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egoe UI" w:hAnsi="Segoe UI" w:cs="Segoe UI"/>
          <w:b/>
          <w:bCs/>
        </w:rPr>
        <w:id w:val="-1669856324"/>
        <w:docPartObj>
          <w:docPartGallery w:val="Cover Pages"/>
          <w:docPartUnique/>
        </w:docPartObj>
      </w:sdtPr>
      <w:sdtEndPr/>
      <w:sdtContent>
        <w:p w14:paraId="75943C92" w14:textId="520DB08B" w:rsidR="00CB407B" w:rsidRPr="000A5928" w:rsidRDefault="0020366E" w:rsidP="000A5928">
          <w:pPr>
            <w:spacing w:line="276" w:lineRule="auto"/>
            <w:jc w:val="center"/>
            <w:rPr>
              <w:rFonts w:ascii="Segoe UI" w:hAnsi="Segoe UI" w:cs="Segoe UI"/>
              <w:b/>
              <w:bCs/>
              <w:sz w:val="21"/>
              <w:szCs w:val="21"/>
            </w:rPr>
          </w:pPr>
          <w:r w:rsidRPr="0020366E">
            <w:rPr>
              <w:rFonts w:ascii="Segoe UI" w:hAnsi="Segoe UI" w:cs="Segoe UI"/>
              <w:b/>
              <w:bCs/>
              <w:noProof/>
            </w:rPr>
            <w:drawing>
              <wp:inline distT="0" distB="0" distL="0" distR="0" wp14:anchorId="72A01625" wp14:editId="3284A094">
                <wp:extent cx="5731510" cy="8119745"/>
                <wp:effectExtent l="0" t="0" r="2540" b="0"/>
                <wp:docPr id="143081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8119745"/>
                        </a:xfrm>
                        <a:prstGeom prst="rect">
                          <a:avLst/>
                        </a:prstGeom>
                        <a:noFill/>
                        <a:ln>
                          <a:noFill/>
                        </a:ln>
                      </pic:spPr>
                    </pic:pic>
                  </a:graphicData>
                </a:graphic>
              </wp:inline>
            </w:drawing>
          </w:r>
          <w:r w:rsidR="004C03F8" w:rsidRPr="00DB5B53">
            <w:rPr>
              <w:rFonts w:ascii="Segoe UI" w:hAnsi="Segoe UI" w:cs="Segoe UI"/>
              <w:b/>
              <w:bCs/>
              <w:noProof/>
            </w:rPr>
            <w:drawing>
              <wp:anchor distT="0" distB="0" distL="114300" distR="114300" simplePos="0" relativeHeight="251658240" behindDoc="0" locked="0" layoutInCell="1" allowOverlap="1" wp14:anchorId="5CF0983C" wp14:editId="723AA00E">
                <wp:simplePos x="0" y="0"/>
                <wp:positionH relativeFrom="column">
                  <wp:posOffset>-464821</wp:posOffset>
                </wp:positionH>
                <wp:positionV relativeFrom="paragraph">
                  <wp:posOffset>4203699</wp:posOffset>
                </wp:positionV>
                <wp:extent cx="6636385" cy="4061460"/>
                <wp:effectExtent l="0" t="0" r="0" b="0"/>
                <wp:wrapNone/>
                <wp:docPr id="24" name="Bannau Brcyheiniog Topo Map 1 2.png" descr="Bannau Brcyheiniog Topo Map 1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annau Brcyheiniog Topo Map 1 2.png" descr="Bannau Brcyheiniog Topo Map 1 2.png"/>
                        <pic:cNvPicPr>
                          <a:picLocks noChangeAspect="1"/>
                        </pic:cNvPicPr>
                      </pic:nvPicPr>
                      <pic:blipFill rotWithShape="1">
                        <a:blip r:embed="rId12" cstate="print">
                          <a:extLst>
                            <a:ext uri="{28A0092B-C50C-407E-A947-70E740481C1C}">
                              <a14:useLocalDpi xmlns:a14="http://schemas.microsoft.com/office/drawing/2010/main" val="0"/>
                            </a:ext>
                          </a:extLst>
                        </a:blip>
                        <a:srcRect t="30089"/>
                        <a:stretch/>
                      </pic:blipFill>
                      <pic:spPr>
                        <a:xfrm rot="10800000">
                          <a:off x="0" y="0"/>
                          <a:ext cx="6645931" cy="4067302"/>
                        </a:xfrm>
                        <a:prstGeom prst="rect">
                          <a:avLst/>
                        </a:prstGeom>
                        <a:ln w="12700">
                          <a:miter lim="400000"/>
                        </a:ln>
                      </pic:spPr>
                    </pic:pic>
                  </a:graphicData>
                </a:graphic>
                <wp14:sizeRelH relativeFrom="margin">
                  <wp14:pctWidth>0</wp14:pctWidth>
                </wp14:sizeRelH>
                <wp14:sizeRelV relativeFrom="margin">
                  <wp14:pctHeight>0</wp14:pctHeight>
                </wp14:sizeRelV>
              </wp:anchor>
            </w:drawing>
          </w:r>
          <w:r w:rsidR="00A4713A" w:rsidRPr="00A4713A">
            <w:rPr>
              <w:rFonts w:ascii="Segoe UI" w:hAnsi="Segoe UI" w:cs="Segoe UI"/>
              <w:b/>
              <w:bCs/>
            </w:rPr>
            <w:br w:type="page"/>
          </w:r>
        </w:p>
      </w:sdtContent>
    </w:sdt>
    <w:sdt>
      <w:sdtPr>
        <w:rPr>
          <w:rFonts w:ascii="Segoe UI" w:eastAsiaTheme="minorEastAsia" w:hAnsi="Segoe UI" w:cs="Segoe UI"/>
          <w:color w:val="auto"/>
          <w:sz w:val="21"/>
          <w:szCs w:val="21"/>
        </w:rPr>
        <w:id w:val="856003869"/>
        <w:docPartObj>
          <w:docPartGallery w:val="Table of Contents"/>
          <w:docPartUnique/>
        </w:docPartObj>
      </w:sdtPr>
      <w:sdtEndPr>
        <w:rPr>
          <w:b/>
          <w:bCs/>
          <w:noProof/>
        </w:rPr>
      </w:sdtEndPr>
      <w:sdtContent>
        <w:p w14:paraId="6AFCBBE3" w14:textId="64C5F632" w:rsidR="000F5B1B" w:rsidRPr="000F5B1B" w:rsidRDefault="000F5B1B">
          <w:pPr>
            <w:pStyle w:val="TOCHeading"/>
            <w:rPr>
              <w:rFonts w:ascii="Segoe UI" w:hAnsi="Segoe UI" w:cs="Segoe UI"/>
              <w:sz w:val="28"/>
              <w:szCs w:val="28"/>
            </w:rPr>
          </w:pPr>
          <w:r w:rsidRPr="000F5B1B">
            <w:rPr>
              <w:rFonts w:ascii="Segoe UI" w:hAnsi="Segoe UI" w:cs="Segoe UI"/>
              <w:sz w:val="28"/>
              <w:szCs w:val="28"/>
            </w:rPr>
            <w:t>Table of Contents</w:t>
          </w:r>
        </w:p>
        <w:p w14:paraId="45D103AE" w14:textId="462CDE90"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r w:rsidRPr="000F5B1B">
            <w:rPr>
              <w:rFonts w:ascii="Segoe UI" w:hAnsi="Segoe UI" w:cs="Segoe UI"/>
              <w:sz w:val="21"/>
              <w:szCs w:val="21"/>
            </w:rPr>
            <w:fldChar w:fldCharType="begin"/>
          </w:r>
          <w:r w:rsidRPr="000F5B1B">
            <w:rPr>
              <w:rFonts w:ascii="Segoe UI" w:hAnsi="Segoe UI" w:cs="Segoe UI"/>
              <w:sz w:val="21"/>
              <w:szCs w:val="21"/>
            </w:rPr>
            <w:instrText xml:space="preserve"> TOC \o "1-3" \h \z \u </w:instrText>
          </w:r>
          <w:r w:rsidRPr="000F5B1B">
            <w:rPr>
              <w:rFonts w:ascii="Segoe UI" w:hAnsi="Segoe UI" w:cs="Segoe UI"/>
              <w:sz w:val="21"/>
              <w:szCs w:val="21"/>
            </w:rPr>
            <w:fldChar w:fldCharType="separate"/>
          </w:r>
          <w:hyperlink w:anchor="_Toc173166890" w:history="1">
            <w:r w:rsidRPr="000F5B1B">
              <w:rPr>
                <w:rStyle w:val="Hyperlink"/>
                <w:rFonts w:ascii="Segoe UI" w:hAnsi="Segoe UI" w:cs="Segoe UI"/>
                <w:noProof/>
                <w:sz w:val="21"/>
                <w:szCs w:val="21"/>
              </w:rPr>
              <w:t>Introduction</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_Toc173166890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4</w:t>
            </w:r>
            <w:r w:rsidRPr="000F5B1B">
              <w:rPr>
                <w:rFonts w:ascii="Segoe UI" w:hAnsi="Segoe UI" w:cs="Segoe UI"/>
                <w:noProof/>
                <w:webHidden/>
                <w:sz w:val="21"/>
                <w:szCs w:val="21"/>
              </w:rPr>
              <w:fldChar w:fldCharType="end"/>
            </w:r>
          </w:hyperlink>
        </w:p>
        <w:p w14:paraId="7E87088B" w14:textId="19C72595"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891" w:history="1">
            <w:r w:rsidRPr="000F5B1B">
              <w:rPr>
                <w:rStyle w:val="Hyperlink"/>
                <w:rFonts w:ascii="Segoe UI" w:hAnsi="Segoe UI" w:cs="Segoe UI"/>
                <w:noProof/>
                <w:sz w:val="21"/>
                <w:szCs w:val="21"/>
              </w:rPr>
              <w:t>Sustainability Monitoring</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_Toc173166891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7</w:t>
            </w:r>
            <w:r w:rsidRPr="000F5B1B">
              <w:rPr>
                <w:rFonts w:ascii="Segoe UI" w:hAnsi="Segoe UI" w:cs="Segoe UI"/>
                <w:noProof/>
                <w:webHidden/>
                <w:sz w:val="21"/>
                <w:szCs w:val="21"/>
              </w:rPr>
              <w:fldChar w:fldCharType="end"/>
            </w:r>
          </w:hyperlink>
        </w:p>
        <w:p w14:paraId="1D5FB0A3" w14:textId="0C351A36"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892" w:history="1">
            <w:r w:rsidRPr="000F5B1B">
              <w:rPr>
                <w:rStyle w:val="Hyperlink"/>
                <w:rFonts w:ascii="Segoe UI" w:hAnsi="Segoe UI" w:cs="Segoe UI"/>
                <w:noProof/>
                <w:sz w:val="21"/>
                <w:szCs w:val="21"/>
              </w:rPr>
              <w:t>Strategy Monitoring</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_Toc173166892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8</w:t>
            </w:r>
            <w:r w:rsidRPr="000F5B1B">
              <w:rPr>
                <w:rFonts w:ascii="Segoe UI" w:hAnsi="Segoe UI" w:cs="Segoe UI"/>
                <w:noProof/>
                <w:webHidden/>
                <w:sz w:val="21"/>
                <w:szCs w:val="21"/>
              </w:rPr>
              <w:fldChar w:fldCharType="end"/>
            </w:r>
          </w:hyperlink>
        </w:p>
        <w:p w14:paraId="7B0825AB" w14:textId="394FE01F"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893" w:history="1">
            <w:r w:rsidRPr="000F5B1B">
              <w:rPr>
                <w:rStyle w:val="Hyperlink"/>
                <w:rFonts w:ascii="Segoe UI" w:hAnsi="Segoe UI" w:cs="Segoe UI"/>
                <w:noProof/>
                <w:sz w:val="21"/>
                <w:szCs w:val="21"/>
              </w:rPr>
              <w:t>Delivering Housing</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_Toc173166893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9</w:t>
            </w:r>
            <w:r w:rsidRPr="000F5B1B">
              <w:rPr>
                <w:rFonts w:ascii="Segoe UI" w:hAnsi="Segoe UI" w:cs="Segoe UI"/>
                <w:noProof/>
                <w:webHidden/>
                <w:sz w:val="21"/>
                <w:szCs w:val="21"/>
              </w:rPr>
              <w:fldChar w:fldCharType="end"/>
            </w:r>
          </w:hyperlink>
        </w:p>
        <w:p w14:paraId="029A03C4" w14:textId="2145BB27"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894" w:history="1">
            <w:r w:rsidRPr="000F5B1B">
              <w:rPr>
                <w:rStyle w:val="Hyperlink"/>
                <w:rFonts w:ascii="Segoe UI" w:hAnsi="Segoe UI" w:cs="Segoe UI"/>
                <w:noProof/>
                <w:sz w:val="21"/>
                <w:szCs w:val="21"/>
              </w:rPr>
              <w:t>Figure 1 – Completions relative to LDP Annual Average Requirement</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_Toc173166894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9</w:t>
            </w:r>
            <w:r w:rsidRPr="000F5B1B">
              <w:rPr>
                <w:rFonts w:ascii="Segoe UI" w:hAnsi="Segoe UI" w:cs="Segoe UI"/>
                <w:noProof/>
                <w:webHidden/>
                <w:sz w:val="21"/>
                <w:szCs w:val="21"/>
              </w:rPr>
              <w:fldChar w:fldCharType="end"/>
            </w:r>
          </w:hyperlink>
        </w:p>
        <w:p w14:paraId="698F2661" w14:textId="5632657C"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895" w:history="1">
            <w:r w:rsidRPr="000F5B1B">
              <w:rPr>
                <w:rStyle w:val="Hyperlink"/>
                <w:rFonts w:ascii="Segoe UI" w:hAnsi="Segoe UI" w:cs="Segoe UI"/>
                <w:noProof/>
                <w:sz w:val="21"/>
                <w:szCs w:val="21"/>
              </w:rPr>
              <w:t>Figure 2 – Number of dwellings for which planning permission has been granted</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_Toc173166895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11</w:t>
            </w:r>
            <w:r w:rsidRPr="000F5B1B">
              <w:rPr>
                <w:rFonts w:ascii="Segoe UI" w:hAnsi="Segoe UI" w:cs="Segoe UI"/>
                <w:noProof/>
                <w:webHidden/>
                <w:sz w:val="21"/>
                <w:szCs w:val="21"/>
              </w:rPr>
              <w:fldChar w:fldCharType="end"/>
            </w:r>
          </w:hyperlink>
        </w:p>
        <w:p w14:paraId="33C04F94" w14:textId="5F2C80D2"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896" w:history="1">
            <w:r w:rsidRPr="000F5B1B">
              <w:rPr>
                <w:rStyle w:val="Hyperlink"/>
                <w:rFonts w:ascii="Segoe UI" w:hAnsi="Segoe UI" w:cs="Segoe UI"/>
                <w:noProof/>
                <w:sz w:val="21"/>
                <w:szCs w:val="21"/>
              </w:rPr>
              <w:t>Figure 3 – Number of units granted and completed in each settlement tier</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_Toc173166896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14</w:t>
            </w:r>
            <w:r w:rsidRPr="000F5B1B">
              <w:rPr>
                <w:rFonts w:ascii="Segoe UI" w:hAnsi="Segoe UI" w:cs="Segoe UI"/>
                <w:noProof/>
                <w:webHidden/>
                <w:sz w:val="21"/>
                <w:szCs w:val="21"/>
              </w:rPr>
              <w:fldChar w:fldCharType="end"/>
            </w:r>
          </w:hyperlink>
        </w:p>
        <w:p w14:paraId="73B9A04D" w14:textId="27571928"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897" w:history="1">
            <w:r w:rsidRPr="000F5B1B">
              <w:rPr>
                <w:rStyle w:val="Hyperlink"/>
                <w:rFonts w:ascii="Segoe UI" w:hAnsi="Segoe UI" w:cs="Segoe UI"/>
                <w:noProof/>
                <w:sz w:val="21"/>
                <w:szCs w:val="21"/>
              </w:rPr>
              <w:t>Figure 4 – Number of dwellings granted consent on mixed use sites</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_Toc173166897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18</w:t>
            </w:r>
            <w:r w:rsidRPr="000F5B1B">
              <w:rPr>
                <w:rFonts w:ascii="Segoe UI" w:hAnsi="Segoe UI" w:cs="Segoe UI"/>
                <w:noProof/>
                <w:webHidden/>
                <w:sz w:val="21"/>
                <w:szCs w:val="21"/>
              </w:rPr>
              <w:fldChar w:fldCharType="end"/>
            </w:r>
          </w:hyperlink>
        </w:p>
        <w:p w14:paraId="3347AB60" w14:textId="11435092"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898" w:history="1">
            <w:r w:rsidRPr="000F5B1B">
              <w:rPr>
                <w:rStyle w:val="Hyperlink"/>
                <w:rFonts w:ascii="Segoe UI" w:hAnsi="Segoe UI" w:cs="Segoe UI"/>
                <w:noProof/>
                <w:sz w:val="21"/>
                <w:szCs w:val="21"/>
              </w:rPr>
              <w:t>Figure 5 – All applications granted planning consent to achieve a density of 30 dwellings per hectare</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_Toc173166898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19</w:t>
            </w:r>
            <w:r w:rsidRPr="000F5B1B">
              <w:rPr>
                <w:rFonts w:ascii="Segoe UI" w:hAnsi="Segoe UI" w:cs="Segoe UI"/>
                <w:noProof/>
                <w:webHidden/>
                <w:sz w:val="21"/>
                <w:szCs w:val="21"/>
              </w:rPr>
              <w:fldChar w:fldCharType="end"/>
            </w:r>
          </w:hyperlink>
        </w:p>
        <w:p w14:paraId="5F865006" w14:textId="0AA8D593"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899" w:history="1">
            <w:r w:rsidRPr="000F5B1B">
              <w:rPr>
                <w:rStyle w:val="Hyperlink"/>
                <w:rFonts w:ascii="Segoe UI" w:hAnsi="Segoe UI" w:cs="Segoe UI"/>
                <w:noProof/>
                <w:sz w:val="21"/>
                <w:szCs w:val="21"/>
              </w:rPr>
              <w:t>Figure 6 – Affordable Housing percentage target</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_Toc173166899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21</w:t>
            </w:r>
            <w:r w:rsidRPr="000F5B1B">
              <w:rPr>
                <w:rFonts w:ascii="Segoe UI" w:hAnsi="Segoe UI" w:cs="Segoe UI"/>
                <w:noProof/>
                <w:webHidden/>
                <w:sz w:val="21"/>
                <w:szCs w:val="21"/>
              </w:rPr>
              <w:fldChar w:fldCharType="end"/>
            </w:r>
          </w:hyperlink>
        </w:p>
        <w:p w14:paraId="3EB8E154" w14:textId="0D43D7E5"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00" w:history="1">
            <w:r w:rsidRPr="000F5B1B">
              <w:rPr>
                <w:rStyle w:val="Hyperlink"/>
                <w:rFonts w:ascii="Segoe UI" w:hAnsi="Segoe UI" w:cs="Segoe UI"/>
                <w:noProof/>
                <w:sz w:val="21"/>
                <w:szCs w:val="21"/>
              </w:rPr>
              <w:t>Figure 7 – Number of affordable dwellings granted consent</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_Toc173166900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22</w:t>
            </w:r>
            <w:r w:rsidRPr="000F5B1B">
              <w:rPr>
                <w:rFonts w:ascii="Segoe UI" w:hAnsi="Segoe UI" w:cs="Segoe UI"/>
                <w:noProof/>
                <w:webHidden/>
                <w:sz w:val="21"/>
                <w:szCs w:val="21"/>
              </w:rPr>
              <w:fldChar w:fldCharType="end"/>
            </w:r>
          </w:hyperlink>
        </w:p>
        <w:p w14:paraId="55A9239D" w14:textId="6207CFCE"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01" w:history="1">
            <w:r w:rsidRPr="000F5B1B">
              <w:rPr>
                <w:rStyle w:val="Hyperlink"/>
                <w:rFonts w:ascii="Segoe UI" w:hAnsi="Segoe UI" w:cs="Segoe UI"/>
                <w:noProof/>
                <w:sz w:val="21"/>
                <w:szCs w:val="21"/>
              </w:rPr>
              <w:t>Figure 8 – Number of affordable dwellings completed</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_Toc173166901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24</w:t>
            </w:r>
            <w:r w:rsidRPr="000F5B1B">
              <w:rPr>
                <w:rFonts w:ascii="Segoe UI" w:hAnsi="Segoe UI" w:cs="Segoe UI"/>
                <w:noProof/>
                <w:webHidden/>
                <w:sz w:val="21"/>
                <w:szCs w:val="21"/>
              </w:rPr>
              <w:fldChar w:fldCharType="end"/>
            </w:r>
          </w:hyperlink>
        </w:p>
        <w:p w14:paraId="54C81E8B" w14:textId="25D40BEF"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02" w:history="1">
            <w:r w:rsidRPr="000F5B1B">
              <w:rPr>
                <w:rStyle w:val="Hyperlink"/>
                <w:rFonts w:ascii="Segoe UI" w:hAnsi="Segoe UI" w:cs="Segoe UI"/>
                <w:noProof/>
                <w:sz w:val="21"/>
                <w:szCs w:val="21"/>
              </w:rPr>
              <w:t>Figure 9 – Number of market dwellings coming forward on sites of 3 dwellings or more</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_Toc173166902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26</w:t>
            </w:r>
            <w:r w:rsidRPr="000F5B1B">
              <w:rPr>
                <w:rFonts w:ascii="Segoe UI" w:hAnsi="Segoe UI" w:cs="Segoe UI"/>
                <w:noProof/>
                <w:webHidden/>
                <w:sz w:val="21"/>
                <w:szCs w:val="21"/>
              </w:rPr>
              <w:fldChar w:fldCharType="end"/>
            </w:r>
          </w:hyperlink>
        </w:p>
        <w:p w14:paraId="1C48928A" w14:textId="2619998F"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03" w:history="1">
            <w:r w:rsidRPr="000F5B1B">
              <w:rPr>
                <w:rStyle w:val="Hyperlink"/>
                <w:rFonts w:ascii="Segoe UI" w:hAnsi="Segoe UI" w:cs="Segoe UI"/>
                <w:noProof/>
                <w:sz w:val="21"/>
                <w:szCs w:val="21"/>
              </w:rPr>
              <w:t>Figure 10 – Number of affordable windfall dwellings</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_Toc173166903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28</w:t>
            </w:r>
            <w:r w:rsidRPr="000F5B1B">
              <w:rPr>
                <w:rFonts w:ascii="Segoe UI" w:hAnsi="Segoe UI" w:cs="Segoe UI"/>
                <w:noProof/>
                <w:webHidden/>
                <w:sz w:val="21"/>
                <w:szCs w:val="21"/>
              </w:rPr>
              <w:fldChar w:fldCharType="end"/>
            </w:r>
          </w:hyperlink>
        </w:p>
        <w:p w14:paraId="272A7C05" w14:textId="7F51BB70"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04" w:history="1">
            <w:r w:rsidRPr="000F5B1B">
              <w:rPr>
                <w:rStyle w:val="Hyperlink"/>
                <w:rFonts w:ascii="Segoe UI" w:hAnsi="Segoe UI" w:cs="Segoe UI"/>
                <w:noProof/>
                <w:sz w:val="21"/>
                <w:szCs w:val="21"/>
              </w:rPr>
              <w:t>Figure 11 – Number of Affordable dwellings on Exception Sites</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_Toc173166904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29</w:t>
            </w:r>
            <w:r w:rsidRPr="000F5B1B">
              <w:rPr>
                <w:rFonts w:ascii="Segoe UI" w:hAnsi="Segoe UI" w:cs="Segoe UI"/>
                <w:noProof/>
                <w:webHidden/>
                <w:sz w:val="21"/>
                <w:szCs w:val="21"/>
              </w:rPr>
              <w:fldChar w:fldCharType="end"/>
            </w:r>
          </w:hyperlink>
        </w:p>
        <w:p w14:paraId="23E49506" w14:textId="32E8C337"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05" w:history="1">
            <w:r w:rsidRPr="000F5B1B">
              <w:rPr>
                <w:rStyle w:val="Hyperlink"/>
                <w:rFonts w:ascii="Segoe UI" w:hAnsi="Segoe UI" w:cs="Segoe UI"/>
                <w:noProof/>
                <w:sz w:val="21"/>
                <w:szCs w:val="21"/>
              </w:rPr>
              <w:t>Figure 12 – Occupation of the allocated Gypsy and Traveller site</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_Toc173166905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30</w:t>
            </w:r>
            <w:r w:rsidRPr="000F5B1B">
              <w:rPr>
                <w:rFonts w:ascii="Segoe UI" w:hAnsi="Segoe UI" w:cs="Segoe UI"/>
                <w:noProof/>
                <w:webHidden/>
                <w:sz w:val="21"/>
                <w:szCs w:val="21"/>
              </w:rPr>
              <w:fldChar w:fldCharType="end"/>
            </w:r>
          </w:hyperlink>
        </w:p>
        <w:p w14:paraId="1335CC6B" w14:textId="600C0A90"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06" w:history="1">
            <w:r w:rsidRPr="000F5B1B">
              <w:rPr>
                <w:rStyle w:val="Hyperlink"/>
                <w:rFonts w:ascii="Segoe UI" w:hAnsi="Segoe UI" w:cs="Segoe UI"/>
                <w:noProof/>
                <w:sz w:val="21"/>
                <w:szCs w:val="21"/>
              </w:rPr>
              <w:t>Figure 13 – Supplementary Planning Guidance</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_Toc173166906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30</w:t>
            </w:r>
            <w:r w:rsidRPr="000F5B1B">
              <w:rPr>
                <w:rFonts w:ascii="Segoe UI" w:hAnsi="Segoe UI" w:cs="Segoe UI"/>
                <w:noProof/>
                <w:webHidden/>
                <w:sz w:val="21"/>
                <w:szCs w:val="21"/>
              </w:rPr>
              <w:fldChar w:fldCharType="end"/>
            </w:r>
          </w:hyperlink>
        </w:p>
        <w:p w14:paraId="11EFD20E" w14:textId="5A534513"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07" w:history="1">
            <w:r w:rsidRPr="000F5B1B">
              <w:rPr>
                <w:rStyle w:val="Hyperlink"/>
                <w:rFonts w:ascii="Segoe UI" w:hAnsi="Segoe UI" w:cs="Segoe UI"/>
                <w:noProof/>
                <w:sz w:val="21"/>
                <w:szCs w:val="21"/>
              </w:rPr>
              <w:t>Economic Wellbeing</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_Toc173166907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31</w:t>
            </w:r>
            <w:r w:rsidRPr="000F5B1B">
              <w:rPr>
                <w:rFonts w:ascii="Segoe UI" w:hAnsi="Segoe UI" w:cs="Segoe UI"/>
                <w:noProof/>
                <w:webHidden/>
                <w:sz w:val="21"/>
                <w:szCs w:val="21"/>
              </w:rPr>
              <w:fldChar w:fldCharType="end"/>
            </w:r>
          </w:hyperlink>
        </w:p>
        <w:p w14:paraId="385A2ADE" w14:textId="2586D718"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08" w:history="1">
            <w:r w:rsidRPr="000F5B1B">
              <w:rPr>
                <w:rStyle w:val="Hyperlink"/>
                <w:rFonts w:ascii="Segoe UI" w:hAnsi="Segoe UI" w:cs="Segoe UI"/>
                <w:noProof/>
                <w:sz w:val="21"/>
                <w:szCs w:val="21"/>
              </w:rPr>
              <w:t>Figure 14 – Development of Employment Land</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_Toc173166908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31</w:t>
            </w:r>
            <w:r w:rsidRPr="000F5B1B">
              <w:rPr>
                <w:rFonts w:ascii="Segoe UI" w:hAnsi="Segoe UI" w:cs="Segoe UI"/>
                <w:noProof/>
                <w:webHidden/>
                <w:sz w:val="21"/>
                <w:szCs w:val="21"/>
              </w:rPr>
              <w:fldChar w:fldCharType="end"/>
            </w:r>
          </w:hyperlink>
        </w:p>
        <w:p w14:paraId="762B60EF" w14:textId="48EA2EF0"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09" w:history="1">
            <w:r w:rsidRPr="000F5B1B">
              <w:rPr>
                <w:rStyle w:val="Hyperlink"/>
                <w:rFonts w:ascii="Segoe UI" w:hAnsi="Segoe UI" w:cs="Segoe UI"/>
                <w:noProof/>
                <w:sz w:val="21"/>
                <w:szCs w:val="21"/>
              </w:rPr>
              <w:t>Figure 15 – Loss of Employment Land</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_Toc173166909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32</w:t>
            </w:r>
            <w:r w:rsidRPr="000F5B1B">
              <w:rPr>
                <w:rFonts w:ascii="Segoe UI" w:hAnsi="Segoe UI" w:cs="Segoe UI"/>
                <w:noProof/>
                <w:webHidden/>
                <w:sz w:val="21"/>
                <w:szCs w:val="21"/>
              </w:rPr>
              <w:fldChar w:fldCharType="end"/>
            </w:r>
          </w:hyperlink>
        </w:p>
        <w:p w14:paraId="7932AC4E" w14:textId="313F223C"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10" w:history="1">
            <w:r w:rsidRPr="000F5B1B">
              <w:rPr>
                <w:rStyle w:val="Hyperlink"/>
                <w:rFonts w:ascii="Segoe UI" w:hAnsi="Segoe UI" w:cs="Segoe UI"/>
                <w:noProof/>
                <w:sz w:val="21"/>
                <w:szCs w:val="21"/>
              </w:rPr>
              <w:t>Figure 16 – Employment development in Sennybridge and Defynnog</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_Toc173166910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34</w:t>
            </w:r>
            <w:r w:rsidRPr="000F5B1B">
              <w:rPr>
                <w:rFonts w:ascii="Segoe UI" w:hAnsi="Segoe UI" w:cs="Segoe UI"/>
                <w:noProof/>
                <w:webHidden/>
                <w:sz w:val="21"/>
                <w:szCs w:val="21"/>
              </w:rPr>
              <w:fldChar w:fldCharType="end"/>
            </w:r>
          </w:hyperlink>
        </w:p>
        <w:p w14:paraId="2809135D" w14:textId="4FFE41B0"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11" w:history="1">
            <w:r w:rsidRPr="000F5B1B">
              <w:rPr>
                <w:rStyle w:val="Hyperlink"/>
                <w:rFonts w:ascii="Segoe UI" w:hAnsi="Segoe UI" w:cs="Segoe UI"/>
                <w:noProof/>
                <w:sz w:val="21"/>
                <w:szCs w:val="21"/>
              </w:rPr>
              <w:t>Figure 17 – Employment development in Hay-On-Wye</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_Toc173166911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35</w:t>
            </w:r>
            <w:r w:rsidRPr="000F5B1B">
              <w:rPr>
                <w:rFonts w:ascii="Segoe UI" w:hAnsi="Segoe UI" w:cs="Segoe UI"/>
                <w:noProof/>
                <w:webHidden/>
                <w:sz w:val="21"/>
                <w:szCs w:val="21"/>
              </w:rPr>
              <w:fldChar w:fldCharType="end"/>
            </w:r>
          </w:hyperlink>
        </w:p>
        <w:p w14:paraId="7F38A754" w14:textId="4CA1376F"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12" w:history="1">
            <w:r w:rsidRPr="000F5B1B">
              <w:rPr>
                <w:rStyle w:val="Hyperlink"/>
                <w:rFonts w:ascii="Segoe UI" w:hAnsi="Segoe UI" w:cs="Segoe UI"/>
                <w:noProof/>
                <w:sz w:val="21"/>
                <w:szCs w:val="21"/>
              </w:rPr>
              <w:t>Figure 18 – Supplementary Planning Guidance</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_Toc173166912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36</w:t>
            </w:r>
            <w:r w:rsidRPr="000F5B1B">
              <w:rPr>
                <w:rFonts w:ascii="Segoe UI" w:hAnsi="Segoe UI" w:cs="Segoe UI"/>
                <w:noProof/>
                <w:webHidden/>
                <w:sz w:val="21"/>
                <w:szCs w:val="21"/>
              </w:rPr>
              <w:fldChar w:fldCharType="end"/>
            </w:r>
          </w:hyperlink>
        </w:p>
        <w:p w14:paraId="3B784BD5" w14:textId="0D57E3D5"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13" w:history="1">
            <w:r w:rsidRPr="000F5B1B">
              <w:rPr>
                <w:rStyle w:val="Hyperlink"/>
                <w:rFonts w:ascii="Segoe UI" w:hAnsi="Segoe UI" w:cs="Segoe UI"/>
                <w:noProof/>
                <w:sz w:val="21"/>
                <w:szCs w:val="21"/>
              </w:rPr>
              <w:t>Policy Monitoring</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_Toc173166913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37</w:t>
            </w:r>
            <w:r w:rsidRPr="000F5B1B">
              <w:rPr>
                <w:rFonts w:ascii="Segoe UI" w:hAnsi="Segoe UI" w:cs="Segoe UI"/>
                <w:noProof/>
                <w:webHidden/>
                <w:sz w:val="21"/>
                <w:szCs w:val="21"/>
              </w:rPr>
              <w:fldChar w:fldCharType="end"/>
            </w:r>
          </w:hyperlink>
        </w:p>
        <w:p w14:paraId="11021036" w14:textId="52B18CC4"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14" w:history="1">
            <w:r w:rsidRPr="000F5B1B">
              <w:rPr>
                <w:rStyle w:val="Hyperlink"/>
                <w:rFonts w:ascii="Segoe UI" w:hAnsi="Segoe UI" w:cs="Segoe UI"/>
                <w:noProof/>
                <w:sz w:val="21"/>
                <w:szCs w:val="21"/>
              </w:rPr>
              <w:t>Environmental Protection</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_Toc173166914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37</w:t>
            </w:r>
            <w:r w:rsidRPr="000F5B1B">
              <w:rPr>
                <w:rFonts w:ascii="Segoe UI" w:hAnsi="Segoe UI" w:cs="Segoe UI"/>
                <w:noProof/>
                <w:webHidden/>
                <w:sz w:val="21"/>
                <w:szCs w:val="21"/>
              </w:rPr>
              <w:fldChar w:fldCharType="end"/>
            </w:r>
          </w:hyperlink>
        </w:p>
        <w:p w14:paraId="17349554" w14:textId="3411137F"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15" w:history="1">
            <w:r w:rsidRPr="000F5B1B">
              <w:rPr>
                <w:rStyle w:val="Hyperlink"/>
                <w:rFonts w:ascii="Segoe UI" w:hAnsi="Segoe UI" w:cs="Segoe UI"/>
                <w:noProof/>
                <w:sz w:val="21"/>
                <w:szCs w:val="21"/>
              </w:rPr>
              <w:t>Figure 19 – Land in the Countryside lost to development by way of departure from CYD LP1</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_Toc173166915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37</w:t>
            </w:r>
            <w:r w:rsidRPr="000F5B1B">
              <w:rPr>
                <w:rFonts w:ascii="Segoe UI" w:hAnsi="Segoe UI" w:cs="Segoe UI"/>
                <w:noProof/>
                <w:webHidden/>
                <w:sz w:val="21"/>
                <w:szCs w:val="21"/>
              </w:rPr>
              <w:fldChar w:fldCharType="end"/>
            </w:r>
          </w:hyperlink>
        </w:p>
        <w:p w14:paraId="57516359" w14:textId="58D5D06D"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16" w:history="1">
            <w:r w:rsidRPr="000F5B1B">
              <w:rPr>
                <w:rStyle w:val="Hyperlink"/>
                <w:rFonts w:ascii="Segoe UI" w:hAnsi="Segoe UI" w:cs="Segoe UI"/>
                <w:noProof/>
                <w:sz w:val="21"/>
                <w:szCs w:val="21"/>
              </w:rPr>
              <w:t>Figure 20 – Development with an adverse impact on Historic Landscape Designations</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_Toc173166916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38</w:t>
            </w:r>
            <w:r w:rsidRPr="000F5B1B">
              <w:rPr>
                <w:rFonts w:ascii="Segoe UI" w:hAnsi="Segoe UI" w:cs="Segoe UI"/>
                <w:noProof/>
                <w:webHidden/>
                <w:sz w:val="21"/>
                <w:szCs w:val="21"/>
              </w:rPr>
              <w:fldChar w:fldCharType="end"/>
            </w:r>
          </w:hyperlink>
        </w:p>
        <w:p w14:paraId="685D3122" w14:textId="161A76B4"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17" w:history="1">
            <w:r w:rsidRPr="000F5B1B">
              <w:rPr>
                <w:rStyle w:val="Hyperlink"/>
                <w:rFonts w:ascii="Segoe UI" w:hAnsi="Segoe UI" w:cs="Segoe UI"/>
                <w:noProof/>
                <w:sz w:val="21"/>
                <w:szCs w:val="21"/>
              </w:rPr>
              <w:t>Figure 21 – Development with an adverse impact on designated sites for nature conservation</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_Toc173166917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39</w:t>
            </w:r>
            <w:r w:rsidRPr="000F5B1B">
              <w:rPr>
                <w:rFonts w:ascii="Segoe UI" w:hAnsi="Segoe UI" w:cs="Segoe UI"/>
                <w:noProof/>
                <w:webHidden/>
                <w:sz w:val="21"/>
                <w:szCs w:val="21"/>
              </w:rPr>
              <w:fldChar w:fldCharType="end"/>
            </w:r>
          </w:hyperlink>
        </w:p>
        <w:p w14:paraId="5A32E374" w14:textId="4B51A951"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18" w:history="1">
            <w:r w:rsidRPr="000F5B1B">
              <w:rPr>
                <w:rStyle w:val="Hyperlink"/>
                <w:rFonts w:ascii="Segoe UI" w:hAnsi="Segoe UI" w:cs="Segoe UI"/>
                <w:noProof/>
                <w:sz w:val="21"/>
                <w:szCs w:val="21"/>
              </w:rPr>
              <w:t>Figure 22 – Development with an adverse impact on designated sites for heritage and building conservation.</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_Toc173166918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40</w:t>
            </w:r>
            <w:r w:rsidRPr="000F5B1B">
              <w:rPr>
                <w:rFonts w:ascii="Segoe UI" w:hAnsi="Segoe UI" w:cs="Segoe UI"/>
                <w:noProof/>
                <w:webHidden/>
                <w:sz w:val="21"/>
                <w:szCs w:val="21"/>
              </w:rPr>
              <w:fldChar w:fldCharType="end"/>
            </w:r>
          </w:hyperlink>
        </w:p>
        <w:p w14:paraId="6D4CCDE0" w14:textId="2FA3B975"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19" w:history="1">
            <w:r w:rsidRPr="000F5B1B">
              <w:rPr>
                <w:rStyle w:val="Hyperlink"/>
                <w:rFonts w:ascii="Segoe UI" w:hAnsi="Segoe UI" w:cs="Segoe UI"/>
                <w:noProof/>
                <w:sz w:val="21"/>
                <w:szCs w:val="21"/>
              </w:rPr>
              <w:t>Figure 23 – Number of Conservation Areas with up-to-date assessments</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_Toc173166919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41</w:t>
            </w:r>
            <w:r w:rsidRPr="000F5B1B">
              <w:rPr>
                <w:rFonts w:ascii="Segoe UI" w:hAnsi="Segoe UI" w:cs="Segoe UI"/>
                <w:noProof/>
                <w:webHidden/>
                <w:sz w:val="21"/>
                <w:szCs w:val="21"/>
              </w:rPr>
              <w:fldChar w:fldCharType="end"/>
            </w:r>
          </w:hyperlink>
        </w:p>
        <w:p w14:paraId="36830A6E" w14:textId="45B9DDAD"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20" w:history="1">
            <w:r w:rsidRPr="000F5B1B">
              <w:rPr>
                <w:rStyle w:val="Hyperlink"/>
                <w:rFonts w:ascii="Segoe UI" w:hAnsi="Segoe UI" w:cs="Segoe UI"/>
                <w:noProof/>
                <w:sz w:val="21"/>
                <w:szCs w:val="21"/>
              </w:rPr>
              <w:t>Figure 24 – Supplementary Planning Guidance</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_Toc173166920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42</w:t>
            </w:r>
            <w:r w:rsidRPr="000F5B1B">
              <w:rPr>
                <w:rFonts w:ascii="Segoe UI" w:hAnsi="Segoe UI" w:cs="Segoe UI"/>
                <w:noProof/>
                <w:webHidden/>
                <w:sz w:val="21"/>
                <w:szCs w:val="21"/>
              </w:rPr>
              <w:fldChar w:fldCharType="end"/>
            </w:r>
          </w:hyperlink>
        </w:p>
        <w:p w14:paraId="5C33E1C5" w14:textId="12D86EB3"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21" w:history="1">
            <w:r w:rsidRPr="000F5B1B">
              <w:rPr>
                <w:rStyle w:val="Hyperlink"/>
                <w:rFonts w:ascii="Segoe UI" w:hAnsi="Segoe UI" w:cs="Segoe UI"/>
                <w:noProof/>
                <w:sz w:val="21"/>
                <w:szCs w:val="21"/>
              </w:rPr>
              <w:t>Climate Change, Sustainable Design and Renewable Energy</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_Toc173166921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43</w:t>
            </w:r>
            <w:r w:rsidRPr="000F5B1B">
              <w:rPr>
                <w:rFonts w:ascii="Segoe UI" w:hAnsi="Segoe UI" w:cs="Segoe UI"/>
                <w:noProof/>
                <w:webHidden/>
                <w:sz w:val="21"/>
                <w:szCs w:val="21"/>
              </w:rPr>
              <w:fldChar w:fldCharType="end"/>
            </w:r>
          </w:hyperlink>
        </w:p>
        <w:p w14:paraId="4D692B2A" w14:textId="7FA09A38"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22" w:history="1">
            <w:r w:rsidRPr="000F5B1B">
              <w:rPr>
                <w:rStyle w:val="Hyperlink"/>
                <w:rFonts w:ascii="Segoe UI" w:hAnsi="Segoe UI" w:cs="Segoe UI"/>
                <w:noProof/>
                <w:sz w:val="21"/>
                <w:szCs w:val="21"/>
              </w:rPr>
              <w:t>Figure 25 – Development in C1 and C2 flood areas not meeting Technical Advice Note 15 tests</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_Toc173166922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43</w:t>
            </w:r>
            <w:r w:rsidRPr="000F5B1B">
              <w:rPr>
                <w:rFonts w:ascii="Segoe UI" w:hAnsi="Segoe UI" w:cs="Segoe UI"/>
                <w:noProof/>
                <w:webHidden/>
                <w:sz w:val="21"/>
                <w:szCs w:val="21"/>
              </w:rPr>
              <w:fldChar w:fldCharType="end"/>
            </w:r>
          </w:hyperlink>
        </w:p>
        <w:p w14:paraId="56A9D9FA" w14:textId="4A595850"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23" w:history="1">
            <w:r w:rsidRPr="000F5B1B">
              <w:rPr>
                <w:rStyle w:val="Hyperlink"/>
                <w:rFonts w:ascii="Segoe UI" w:hAnsi="Segoe UI" w:cs="Segoe UI"/>
                <w:noProof/>
                <w:sz w:val="21"/>
                <w:szCs w:val="21"/>
              </w:rPr>
              <w:t>Figure 26 – Planning consents contrary to advice of Natural Resources Wales and Dŵr Cymru Welsh Water regarding water quality/quantity</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_Toc173166923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44</w:t>
            </w:r>
            <w:r w:rsidRPr="000F5B1B">
              <w:rPr>
                <w:rFonts w:ascii="Segoe UI" w:hAnsi="Segoe UI" w:cs="Segoe UI"/>
                <w:noProof/>
                <w:webHidden/>
                <w:sz w:val="21"/>
                <w:szCs w:val="21"/>
              </w:rPr>
              <w:fldChar w:fldCharType="end"/>
            </w:r>
          </w:hyperlink>
        </w:p>
        <w:p w14:paraId="4D1C1EFE" w14:textId="244A80BC"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24" w:history="1">
            <w:r w:rsidRPr="000F5B1B">
              <w:rPr>
                <w:rStyle w:val="Hyperlink"/>
                <w:rFonts w:ascii="Segoe UI" w:hAnsi="Segoe UI" w:cs="Segoe UI"/>
                <w:noProof/>
                <w:sz w:val="21"/>
                <w:szCs w:val="21"/>
              </w:rPr>
              <w:t>Figure 27 – Number of applications which consider climate change adaptation techniques within Design and Access Statements</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_Toc173166924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45</w:t>
            </w:r>
            <w:r w:rsidRPr="000F5B1B">
              <w:rPr>
                <w:rFonts w:ascii="Segoe UI" w:hAnsi="Segoe UI" w:cs="Segoe UI"/>
                <w:noProof/>
                <w:webHidden/>
                <w:sz w:val="21"/>
                <w:szCs w:val="21"/>
              </w:rPr>
              <w:fldChar w:fldCharType="end"/>
            </w:r>
          </w:hyperlink>
        </w:p>
        <w:p w14:paraId="4ADDC193" w14:textId="0B4107E7"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25" w:history="1">
            <w:r w:rsidRPr="000F5B1B">
              <w:rPr>
                <w:rStyle w:val="Hyperlink"/>
                <w:rFonts w:ascii="Segoe UI" w:hAnsi="Segoe UI" w:cs="Segoe UI"/>
                <w:noProof/>
                <w:sz w:val="21"/>
                <w:szCs w:val="21"/>
              </w:rPr>
              <w:t>Figure 28 – Number of applications for larger developments that fail to provide 20% of their energy from low or zero carbon resources</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_Toc173166925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46</w:t>
            </w:r>
            <w:r w:rsidRPr="000F5B1B">
              <w:rPr>
                <w:rFonts w:ascii="Segoe UI" w:hAnsi="Segoe UI" w:cs="Segoe UI"/>
                <w:noProof/>
                <w:webHidden/>
                <w:sz w:val="21"/>
                <w:szCs w:val="21"/>
              </w:rPr>
              <w:fldChar w:fldCharType="end"/>
            </w:r>
          </w:hyperlink>
        </w:p>
        <w:p w14:paraId="3858134C" w14:textId="1540A133"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26" w:history="1">
            <w:r w:rsidRPr="000F5B1B">
              <w:rPr>
                <w:rStyle w:val="Hyperlink"/>
                <w:rFonts w:ascii="Segoe UI" w:hAnsi="Segoe UI" w:cs="Segoe UI"/>
                <w:noProof/>
                <w:sz w:val="21"/>
                <w:szCs w:val="21"/>
              </w:rPr>
              <w:t>Figure 29 – Development of renewable energy schemes</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_Toc173166926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47</w:t>
            </w:r>
            <w:r w:rsidRPr="000F5B1B">
              <w:rPr>
                <w:rFonts w:ascii="Segoe UI" w:hAnsi="Segoe UI" w:cs="Segoe UI"/>
                <w:noProof/>
                <w:webHidden/>
                <w:sz w:val="21"/>
                <w:szCs w:val="21"/>
              </w:rPr>
              <w:fldChar w:fldCharType="end"/>
            </w:r>
          </w:hyperlink>
        </w:p>
        <w:p w14:paraId="25E91DDB" w14:textId="7CAEF270"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27" w:history="1">
            <w:r w:rsidRPr="000F5B1B">
              <w:rPr>
                <w:rStyle w:val="Hyperlink"/>
                <w:rFonts w:ascii="Segoe UI" w:hAnsi="Segoe UI" w:cs="Segoe UI"/>
                <w:noProof/>
                <w:sz w:val="21"/>
                <w:szCs w:val="21"/>
              </w:rPr>
              <w:t>Figure 30 – Permitted and installed capacity (MW) of renewable electricity and heat projects</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_Toc173166927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49</w:t>
            </w:r>
            <w:r w:rsidRPr="000F5B1B">
              <w:rPr>
                <w:rFonts w:ascii="Segoe UI" w:hAnsi="Segoe UI" w:cs="Segoe UI"/>
                <w:noProof/>
                <w:webHidden/>
                <w:sz w:val="21"/>
                <w:szCs w:val="21"/>
              </w:rPr>
              <w:fldChar w:fldCharType="end"/>
            </w:r>
          </w:hyperlink>
        </w:p>
        <w:p w14:paraId="7B2B2CD4" w14:textId="79E806E7"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28" w:history="1">
            <w:r w:rsidRPr="000F5B1B">
              <w:rPr>
                <w:rStyle w:val="Hyperlink"/>
                <w:rFonts w:ascii="Segoe UI" w:hAnsi="Segoe UI" w:cs="Segoe UI"/>
                <w:noProof/>
                <w:sz w:val="21"/>
                <w:szCs w:val="21"/>
              </w:rPr>
              <w:t>Figure 31 – Supplementary Planning Guidance</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_Toc173166928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50</w:t>
            </w:r>
            <w:r w:rsidRPr="000F5B1B">
              <w:rPr>
                <w:rFonts w:ascii="Segoe UI" w:hAnsi="Segoe UI" w:cs="Segoe UI"/>
                <w:noProof/>
                <w:webHidden/>
                <w:sz w:val="21"/>
                <w:szCs w:val="21"/>
              </w:rPr>
              <w:fldChar w:fldCharType="end"/>
            </w:r>
          </w:hyperlink>
        </w:p>
        <w:p w14:paraId="4263ABCA" w14:textId="0A91F142"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29" w:history="1">
            <w:r w:rsidRPr="000F5B1B">
              <w:rPr>
                <w:rStyle w:val="Hyperlink"/>
                <w:rFonts w:ascii="Segoe UI" w:hAnsi="Segoe UI" w:cs="Segoe UI"/>
                <w:noProof/>
                <w:sz w:val="21"/>
                <w:szCs w:val="21"/>
              </w:rPr>
              <w:t>Retail</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_Toc173166929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51</w:t>
            </w:r>
            <w:r w:rsidRPr="000F5B1B">
              <w:rPr>
                <w:rFonts w:ascii="Segoe UI" w:hAnsi="Segoe UI" w:cs="Segoe UI"/>
                <w:noProof/>
                <w:webHidden/>
                <w:sz w:val="21"/>
                <w:szCs w:val="21"/>
              </w:rPr>
              <w:fldChar w:fldCharType="end"/>
            </w:r>
          </w:hyperlink>
        </w:p>
        <w:p w14:paraId="04C23815" w14:textId="24E782D8"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30" w:history="1">
            <w:r w:rsidRPr="000F5B1B">
              <w:rPr>
                <w:rStyle w:val="Hyperlink"/>
                <w:rFonts w:ascii="Segoe UI" w:hAnsi="Segoe UI" w:cs="Segoe UI"/>
                <w:noProof/>
                <w:sz w:val="21"/>
                <w:szCs w:val="21"/>
              </w:rPr>
              <w:t>Figure 32 – Annual vacancy rates of the Town Centres</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_Toc173166930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51</w:t>
            </w:r>
            <w:r w:rsidRPr="000F5B1B">
              <w:rPr>
                <w:rFonts w:ascii="Segoe UI" w:hAnsi="Segoe UI" w:cs="Segoe UI"/>
                <w:noProof/>
                <w:webHidden/>
                <w:sz w:val="21"/>
                <w:szCs w:val="21"/>
              </w:rPr>
              <w:fldChar w:fldCharType="end"/>
            </w:r>
          </w:hyperlink>
        </w:p>
        <w:p w14:paraId="29EE2CFC" w14:textId="105C177E"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31" w:history="1">
            <w:r w:rsidRPr="000F5B1B">
              <w:rPr>
                <w:rStyle w:val="Hyperlink"/>
                <w:rFonts w:ascii="Segoe UI" w:hAnsi="Segoe UI" w:cs="Segoe UI"/>
                <w:noProof/>
                <w:sz w:val="21"/>
                <w:szCs w:val="21"/>
              </w:rPr>
              <w:t>Sustainable Tourism</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_Toc173166931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53</w:t>
            </w:r>
            <w:r w:rsidRPr="000F5B1B">
              <w:rPr>
                <w:rFonts w:ascii="Segoe UI" w:hAnsi="Segoe UI" w:cs="Segoe UI"/>
                <w:noProof/>
                <w:webHidden/>
                <w:sz w:val="21"/>
                <w:szCs w:val="21"/>
              </w:rPr>
              <w:fldChar w:fldCharType="end"/>
            </w:r>
          </w:hyperlink>
        </w:p>
        <w:p w14:paraId="31409198" w14:textId="22EB44F4"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32" w:history="1">
            <w:r w:rsidRPr="000F5B1B">
              <w:rPr>
                <w:rStyle w:val="Hyperlink"/>
                <w:rFonts w:ascii="Segoe UI" w:hAnsi="Segoe UI" w:cs="Segoe UI"/>
                <w:noProof/>
                <w:sz w:val="21"/>
                <w:szCs w:val="21"/>
              </w:rPr>
              <w:t>Figure 33 – Number of new or improved tourism facilities</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_Toc173166932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53</w:t>
            </w:r>
            <w:r w:rsidRPr="000F5B1B">
              <w:rPr>
                <w:rFonts w:ascii="Segoe UI" w:hAnsi="Segoe UI" w:cs="Segoe UI"/>
                <w:noProof/>
                <w:webHidden/>
                <w:sz w:val="21"/>
                <w:szCs w:val="21"/>
              </w:rPr>
              <w:fldChar w:fldCharType="end"/>
            </w:r>
          </w:hyperlink>
        </w:p>
        <w:p w14:paraId="151E4A17" w14:textId="23DBC9FF"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33" w:history="1">
            <w:r w:rsidRPr="000F5B1B">
              <w:rPr>
                <w:rStyle w:val="Hyperlink"/>
                <w:rFonts w:ascii="Segoe UI" w:hAnsi="Segoe UI" w:cs="Segoe UI"/>
                <w:noProof/>
                <w:sz w:val="21"/>
                <w:szCs w:val="21"/>
              </w:rPr>
              <w:t>Sustainable Communities</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_Toc173166933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56</w:t>
            </w:r>
            <w:r w:rsidRPr="000F5B1B">
              <w:rPr>
                <w:rFonts w:ascii="Segoe UI" w:hAnsi="Segoe UI" w:cs="Segoe UI"/>
                <w:noProof/>
                <w:webHidden/>
                <w:sz w:val="21"/>
                <w:szCs w:val="21"/>
              </w:rPr>
              <w:fldChar w:fldCharType="end"/>
            </w:r>
          </w:hyperlink>
        </w:p>
        <w:p w14:paraId="460D0DFA" w14:textId="6E3C11F4"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34" w:history="1">
            <w:r w:rsidRPr="000F5B1B">
              <w:rPr>
                <w:rStyle w:val="Hyperlink"/>
                <w:rFonts w:ascii="Segoe UI" w:hAnsi="Segoe UI" w:cs="Segoe UI"/>
                <w:noProof/>
                <w:sz w:val="21"/>
                <w:szCs w:val="21"/>
              </w:rPr>
              <w:t>Figure 34 – Number of applications approved resulting in the loss of community facilities</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_Toc173166934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56</w:t>
            </w:r>
            <w:r w:rsidRPr="000F5B1B">
              <w:rPr>
                <w:rFonts w:ascii="Segoe UI" w:hAnsi="Segoe UI" w:cs="Segoe UI"/>
                <w:noProof/>
                <w:webHidden/>
                <w:sz w:val="21"/>
                <w:szCs w:val="21"/>
              </w:rPr>
              <w:fldChar w:fldCharType="end"/>
            </w:r>
          </w:hyperlink>
        </w:p>
        <w:p w14:paraId="7DDDFD71" w14:textId="6A36D0CE"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35" w:history="1">
            <w:r w:rsidRPr="000F5B1B">
              <w:rPr>
                <w:rStyle w:val="Hyperlink"/>
                <w:rFonts w:ascii="Segoe UI" w:hAnsi="Segoe UI" w:cs="Segoe UI"/>
                <w:noProof/>
                <w:sz w:val="21"/>
                <w:szCs w:val="21"/>
              </w:rPr>
              <w:t>Infrastructure</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_Toc173166935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57</w:t>
            </w:r>
            <w:r w:rsidRPr="000F5B1B">
              <w:rPr>
                <w:rFonts w:ascii="Segoe UI" w:hAnsi="Segoe UI" w:cs="Segoe UI"/>
                <w:noProof/>
                <w:webHidden/>
                <w:sz w:val="21"/>
                <w:szCs w:val="21"/>
              </w:rPr>
              <w:fldChar w:fldCharType="end"/>
            </w:r>
          </w:hyperlink>
        </w:p>
        <w:p w14:paraId="4850DF25" w14:textId="07A95BB7"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36" w:history="1">
            <w:r w:rsidRPr="000F5B1B">
              <w:rPr>
                <w:rStyle w:val="Hyperlink"/>
                <w:rFonts w:ascii="Segoe UI" w:hAnsi="Segoe UI" w:cs="Segoe UI"/>
                <w:noProof/>
                <w:sz w:val="21"/>
                <w:szCs w:val="21"/>
              </w:rPr>
              <w:t>Figure 35 – Amount of new development providing SUDS (Sustainable Urban Drainage Systems)</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_Toc173166936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57</w:t>
            </w:r>
            <w:r w:rsidRPr="000F5B1B">
              <w:rPr>
                <w:rFonts w:ascii="Segoe UI" w:hAnsi="Segoe UI" w:cs="Segoe UI"/>
                <w:noProof/>
                <w:webHidden/>
                <w:sz w:val="21"/>
                <w:szCs w:val="21"/>
              </w:rPr>
              <w:fldChar w:fldCharType="end"/>
            </w:r>
          </w:hyperlink>
        </w:p>
        <w:p w14:paraId="618D7B76" w14:textId="61018218"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37" w:history="1">
            <w:r w:rsidRPr="000F5B1B">
              <w:rPr>
                <w:rStyle w:val="Hyperlink"/>
                <w:rFonts w:ascii="Segoe UI" w:hAnsi="Segoe UI" w:cs="Segoe UI"/>
                <w:noProof/>
                <w:sz w:val="21"/>
                <w:szCs w:val="21"/>
              </w:rPr>
              <w:t>Waste</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_Toc173166937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58</w:t>
            </w:r>
            <w:r w:rsidRPr="000F5B1B">
              <w:rPr>
                <w:rFonts w:ascii="Segoe UI" w:hAnsi="Segoe UI" w:cs="Segoe UI"/>
                <w:noProof/>
                <w:webHidden/>
                <w:sz w:val="21"/>
                <w:szCs w:val="21"/>
              </w:rPr>
              <w:fldChar w:fldCharType="end"/>
            </w:r>
          </w:hyperlink>
        </w:p>
        <w:p w14:paraId="0BC642B9" w14:textId="279DCB33"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38" w:history="1">
            <w:r w:rsidRPr="000F5B1B">
              <w:rPr>
                <w:rStyle w:val="Hyperlink"/>
                <w:rFonts w:ascii="Segoe UI" w:hAnsi="Segoe UI" w:cs="Segoe UI"/>
                <w:noProof/>
                <w:sz w:val="21"/>
                <w:szCs w:val="21"/>
              </w:rPr>
              <w:t>Figure 36 – Number of vacant units within the identified B Class sites suitable to accommodate a local waste facility</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_Toc173166938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58</w:t>
            </w:r>
            <w:r w:rsidRPr="000F5B1B">
              <w:rPr>
                <w:rFonts w:ascii="Segoe UI" w:hAnsi="Segoe UI" w:cs="Segoe UI"/>
                <w:noProof/>
                <w:webHidden/>
                <w:sz w:val="21"/>
                <w:szCs w:val="21"/>
              </w:rPr>
              <w:fldChar w:fldCharType="end"/>
            </w:r>
          </w:hyperlink>
        </w:p>
        <w:p w14:paraId="4FFA796A" w14:textId="07411C26"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39" w:history="1">
            <w:r w:rsidRPr="000F5B1B">
              <w:rPr>
                <w:rStyle w:val="Hyperlink"/>
                <w:rFonts w:ascii="Segoe UI" w:hAnsi="Segoe UI" w:cs="Segoe UI"/>
                <w:noProof/>
                <w:sz w:val="21"/>
                <w:szCs w:val="21"/>
              </w:rPr>
              <w:t>Figure 37 – Number of new licensed waste management facilities permitted</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_Toc173166939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60</w:t>
            </w:r>
            <w:r w:rsidRPr="000F5B1B">
              <w:rPr>
                <w:rFonts w:ascii="Segoe UI" w:hAnsi="Segoe UI" w:cs="Segoe UI"/>
                <w:noProof/>
                <w:webHidden/>
                <w:sz w:val="21"/>
                <w:szCs w:val="21"/>
              </w:rPr>
              <w:fldChar w:fldCharType="end"/>
            </w:r>
          </w:hyperlink>
        </w:p>
        <w:p w14:paraId="5710B8EA" w14:textId="536CCA61"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40" w:history="1">
            <w:r w:rsidRPr="000F5B1B">
              <w:rPr>
                <w:rStyle w:val="Hyperlink"/>
                <w:rFonts w:ascii="Segoe UI" w:hAnsi="Segoe UI" w:cs="Segoe UI"/>
                <w:noProof/>
                <w:sz w:val="21"/>
                <w:szCs w:val="21"/>
              </w:rPr>
              <w:t>Minerals</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_Toc173166940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61</w:t>
            </w:r>
            <w:r w:rsidRPr="000F5B1B">
              <w:rPr>
                <w:rFonts w:ascii="Segoe UI" w:hAnsi="Segoe UI" w:cs="Segoe UI"/>
                <w:noProof/>
                <w:webHidden/>
                <w:sz w:val="21"/>
                <w:szCs w:val="21"/>
              </w:rPr>
              <w:fldChar w:fldCharType="end"/>
            </w:r>
          </w:hyperlink>
        </w:p>
        <w:p w14:paraId="3792C7F1" w14:textId="0DD98F94"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41" w:history="1">
            <w:r w:rsidRPr="000F5B1B">
              <w:rPr>
                <w:rStyle w:val="Hyperlink"/>
                <w:rFonts w:ascii="Segoe UI" w:hAnsi="Segoe UI" w:cs="Segoe UI"/>
                <w:noProof/>
                <w:sz w:val="21"/>
                <w:szCs w:val="21"/>
              </w:rPr>
              <w:t>Figure 38 – Number of consents for permanent, sterilising development within a minerals safeguarding area</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_Toc173166941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61</w:t>
            </w:r>
            <w:r w:rsidRPr="000F5B1B">
              <w:rPr>
                <w:rFonts w:ascii="Segoe UI" w:hAnsi="Segoe UI" w:cs="Segoe UI"/>
                <w:noProof/>
                <w:webHidden/>
                <w:sz w:val="21"/>
                <w:szCs w:val="21"/>
              </w:rPr>
              <w:fldChar w:fldCharType="end"/>
            </w:r>
          </w:hyperlink>
        </w:p>
        <w:p w14:paraId="150D47B6" w14:textId="520531C8"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42" w:history="1">
            <w:r w:rsidRPr="000F5B1B">
              <w:rPr>
                <w:rStyle w:val="Hyperlink"/>
                <w:rFonts w:ascii="Segoe UI" w:hAnsi="Segoe UI" w:cs="Segoe UI"/>
                <w:noProof/>
                <w:sz w:val="21"/>
                <w:szCs w:val="21"/>
              </w:rPr>
              <w:t>Site Monitoring</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_Toc173166942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62</w:t>
            </w:r>
            <w:r w:rsidRPr="000F5B1B">
              <w:rPr>
                <w:rFonts w:ascii="Segoe UI" w:hAnsi="Segoe UI" w:cs="Segoe UI"/>
                <w:noProof/>
                <w:webHidden/>
                <w:sz w:val="21"/>
                <w:szCs w:val="21"/>
              </w:rPr>
              <w:fldChar w:fldCharType="end"/>
            </w:r>
          </w:hyperlink>
        </w:p>
        <w:p w14:paraId="3984DED2" w14:textId="228FF4FA"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43" w:history="1">
            <w:r w:rsidRPr="000F5B1B">
              <w:rPr>
                <w:rStyle w:val="Hyperlink"/>
                <w:rFonts w:ascii="Segoe UI" w:hAnsi="Segoe UI" w:cs="Segoe UI"/>
                <w:noProof/>
                <w:sz w:val="21"/>
                <w:szCs w:val="21"/>
              </w:rPr>
              <w:t>Figure 39</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_Toc173166943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62</w:t>
            </w:r>
            <w:r w:rsidRPr="000F5B1B">
              <w:rPr>
                <w:rFonts w:ascii="Segoe UI" w:hAnsi="Segoe UI" w:cs="Segoe UI"/>
                <w:noProof/>
                <w:webHidden/>
                <w:sz w:val="21"/>
                <w:szCs w:val="21"/>
              </w:rPr>
              <w:fldChar w:fldCharType="end"/>
            </w:r>
          </w:hyperlink>
        </w:p>
        <w:p w14:paraId="3964DFA1" w14:textId="69E80F88"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44" w:history="1">
            <w:r w:rsidRPr="000F5B1B">
              <w:rPr>
                <w:rStyle w:val="Hyperlink"/>
                <w:rFonts w:ascii="Segoe UI" w:hAnsi="Segoe UI" w:cs="Segoe UI"/>
                <w:noProof/>
                <w:sz w:val="21"/>
                <w:szCs w:val="21"/>
              </w:rPr>
              <w:t>Appendices</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_Toc173166944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65</w:t>
            </w:r>
            <w:r w:rsidRPr="000F5B1B">
              <w:rPr>
                <w:rFonts w:ascii="Segoe UI" w:hAnsi="Segoe UI" w:cs="Segoe UI"/>
                <w:noProof/>
                <w:webHidden/>
                <w:sz w:val="21"/>
                <w:szCs w:val="21"/>
              </w:rPr>
              <w:fldChar w:fldCharType="end"/>
            </w:r>
          </w:hyperlink>
        </w:p>
        <w:p w14:paraId="6DE3E5F2" w14:textId="124260C4"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45" w:history="1">
            <w:r w:rsidRPr="000F5B1B">
              <w:rPr>
                <w:rStyle w:val="Hyperlink"/>
                <w:rFonts w:ascii="Segoe UI" w:hAnsi="Segoe UI" w:cs="Segoe UI"/>
                <w:noProof/>
                <w:sz w:val="21"/>
                <w:szCs w:val="21"/>
              </w:rPr>
              <w:t>Appendix 1 – Graph and table of housebuilding completions against the LDP Annual Average Requirement</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_Toc173166945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1</w:t>
            </w:r>
            <w:r w:rsidRPr="000F5B1B">
              <w:rPr>
                <w:rFonts w:ascii="Segoe UI" w:hAnsi="Segoe UI" w:cs="Segoe UI"/>
                <w:noProof/>
                <w:webHidden/>
                <w:sz w:val="21"/>
                <w:szCs w:val="21"/>
              </w:rPr>
              <w:fldChar w:fldCharType="end"/>
            </w:r>
          </w:hyperlink>
        </w:p>
        <w:p w14:paraId="5AF97989" w14:textId="30608024"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46" w:history="1">
            <w:r w:rsidRPr="000F5B1B">
              <w:rPr>
                <w:rStyle w:val="Hyperlink"/>
                <w:rFonts w:ascii="Segoe UI" w:hAnsi="Segoe UI" w:cs="Segoe UI"/>
                <w:noProof/>
                <w:sz w:val="21"/>
                <w:szCs w:val="21"/>
              </w:rPr>
              <w:t>Appendix 2 – Additional Sustainability Assessment Indicators</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_Toc173166946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1</w:t>
            </w:r>
            <w:r w:rsidRPr="000F5B1B">
              <w:rPr>
                <w:rFonts w:ascii="Segoe UI" w:hAnsi="Segoe UI" w:cs="Segoe UI"/>
                <w:noProof/>
                <w:webHidden/>
                <w:sz w:val="21"/>
                <w:szCs w:val="21"/>
              </w:rPr>
              <w:fldChar w:fldCharType="end"/>
            </w:r>
          </w:hyperlink>
        </w:p>
        <w:p w14:paraId="2FB86A17" w14:textId="5ECDA01D" w:rsidR="000F5B1B" w:rsidRPr="000F5B1B" w:rsidRDefault="000F5B1B">
          <w:pPr>
            <w:pStyle w:val="TOC1"/>
            <w:tabs>
              <w:tab w:val="right" w:leader="dot" w:pos="9016"/>
            </w:tabs>
            <w:rPr>
              <w:rFonts w:ascii="Segoe UI" w:hAnsi="Segoe UI" w:cs="Segoe UI"/>
              <w:noProof/>
              <w:kern w:val="2"/>
              <w:sz w:val="21"/>
              <w:szCs w:val="21"/>
              <w:lang w:eastAsia="en-GB"/>
              <w14:ligatures w14:val="standardContextual"/>
            </w:rPr>
          </w:pPr>
          <w:hyperlink w:anchor="_Toc173166947" w:history="1">
            <w:r w:rsidRPr="000F5B1B">
              <w:rPr>
                <w:rStyle w:val="Hyperlink"/>
                <w:rFonts w:ascii="Segoe UI" w:hAnsi="Segoe UI" w:cs="Segoe UI"/>
                <w:noProof/>
                <w:sz w:val="21"/>
                <w:szCs w:val="21"/>
              </w:rPr>
              <w:t>Table 1 –  Knowledge of Welsh Language within the National Park</w:t>
            </w:r>
            <w:r w:rsidRPr="000F5B1B">
              <w:rPr>
                <w:rFonts w:ascii="Segoe UI" w:hAnsi="Segoe UI" w:cs="Segoe UI"/>
                <w:noProof/>
                <w:webHidden/>
                <w:sz w:val="21"/>
                <w:szCs w:val="21"/>
              </w:rPr>
              <w:tab/>
            </w:r>
            <w:r w:rsidRPr="000F5B1B">
              <w:rPr>
                <w:rFonts w:ascii="Segoe UI" w:hAnsi="Segoe UI" w:cs="Segoe UI"/>
                <w:noProof/>
                <w:webHidden/>
                <w:sz w:val="21"/>
                <w:szCs w:val="21"/>
              </w:rPr>
              <w:fldChar w:fldCharType="begin"/>
            </w:r>
            <w:r w:rsidRPr="000F5B1B">
              <w:rPr>
                <w:rFonts w:ascii="Segoe UI" w:hAnsi="Segoe UI" w:cs="Segoe UI"/>
                <w:noProof/>
                <w:webHidden/>
                <w:sz w:val="21"/>
                <w:szCs w:val="21"/>
              </w:rPr>
              <w:instrText xml:space="preserve"> PAGEREF _Toc173166947 \h </w:instrText>
            </w:r>
            <w:r w:rsidRPr="000F5B1B">
              <w:rPr>
                <w:rFonts w:ascii="Segoe UI" w:hAnsi="Segoe UI" w:cs="Segoe UI"/>
                <w:noProof/>
                <w:webHidden/>
                <w:sz w:val="21"/>
                <w:szCs w:val="21"/>
              </w:rPr>
            </w:r>
            <w:r w:rsidRPr="000F5B1B">
              <w:rPr>
                <w:rFonts w:ascii="Segoe UI" w:hAnsi="Segoe UI" w:cs="Segoe UI"/>
                <w:noProof/>
                <w:webHidden/>
                <w:sz w:val="21"/>
                <w:szCs w:val="21"/>
              </w:rPr>
              <w:fldChar w:fldCharType="separate"/>
            </w:r>
            <w:r w:rsidR="0018244F">
              <w:rPr>
                <w:rFonts w:ascii="Segoe UI" w:hAnsi="Segoe UI" w:cs="Segoe UI"/>
                <w:noProof/>
                <w:webHidden/>
                <w:sz w:val="21"/>
                <w:szCs w:val="21"/>
              </w:rPr>
              <w:t>12</w:t>
            </w:r>
            <w:r w:rsidRPr="000F5B1B">
              <w:rPr>
                <w:rFonts w:ascii="Segoe UI" w:hAnsi="Segoe UI" w:cs="Segoe UI"/>
                <w:noProof/>
                <w:webHidden/>
                <w:sz w:val="21"/>
                <w:szCs w:val="21"/>
              </w:rPr>
              <w:fldChar w:fldCharType="end"/>
            </w:r>
          </w:hyperlink>
        </w:p>
        <w:p w14:paraId="7ABDDB52" w14:textId="7AED7857" w:rsidR="000F5B1B" w:rsidRDefault="000F5B1B" w:rsidP="000F5B1B">
          <w:r w:rsidRPr="000F5B1B">
            <w:rPr>
              <w:rFonts w:ascii="Segoe UI" w:hAnsi="Segoe UI" w:cs="Segoe UI"/>
              <w:b/>
              <w:bCs/>
              <w:noProof/>
              <w:sz w:val="21"/>
              <w:szCs w:val="21"/>
            </w:rPr>
            <w:fldChar w:fldCharType="end"/>
          </w:r>
        </w:p>
      </w:sdtContent>
    </w:sdt>
    <w:bookmarkStart w:id="0" w:name="_Toc173166890" w:displacedByCustomXml="prev"/>
    <w:p w14:paraId="4132EBE1" w14:textId="6093CF40" w:rsidR="00DA5B82" w:rsidRPr="00DA5B82" w:rsidRDefault="00DA5B82" w:rsidP="00175A3B">
      <w:pPr>
        <w:pStyle w:val="Heading10"/>
      </w:pPr>
      <w:r>
        <w:lastRenderedPageBreak/>
        <w:t>Introduction</w:t>
      </w:r>
      <w:bookmarkEnd w:id="0"/>
    </w:p>
    <w:p w14:paraId="7CB3BB0A" w14:textId="7FE55B60" w:rsidR="00DA5B82" w:rsidRDefault="00C87C2F" w:rsidP="007D2C0B">
      <w:pPr>
        <w:jc w:val="both"/>
        <w:rPr>
          <w:rFonts w:ascii="Segoe UI" w:hAnsi="Segoe UI" w:cs="Segoe UI"/>
        </w:rPr>
      </w:pPr>
      <w:r w:rsidRPr="7BF91CDB">
        <w:rPr>
          <w:rFonts w:ascii="Segoe UI" w:hAnsi="Segoe UI" w:cs="Segoe UI"/>
        </w:rPr>
        <w:t>T</w:t>
      </w:r>
      <w:r w:rsidR="15F8077D" w:rsidRPr="7BF91CDB">
        <w:rPr>
          <w:rFonts w:ascii="Segoe UI" w:hAnsi="Segoe UI" w:cs="Segoe UI"/>
        </w:rPr>
        <w:t>he National Park Authority is required by the Welsh Government to produce and submit an Annual Monitoring Report by 31st October each year following the adoption of the Local Development Plan</w:t>
      </w:r>
      <w:r w:rsidR="6016E516" w:rsidRPr="7BF91CDB">
        <w:rPr>
          <w:rFonts w:ascii="Segoe UI" w:hAnsi="Segoe UI" w:cs="Segoe UI"/>
        </w:rPr>
        <w:t xml:space="preserve">. </w:t>
      </w:r>
      <w:r w:rsidR="15F8077D" w:rsidRPr="7BF91CDB">
        <w:rPr>
          <w:rFonts w:ascii="Segoe UI" w:hAnsi="Segoe UI" w:cs="Segoe UI"/>
        </w:rPr>
        <w:t xml:space="preserve">The report is fundamental in assessing the progress of the Local Development Plan in implementing the policies contained within the Plan </w:t>
      </w:r>
      <w:r w:rsidR="567F19E5" w:rsidRPr="7BF91CDB">
        <w:rPr>
          <w:rFonts w:ascii="Segoe UI" w:hAnsi="Segoe UI" w:cs="Segoe UI"/>
        </w:rPr>
        <w:t xml:space="preserve">and </w:t>
      </w:r>
      <w:r w:rsidR="15F8077D" w:rsidRPr="7BF91CDB">
        <w:rPr>
          <w:rFonts w:ascii="Segoe UI" w:hAnsi="Segoe UI" w:cs="Segoe UI"/>
        </w:rPr>
        <w:t>allow</w:t>
      </w:r>
      <w:r w:rsidR="00B656FE" w:rsidRPr="7BF91CDB">
        <w:rPr>
          <w:rFonts w:ascii="Segoe UI" w:hAnsi="Segoe UI" w:cs="Segoe UI"/>
        </w:rPr>
        <w:t>s</w:t>
      </w:r>
      <w:r w:rsidR="15F8077D" w:rsidRPr="7BF91CDB">
        <w:rPr>
          <w:rFonts w:ascii="Segoe UI" w:hAnsi="Segoe UI" w:cs="Segoe UI"/>
        </w:rPr>
        <w:t xml:space="preserve"> the National Park Authority the opportunity to assess the Policies against the most up-to-date information available</w:t>
      </w:r>
      <w:r w:rsidR="7B53E47E" w:rsidRPr="7BF91CDB">
        <w:rPr>
          <w:rFonts w:ascii="Segoe UI" w:hAnsi="Segoe UI" w:cs="Segoe UI"/>
        </w:rPr>
        <w:t xml:space="preserve">. </w:t>
      </w:r>
      <w:r w:rsidR="15F8077D" w:rsidRPr="7BF91CDB">
        <w:rPr>
          <w:rFonts w:ascii="Segoe UI" w:hAnsi="Segoe UI" w:cs="Segoe UI"/>
        </w:rPr>
        <w:t>The Annual Monitoring Report also includes the results of the Strategic Environmental Assessment/Sustainability Appraisal (Appendix 2).</w:t>
      </w:r>
    </w:p>
    <w:p w14:paraId="680D13B8" w14:textId="375FF765" w:rsidR="007D2C0B" w:rsidRPr="0000268B" w:rsidRDefault="15F8077D" w:rsidP="007D2C0B">
      <w:pPr>
        <w:jc w:val="both"/>
        <w:rPr>
          <w:rFonts w:ascii="Segoe UI" w:hAnsi="Segoe UI" w:cs="Segoe UI"/>
        </w:rPr>
      </w:pPr>
      <w:r w:rsidRPr="0000268B">
        <w:rPr>
          <w:rFonts w:ascii="Segoe UI" w:hAnsi="Segoe UI" w:cs="Segoe UI"/>
        </w:rPr>
        <w:t xml:space="preserve">The monitoring exercise can assist the National Park Authority </w:t>
      </w:r>
      <w:r w:rsidR="0DE129AE" w:rsidRPr="0000268B">
        <w:rPr>
          <w:rFonts w:ascii="Segoe UI" w:hAnsi="Segoe UI" w:cs="Segoe UI"/>
        </w:rPr>
        <w:t>to:-</w:t>
      </w:r>
      <w:r w:rsidRPr="0000268B">
        <w:rPr>
          <w:rFonts w:ascii="Segoe UI" w:hAnsi="Segoe UI" w:cs="Segoe UI"/>
        </w:rPr>
        <w:t xml:space="preserve"> </w:t>
      </w:r>
    </w:p>
    <w:p w14:paraId="680D13B9" w14:textId="3F25DD67" w:rsidR="007D2C0B" w:rsidRPr="0000268B" w:rsidRDefault="007D2C0B" w:rsidP="007D2C0B">
      <w:pPr>
        <w:pStyle w:val="ListParagraph"/>
        <w:numPr>
          <w:ilvl w:val="0"/>
          <w:numId w:val="2"/>
        </w:numPr>
        <w:jc w:val="both"/>
        <w:rPr>
          <w:rFonts w:ascii="Segoe UI" w:hAnsi="Segoe UI" w:cs="Segoe UI"/>
        </w:rPr>
      </w:pPr>
      <w:r w:rsidRPr="0000268B">
        <w:rPr>
          <w:rFonts w:ascii="Segoe UI" w:hAnsi="Segoe UI" w:cs="Segoe UI"/>
        </w:rPr>
        <w:t>Identify where certain policies are not being successful in delivering their intended objective</w:t>
      </w:r>
      <w:r w:rsidR="004D5D44" w:rsidRPr="0000268B">
        <w:rPr>
          <w:rFonts w:ascii="Segoe UI" w:hAnsi="Segoe UI" w:cs="Segoe UI"/>
        </w:rPr>
        <w:t>s</w:t>
      </w:r>
      <w:r w:rsidRPr="0000268B">
        <w:rPr>
          <w:rFonts w:ascii="Segoe UI" w:hAnsi="Segoe UI" w:cs="Segoe UI"/>
        </w:rPr>
        <w:t xml:space="preserve">; </w:t>
      </w:r>
    </w:p>
    <w:p w14:paraId="680D13BA" w14:textId="2A8D2134" w:rsidR="007D2C0B" w:rsidRPr="0000268B" w:rsidRDefault="007D2C0B" w:rsidP="007D2C0B">
      <w:pPr>
        <w:pStyle w:val="ListParagraph"/>
        <w:numPr>
          <w:ilvl w:val="0"/>
          <w:numId w:val="2"/>
        </w:numPr>
        <w:jc w:val="both"/>
        <w:rPr>
          <w:rFonts w:ascii="Segoe UI" w:hAnsi="Segoe UI" w:cs="Segoe UI"/>
        </w:rPr>
      </w:pPr>
      <w:r w:rsidRPr="0000268B">
        <w:rPr>
          <w:rFonts w:ascii="Segoe UI" w:hAnsi="Segoe UI" w:cs="Segoe UI"/>
        </w:rPr>
        <w:t xml:space="preserve">Identify gaps in the evidence base, perhaps through a change </w:t>
      </w:r>
      <w:r w:rsidR="004D5D44" w:rsidRPr="0000268B">
        <w:rPr>
          <w:rFonts w:ascii="Segoe UI" w:hAnsi="Segoe UI" w:cs="Segoe UI"/>
        </w:rPr>
        <w:t>legislation or national policy</w:t>
      </w:r>
      <w:r w:rsidRPr="0000268B">
        <w:rPr>
          <w:rFonts w:ascii="Segoe UI" w:hAnsi="Segoe UI" w:cs="Segoe UI"/>
        </w:rPr>
        <w:t xml:space="preserve">, which need to be addressed and reflected in the Local Development Plan; </w:t>
      </w:r>
    </w:p>
    <w:p w14:paraId="680D13BB" w14:textId="77777777" w:rsidR="007D2C0B" w:rsidRPr="0000268B" w:rsidRDefault="007D2C0B" w:rsidP="007D2C0B">
      <w:pPr>
        <w:pStyle w:val="ListParagraph"/>
        <w:numPr>
          <w:ilvl w:val="0"/>
          <w:numId w:val="2"/>
        </w:numPr>
        <w:jc w:val="both"/>
        <w:rPr>
          <w:rFonts w:ascii="Segoe UI" w:hAnsi="Segoe UI" w:cs="Segoe UI"/>
        </w:rPr>
      </w:pPr>
      <w:r w:rsidRPr="0000268B">
        <w:rPr>
          <w:rFonts w:ascii="Segoe UI" w:hAnsi="Segoe UI" w:cs="Segoe UI"/>
        </w:rPr>
        <w:t xml:space="preserve">Identify areas of success which could be used as an example for change throughout the Local Development Plan; </w:t>
      </w:r>
    </w:p>
    <w:p w14:paraId="680D13BD" w14:textId="72EC5ED1" w:rsidR="007D2C0B" w:rsidRDefault="007D2C0B" w:rsidP="007D2C0B">
      <w:pPr>
        <w:pStyle w:val="ListParagraph"/>
        <w:numPr>
          <w:ilvl w:val="0"/>
          <w:numId w:val="2"/>
        </w:numPr>
        <w:jc w:val="both"/>
        <w:rPr>
          <w:rFonts w:ascii="Segoe UI" w:hAnsi="Segoe UI" w:cs="Segoe UI"/>
        </w:rPr>
      </w:pPr>
      <w:r w:rsidRPr="0000268B">
        <w:rPr>
          <w:rFonts w:ascii="Segoe UI" w:hAnsi="Segoe UI" w:cs="Segoe UI"/>
        </w:rPr>
        <w:t xml:space="preserve">State the intended actions that the National Park Authority will take in rectifying any issues to ensure the successful implementation of the policy or any revision that needs to take place. </w:t>
      </w:r>
    </w:p>
    <w:p w14:paraId="680D13BF" w14:textId="3FF02F31" w:rsidR="007D2C0B" w:rsidRDefault="007D2C0B" w:rsidP="007D2C0B">
      <w:pPr>
        <w:jc w:val="both"/>
        <w:rPr>
          <w:rFonts w:ascii="Segoe UI" w:hAnsi="Segoe UI" w:cs="Segoe UI"/>
        </w:rPr>
      </w:pPr>
      <w:r w:rsidRPr="0000268B">
        <w:rPr>
          <w:rFonts w:ascii="Segoe UI" w:hAnsi="Segoe UI" w:cs="Segoe UI"/>
        </w:rPr>
        <w:t>The National Park Authority has constructed a set of targets and indicators which act as a benchmark against which performance can be measured. Targets may relate to the achievement of certain levels of development and may be set annually or at an interim point within the Plan period. The target for the whole of the Plan is to achieve the implementation of the Local Development Plan Strategy.</w:t>
      </w:r>
    </w:p>
    <w:p w14:paraId="680D13C1" w14:textId="46946493" w:rsidR="007D2C0B" w:rsidRDefault="3B6B2E05" w:rsidP="007D2C0B">
      <w:pPr>
        <w:jc w:val="both"/>
        <w:rPr>
          <w:rFonts w:ascii="Segoe UI" w:hAnsi="Segoe UI" w:cs="Segoe UI"/>
        </w:rPr>
      </w:pPr>
      <w:r w:rsidRPr="5EE9AE57">
        <w:rPr>
          <w:rFonts w:ascii="Segoe UI" w:hAnsi="Segoe UI" w:cs="Segoe UI"/>
        </w:rPr>
        <w:t xml:space="preserve">The indicators and targets set out in the Monitoring Framework </w:t>
      </w:r>
      <w:r w:rsidR="0ADE95E6" w:rsidRPr="5EE9AE57">
        <w:rPr>
          <w:rFonts w:ascii="Segoe UI" w:hAnsi="Segoe UI" w:cs="Segoe UI"/>
        </w:rPr>
        <w:t xml:space="preserve">of the Local Development Plan </w:t>
      </w:r>
      <w:r w:rsidRPr="5EE9AE57">
        <w:rPr>
          <w:rFonts w:ascii="Segoe UI" w:hAnsi="Segoe UI" w:cs="Segoe UI"/>
        </w:rPr>
        <w:t xml:space="preserve">also give trigger points to indicate if one part of the Plan is not achieving the desired outcomes. If these triggers are ‘activated’ then the Annual Monitoring Report will consider the necessary action which is required as a result. There are </w:t>
      </w:r>
      <w:r w:rsidR="7CE76D39" w:rsidRPr="5EE9AE57">
        <w:rPr>
          <w:rFonts w:ascii="Segoe UI" w:hAnsi="Segoe UI" w:cs="Segoe UI"/>
        </w:rPr>
        <w:t>several</w:t>
      </w:r>
      <w:r w:rsidRPr="5EE9AE57">
        <w:rPr>
          <w:rFonts w:ascii="Segoe UI" w:hAnsi="Segoe UI" w:cs="Segoe UI"/>
        </w:rPr>
        <w:t xml:space="preserve"> outcomes which could be actioned by the National Park Authority in this event; these will depend on both the level to which the target appears not to have been met and the criticalness of the development to the achievement of the Local Development Plan Strategy. Contextual indicators will also be used in the Annual Monitoring Report to evaluate if it is </w:t>
      </w:r>
      <w:r w:rsidR="7DF8EF44" w:rsidRPr="5EE9AE57">
        <w:rPr>
          <w:rFonts w:ascii="Segoe UI" w:hAnsi="Segoe UI" w:cs="Segoe UI"/>
        </w:rPr>
        <w:t>the</w:t>
      </w:r>
      <w:r w:rsidRPr="5EE9AE57">
        <w:rPr>
          <w:rFonts w:ascii="Segoe UI" w:hAnsi="Segoe UI" w:cs="Segoe UI"/>
        </w:rPr>
        <w:t xml:space="preserve"> Plan which is not achieving the targets or if there are external factors (such as the economy or changes in funding sources etc.) which are contributing and therefore outside of the planning system’s control. </w:t>
      </w:r>
    </w:p>
    <w:p w14:paraId="680D13C3" w14:textId="1CCA071F" w:rsidR="007D2C0B" w:rsidRPr="0000268B" w:rsidRDefault="007D2C0B" w:rsidP="007D2C0B">
      <w:pPr>
        <w:jc w:val="both"/>
        <w:rPr>
          <w:rFonts w:ascii="Segoe UI" w:hAnsi="Segoe UI" w:cs="Segoe UI"/>
        </w:rPr>
      </w:pPr>
      <w:r w:rsidRPr="0000268B">
        <w:rPr>
          <w:rFonts w:ascii="Segoe UI" w:hAnsi="Segoe UI" w:cs="Segoe UI"/>
        </w:rPr>
        <w:t>The following options are available to the National Park Authority in association with each of the indicators and their triggers. The Annual Monitoring Report will assess the severity of the situation associated with each indicator and recommend an appropriate response:</w:t>
      </w:r>
    </w:p>
    <w:p w14:paraId="680D13C4" w14:textId="77777777" w:rsidR="007D2C0B" w:rsidRPr="0000268B" w:rsidRDefault="007D2C0B" w:rsidP="007D2C0B">
      <w:pPr>
        <w:pStyle w:val="ListParagraph"/>
        <w:numPr>
          <w:ilvl w:val="0"/>
          <w:numId w:val="3"/>
        </w:numPr>
        <w:jc w:val="both"/>
        <w:rPr>
          <w:rFonts w:ascii="Segoe UI" w:hAnsi="Segoe UI" w:cs="Segoe UI"/>
        </w:rPr>
      </w:pPr>
      <w:r w:rsidRPr="0000268B">
        <w:rPr>
          <w:rFonts w:ascii="Segoe UI" w:hAnsi="Segoe UI" w:cs="Segoe UI"/>
        </w:rPr>
        <w:t>Continue Monitoring</w:t>
      </w:r>
    </w:p>
    <w:p w14:paraId="680D13C5" w14:textId="77777777" w:rsidR="007D2C0B" w:rsidRPr="0000268B" w:rsidRDefault="007D2C0B" w:rsidP="007D2C0B">
      <w:pPr>
        <w:pStyle w:val="ListParagraph"/>
        <w:numPr>
          <w:ilvl w:val="0"/>
          <w:numId w:val="3"/>
        </w:numPr>
        <w:jc w:val="both"/>
        <w:rPr>
          <w:rFonts w:ascii="Segoe UI" w:hAnsi="Segoe UI" w:cs="Segoe UI"/>
        </w:rPr>
      </w:pPr>
      <w:r w:rsidRPr="0000268B">
        <w:rPr>
          <w:rFonts w:ascii="Segoe UI" w:hAnsi="Segoe UI" w:cs="Segoe UI"/>
        </w:rPr>
        <w:t>Officer/Member Training Required</w:t>
      </w:r>
    </w:p>
    <w:p w14:paraId="680D13C6" w14:textId="77777777" w:rsidR="007D2C0B" w:rsidRPr="0000268B" w:rsidRDefault="007D2C0B" w:rsidP="007D2C0B">
      <w:pPr>
        <w:pStyle w:val="ListParagraph"/>
        <w:numPr>
          <w:ilvl w:val="0"/>
          <w:numId w:val="3"/>
        </w:numPr>
        <w:jc w:val="both"/>
        <w:rPr>
          <w:rFonts w:ascii="Segoe UI" w:hAnsi="Segoe UI" w:cs="Segoe UI"/>
        </w:rPr>
      </w:pPr>
      <w:r w:rsidRPr="0000268B">
        <w:rPr>
          <w:rFonts w:ascii="Segoe UI" w:hAnsi="Segoe UI" w:cs="Segoe UI"/>
        </w:rPr>
        <w:t>Supplementary Planning Guidance/Development Briefs Required</w:t>
      </w:r>
    </w:p>
    <w:p w14:paraId="680D13C7" w14:textId="77777777" w:rsidR="007D2C0B" w:rsidRPr="0000268B" w:rsidRDefault="007D2C0B" w:rsidP="007D2C0B">
      <w:pPr>
        <w:pStyle w:val="ListParagraph"/>
        <w:numPr>
          <w:ilvl w:val="0"/>
          <w:numId w:val="3"/>
        </w:numPr>
        <w:jc w:val="both"/>
        <w:rPr>
          <w:rFonts w:ascii="Segoe UI" w:hAnsi="Segoe UI" w:cs="Segoe UI"/>
        </w:rPr>
      </w:pPr>
      <w:r w:rsidRPr="0000268B">
        <w:rPr>
          <w:rFonts w:ascii="Segoe UI" w:hAnsi="Segoe UI" w:cs="Segoe UI"/>
        </w:rPr>
        <w:lastRenderedPageBreak/>
        <w:t>Policy Research</w:t>
      </w:r>
    </w:p>
    <w:p w14:paraId="680D13C8" w14:textId="77777777" w:rsidR="007D2C0B" w:rsidRPr="0000268B" w:rsidRDefault="007D2C0B" w:rsidP="007D2C0B">
      <w:pPr>
        <w:pStyle w:val="ListParagraph"/>
        <w:numPr>
          <w:ilvl w:val="0"/>
          <w:numId w:val="3"/>
        </w:numPr>
        <w:jc w:val="both"/>
        <w:rPr>
          <w:rFonts w:ascii="Segoe UI" w:hAnsi="Segoe UI" w:cs="Segoe UI"/>
        </w:rPr>
      </w:pPr>
      <w:r w:rsidRPr="0000268B">
        <w:rPr>
          <w:rFonts w:ascii="Segoe UI" w:hAnsi="Segoe UI" w:cs="Segoe UI"/>
        </w:rPr>
        <w:t>Policy Review</w:t>
      </w:r>
    </w:p>
    <w:p w14:paraId="680D13C9" w14:textId="77777777" w:rsidR="007D2C0B" w:rsidRPr="0000268B" w:rsidRDefault="007D2C0B" w:rsidP="007D2C0B">
      <w:pPr>
        <w:pStyle w:val="ListParagraph"/>
        <w:numPr>
          <w:ilvl w:val="0"/>
          <w:numId w:val="3"/>
        </w:numPr>
        <w:jc w:val="both"/>
        <w:rPr>
          <w:rFonts w:ascii="Segoe UI" w:hAnsi="Segoe UI" w:cs="Segoe UI"/>
        </w:rPr>
      </w:pPr>
      <w:r w:rsidRPr="0000268B">
        <w:rPr>
          <w:rFonts w:ascii="Segoe UI" w:hAnsi="Segoe UI" w:cs="Segoe UI"/>
        </w:rPr>
        <w:t>Plan/Strategy Review</w:t>
      </w:r>
    </w:p>
    <w:p w14:paraId="680D13CE" w14:textId="7525AB0D" w:rsidR="007D2C0B" w:rsidRDefault="007D2C0B" w:rsidP="007D2C0B">
      <w:pPr>
        <w:jc w:val="both"/>
        <w:rPr>
          <w:rFonts w:ascii="Segoe UI" w:hAnsi="Segoe UI" w:cs="Segoe UI"/>
        </w:rPr>
      </w:pPr>
      <w:r w:rsidRPr="0000268B">
        <w:rPr>
          <w:rFonts w:ascii="Segoe UI" w:hAnsi="Segoe UI" w:cs="Segoe UI"/>
        </w:rPr>
        <w:t>As part of the Annual Monitoring Report process, the National Park Authority will also include an update on the development of allocated sites. This will highlight what activity has taken place on the site in any given year including the preparation of studies or the progression of development. If a site is not being progressed as anticipated, this will be interpreted as a trigger and appropriate action (see above) will be taken by the National Park Authority if needed.</w:t>
      </w:r>
    </w:p>
    <w:p w14:paraId="680D13D0" w14:textId="27E58D1A" w:rsidR="007D2C0B" w:rsidRDefault="15F8077D" w:rsidP="007D2C0B">
      <w:pPr>
        <w:jc w:val="both"/>
        <w:rPr>
          <w:rFonts w:ascii="Segoe UI" w:hAnsi="Segoe UI" w:cs="Segoe UI"/>
        </w:rPr>
      </w:pPr>
      <w:r w:rsidRPr="7BF91CDB">
        <w:rPr>
          <w:rFonts w:ascii="Segoe UI" w:hAnsi="Segoe UI" w:cs="Segoe UI"/>
        </w:rPr>
        <w:t xml:space="preserve">The requirements of </w:t>
      </w:r>
      <w:r w:rsidR="21DE753D" w:rsidRPr="7BF91CDB">
        <w:rPr>
          <w:rFonts w:ascii="Segoe UI" w:hAnsi="Segoe UI" w:cs="Segoe UI"/>
        </w:rPr>
        <w:t>several</w:t>
      </w:r>
      <w:r w:rsidRPr="7BF91CDB">
        <w:rPr>
          <w:rFonts w:ascii="Segoe UI" w:hAnsi="Segoe UI" w:cs="Segoe UI"/>
        </w:rPr>
        <w:t xml:space="preserve"> </w:t>
      </w:r>
      <w:r w:rsidR="21763744" w:rsidRPr="7BF91CDB">
        <w:rPr>
          <w:rFonts w:ascii="Segoe UI" w:hAnsi="Segoe UI" w:cs="Segoe UI"/>
        </w:rPr>
        <w:t xml:space="preserve">of </w:t>
      </w:r>
      <w:r w:rsidRPr="7BF91CDB">
        <w:rPr>
          <w:rFonts w:ascii="Segoe UI" w:hAnsi="Segoe UI" w:cs="Segoe UI"/>
        </w:rPr>
        <w:t>the strategic and policy indicators were completed during the first monitoring phase of the Local Development Plan, namely the occupation of the allocated Gypsy and Traveller site and the development of numerous Supplementary Planning Guidance notes</w:t>
      </w:r>
      <w:r w:rsidR="33E45D32" w:rsidRPr="7BF91CDB">
        <w:rPr>
          <w:rFonts w:ascii="Segoe UI" w:hAnsi="Segoe UI" w:cs="Segoe UI"/>
        </w:rPr>
        <w:t xml:space="preserve">. </w:t>
      </w:r>
      <w:r w:rsidRPr="7BF91CDB">
        <w:rPr>
          <w:rFonts w:ascii="Segoe UI" w:hAnsi="Segoe UI" w:cs="Segoe UI"/>
        </w:rPr>
        <w:t>During the second phase it was recommended that monitoring ceased in relation to the number of applications for larger developments that fail to provide 20% of their energy from low or zero carbon resources</w:t>
      </w:r>
      <w:r w:rsidR="004D5D44" w:rsidRPr="7BF91CDB">
        <w:rPr>
          <w:rFonts w:ascii="Segoe UI" w:hAnsi="Segoe UI" w:cs="Segoe UI"/>
        </w:rPr>
        <w:t xml:space="preserve"> due to this issue being a matter for Part L of the Building Regulations</w:t>
      </w:r>
      <w:r w:rsidR="2768F194" w:rsidRPr="7BF91CDB">
        <w:rPr>
          <w:rFonts w:ascii="Segoe UI" w:hAnsi="Segoe UI" w:cs="Segoe UI"/>
        </w:rPr>
        <w:t xml:space="preserve">. </w:t>
      </w:r>
    </w:p>
    <w:p w14:paraId="6481BFA5" w14:textId="11894249" w:rsidR="00907E2A" w:rsidRDefault="15F8077D" w:rsidP="007D2C0B">
      <w:pPr>
        <w:jc w:val="both"/>
        <w:rPr>
          <w:rFonts w:ascii="Segoe UI" w:hAnsi="Segoe UI" w:cs="Segoe UI"/>
        </w:rPr>
      </w:pPr>
      <w:r w:rsidRPr="0000268B">
        <w:rPr>
          <w:rFonts w:ascii="Segoe UI" w:hAnsi="Segoe UI" w:cs="Segoe UI"/>
        </w:rPr>
        <w:t xml:space="preserve">Notwithstanding this, </w:t>
      </w:r>
      <w:r w:rsidR="686CAAC5" w:rsidRPr="0000268B">
        <w:rPr>
          <w:rFonts w:ascii="Segoe UI" w:hAnsi="Segoe UI" w:cs="Segoe UI"/>
        </w:rPr>
        <w:t>many of</w:t>
      </w:r>
      <w:r w:rsidRPr="0000268B">
        <w:rPr>
          <w:rFonts w:ascii="Segoe UI" w:hAnsi="Segoe UI" w:cs="Segoe UI"/>
        </w:rPr>
        <w:t xml:space="preserve"> the strategic and policy indicators, as required by the Local Development Plan Monitoring Framework, will continue to be monitored as detailed in the tables marked green and yellow below</w:t>
      </w:r>
      <w:r w:rsidR="335C505A" w:rsidRPr="0000268B">
        <w:rPr>
          <w:rFonts w:ascii="Segoe UI" w:hAnsi="Segoe UI" w:cs="Segoe UI"/>
        </w:rPr>
        <w:t xml:space="preserve">. </w:t>
      </w:r>
      <w:r w:rsidRPr="0000268B">
        <w:rPr>
          <w:rFonts w:ascii="Segoe UI" w:hAnsi="Segoe UI" w:cs="Segoe UI"/>
        </w:rPr>
        <w:t xml:space="preserve">Of these, there is a small number that require some additional work in the form of policy research as well as </w:t>
      </w:r>
      <w:r w:rsidR="4CD6D0BE" w:rsidRPr="0000268B">
        <w:rPr>
          <w:rFonts w:ascii="Segoe UI" w:hAnsi="Segoe UI" w:cs="Segoe UI"/>
        </w:rPr>
        <w:t>Officer/Member</w:t>
      </w:r>
      <w:r w:rsidRPr="0000268B">
        <w:rPr>
          <w:rFonts w:ascii="Segoe UI" w:hAnsi="Segoe UI" w:cs="Segoe UI"/>
        </w:rPr>
        <w:t xml:space="preserve"> training and Supplementary Planning Guidance</w:t>
      </w:r>
      <w:r w:rsidR="796327AF" w:rsidRPr="0000268B">
        <w:rPr>
          <w:rFonts w:ascii="Segoe UI" w:hAnsi="Segoe UI" w:cs="Segoe UI"/>
        </w:rPr>
        <w:t xml:space="preserve">. </w:t>
      </w:r>
    </w:p>
    <w:p w14:paraId="294E6312" w14:textId="3D68E0AF" w:rsidR="00922677" w:rsidRPr="0000268B" w:rsidRDefault="57A4FD11" w:rsidP="00922677">
      <w:pPr>
        <w:jc w:val="both"/>
        <w:rPr>
          <w:rFonts w:ascii="Segoe UI" w:hAnsi="Segoe UI" w:cs="Segoe UI"/>
        </w:rPr>
      </w:pPr>
      <w:r w:rsidRPr="0000268B">
        <w:rPr>
          <w:rFonts w:ascii="Segoe UI" w:hAnsi="Segoe UI" w:cs="Segoe UI"/>
        </w:rPr>
        <w:t>On 26</w:t>
      </w:r>
      <w:r w:rsidR="36CD82D6" w:rsidRPr="0000268B">
        <w:rPr>
          <w:rFonts w:ascii="Segoe UI" w:hAnsi="Segoe UI" w:cs="Segoe UI"/>
        </w:rPr>
        <w:t xml:space="preserve"> March 2020, the Minister for Housing and Local </w:t>
      </w:r>
      <w:r w:rsidR="2B1877EF" w:rsidRPr="0000268B">
        <w:rPr>
          <w:rFonts w:ascii="Segoe UI" w:hAnsi="Segoe UI" w:cs="Segoe UI"/>
        </w:rPr>
        <w:t>Government wrote</w:t>
      </w:r>
      <w:r w:rsidR="0049527E" w:rsidRPr="0000268B">
        <w:rPr>
          <w:rStyle w:val="FootnoteReference"/>
          <w:rFonts w:ascii="Segoe UI" w:hAnsi="Segoe UI" w:cs="Segoe UI"/>
        </w:rPr>
        <w:footnoteReference w:id="2"/>
      </w:r>
      <w:r w:rsidR="7389F050" w:rsidRPr="0000268B">
        <w:rPr>
          <w:rFonts w:ascii="Segoe UI" w:hAnsi="Segoe UI" w:cs="Segoe UI"/>
        </w:rPr>
        <w:t xml:space="preserve"> to the National Park Authority </w:t>
      </w:r>
      <w:r w:rsidR="09F1D86C" w:rsidRPr="0000268B">
        <w:rPr>
          <w:rFonts w:ascii="Segoe UI" w:hAnsi="Segoe UI" w:cs="Segoe UI"/>
        </w:rPr>
        <w:t xml:space="preserve">advising the Welsh Government’s five-year housing land supply policy was to be replaced </w:t>
      </w:r>
      <w:r w:rsidR="2D74FC00" w:rsidRPr="0000268B">
        <w:rPr>
          <w:rFonts w:ascii="Segoe UI" w:hAnsi="Segoe UI" w:cs="Segoe UI"/>
        </w:rPr>
        <w:t>and</w:t>
      </w:r>
      <w:r w:rsidR="09F1D86C" w:rsidRPr="0000268B">
        <w:rPr>
          <w:rFonts w:ascii="Segoe UI" w:hAnsi="Segoe UI" w:cs="Segoe UI"/>
        </w:rPr>
        <w:t xml:space="preserve"> that the housing trajectory, as set out in the adopted </w:t>
      </w:r>
      <w:r w:rsidR="260B17C2" w:rsidRPr="0000268B">
        <w:rPr>
          <w:rFonts w:ascii="Segoe UI" w:hAnsi="Segoe UI" w:cs="Segoe UI"/>
        </w:rPr>
        <w:t>LDP (Local Development Plan)</w:t>
      </w:r>
      <w:r w:rsidR="09F1D86C" w:rsidRPr="0000268B">
        <w:rPr>
          <w:rFonts w:ascii="Segoe UI" w:hAnsi="Segoe UI" w:cs="Segoe UI"/>
        </w:rPr>
        <w:t>, w</w:t>
      </w:r>
      <w:r w:rsidR="2D74FC00" w:rsidRPr="0000268B">
        <w:rPr>
          <w:rFonts w:ascii="Segoe UI" w:hAnsi="Segoe UI" w:cs="Segoe UI"/>
        </w:rPr>
        <w:t xml:space="preserve">ould </w:t>
      </w:r>
      <w:r w:rsidR="09F1D86C" w:rsidRPr="0000268B">
        <w:rPr>
          <w:rFonts w:ascii="Segoe UI" w:hAnsi="Segoe UI" w:cs="Segoe UI"/>
        </w:rPr>
        <w:t xml:space="preserve">be the basis for monitoring the delivery of development plan housing requirements as part of LDP Annual Monitoring Reports (AMRs). </w:t>
      </w:r>
    </w:p>
    <w:p w14:paraId="46DADAF4" w14:textId="5C831B57" w:rsidR="007A0D43" w:rsidRDefault="00F45398" w:rsidP="004D4D63">
      <w:pPr>
        <w:jc w:val="both"/>
        <w:rPr>
          <w:rFonts w:ascii="Segoe UI" w:hAnsi="Segoe UI" w:cs="Segoe UI"/>
        </w:rPr>
      </w:pPr>
      <w:r w:rsidRPr="0000268B">
        <w:rPr>
          <w:rFonts w:ascii="Segoe UI" w:hAnsi="Segoe UI" w:cs="Segoe UI"/>
        </w:rPr>
        <w:t xml:space="preserve">The </w:t>
      </w:r>
      <w:r w:rsidR="009E1C46" w:rsidRPr="0000268B">
        <w:rPr>
          <w:rFonts w:ascii="Segoe UI" w:hAnsi="Segoe UI" w:cs="Segoe UI"/>
        </w:rPr>
        <w:t>Development Plans Manual</w:t>
      </w:r>
      <w:r w:rsidR="00426D9B" w:rsidRPr="0000268B">
        <w:rPr>
          <w:rFonts w:ascii="Segoe UI" w:hAnsi="Segoe UI" w:cs="Segoe UI"/>
        </w:rPr>
        <w:t xml:space="preserve"> (Edition 3) provides additional guidance on the process of monitoring</w:t>
      </w:r>
      <w:r w:rsidR="00BB2AFB" w:rsidRPr="0000268B">
        <w:rPr>
          <w:rFonts w:ascii="Segoe UI" w:hAnsi="Segoe UI" w:cs="Segoe UI"/>
        </w:rPr>
        <w:t xml:space="preserve">. A </w:t>
      </w:r>
      <w:r w:rsidR="008E7623" w:rsidRPr="0000268B">
        <w:rPr>
          <w:rFonts w:ascii="Segoe UI" w:hAnsi="Segoe UI" w:cs="Segoe UI"/>
        </w:rPr>
        <w:t xml:space="preserve">graph and </w:t>
      </w:r>
      <w:r w:rsidR="00BB2AFB" w:rsidRPr="0000268B">
        <w:rPr>
          <w:rFonts w:ascii="Segoe UI" w:hAnsi="Segoe UI" w:cs="Segoe UI"/>
        </w:rPr>
        <w:t xml:space="preserve">table </w:t>
      </w:r>
      <w:r w:rsidR="004D4D63" w:rsidRPr="0000268B">
        <w:rPr>
          <w:rFonts w:ascii="Segoe UI" w:hAnsi="Segoe UI" w:cs="Segoe UI"/>
        </w:rPr>
        <w:t>of c</w:t>
      </w:r>
      <w:r w:rsidR="00A06E08" w:rsidRPr="0000268B">
        <w:rPr>
          <w:rFonts w:ascii="Segoe UI" w:hAnsi="Segoe UI" w:cs="Segoe UI"/>
        </w:rPr>
        <w:t xml:space="preserve">ompletions against the </w:t>
      </w:r>
      <w:r w:rsidR="00BB2AFB" w:rsidRPr="0000268B">
        <w:rPr>
          <w:rFonts w:ascii="Segoe UI" w:hAnsi="Segoe UI" w:cs="Segoe UI"/>
        </w:rPr>
        <w:t>Annual Average Requirement is now included</w:t>
      </w:r>
      <w:r w:rsidR="008E7623" w:rsidRPr="0000268B">
        <w:rPr>
          <w:rFonts w:ascii="Segoe UI" w:hAnsi="Segoe UI" w:cs="Segoe UI"/>
        </w:rPr>
        <w:t xml:space="preserve"> in Appendix 1</w:t>
      </w:r>
      <w:r w:rsidR="00BB2AFB" w:rsidRPr="0000268B">
        <w:rPr>
          <w:rFonts w:ascii="Segoe UI" w:hAnsi="Segoe UI" w:cs="Segoe UI"/>
        </w:rPr>
        <w:t>.</w:t>
      </w:r>
    </w:p>
    <w:p w14:paraId="2D9E6075" w14:textId="20DD3970" w:rsidR="007A0D43" w:rsidRPr="0000268B" w:rsidRDefault="00A30035" w:rsidP="004D4D63">
      <w:pPr>
        <w:jc w:val="both"/>
        <w:rPr>
          <w:rFonts w:ascii="Segoe UI" w:hAnsi="Segoe UI" w:cs="Segoe UI"/>
        </w:rPr>
      </w:pPr>
      <w:r w:rsidRPr="0000268B">
        <w:rPr>
          <w:rFonts w:ascii="Segoe UI" w:hAnsi="Segoe UI" w:cs="Segoe UI"/>
        </w:rPr>
        <w:t xml:space="preserve">Other key contextual changes include: </w:t>
      </w:r>
    </w:p>
    <w:p w14:paraId="7609133B" w14:textId="2B918989" w:rsidR="00B35288" w:rsidRPr="0000268B" w:rsidRDefault="443035C2" w:rsidP="00A30035">
      <w:pPr>
        <w:pStyle w:val="ListParagraph"/>
        <w:numPr>
          <w:ilvl w:val="0"/>
          <w:numId w:val="31"/>
        </w:numPr>
        <w:jc w:val="both"/>
        <w:rPr>
          <w:rFonts w:ascii="Segoe UI" w:hAnsi="Segoe UI" w:cs="Segoe UI"/>
        </w:rPr>
      </w:pPr>
      <w:r w:rsidRPr="0000268B">
        <w:rPr>
          <w:rFonts w:ascii="Segoe UI" w:hAnsi="Segoe UI" w:cs="Segoe UI"/>
        </w:rPr>
        <w:t>A change to the ‘Development Plan</w:t>
      </w:r>
      <w:r w:rsidR="7C15AFF9" w:rsidRPr="0000268B">
        <w:rPr>
          <w:rFonts w:ascii="Segoe UI" w:hAnsi="Segoe UI" w:cs="Segoe UI"/>
        </w:rPr>
        <w:t>,’</w:t>
      </w:r>
      <w:r w:rsidRPr="0000268B">
        <w:rPr>
          <w:rFonts w:ascii="Segoe UI" w:hAnsi="Segoe UI" w:cs="Segoe UI"/>
        </w:rPr>
        <w:t xml:space="preserve"> with Future Wales: the national plan 2040 having been published in </w:t>
      </w:r>
      <w:r w:rsidR="3C79EDCD" w:rsidRPr="0000268B">
        <w:rPr>
          <w:rFonts w:ascii="Segoe UI" w:hAnsi="Segoe UI" w:cs="Segoe UI"/>
        </w:rPr>
        <w:t>2021;</w:t>
      </w:r>
    </w:p>
    <w:p w14:paraId="58153A29" w14:textId="2CA7161D" w:rsidR="00605FAA" w:rsidRPr="0000268B" w:rsidRDefault="5A4A2097" w:rsidP="00A30035">
      <w:pPr>
        <w:pStyle w:val="ListParagraph"/>
        <w:numPr>
          <w:ilvl w:val="0"/>
          <w:numId w:val="31"/>
        </w:numPr>
        <w:jc w:val="both"/>
        <w:rPr>
          <w:rFonts w:ascii="Segoe UI" w:hAnsi="Segoe UI" w:cs="Segoe UI"/>
        </w:rPr>
      </w:pPr>
      <w:r w:rsidRPr="0000268B">
        <w:rPr>
          <w:rFonts w:ascii="Segoe UI" w:hAnsi="Segoe UI" w:cs="Segoe UI"/>
        </w:rPr>
        <w:t xml:space="preserve">The establishment of Corporate Joint Committees </w:t>
      </w:r>
      <w:r w:rsidR="1FA4F1E1" w:rsidRPr="0000268B">
        <w:rPr>
          <w:rFonts w:ascii="Segoe UI" w:hAnsi="Segoe UI" w:cs="Segoe UI"/>
        </w:rPr>
        <w:t xml:space="preserve">as a new tier of regional government in Wales with responsibility for </w:t>
      </w:r>
      <w:r w:rsidR="302390BC" w:rsidRPr="0000268B">
        <w:rPr>
          <w:rFonts w:ascii="Segoe UI" w:hAnsi="Segoe UI" w:cs="Segoe UI"/>
        </w:rPr>
        <w:t>preparing ‘Strategic Development Plans</w:t>
      </w:r>
      <w:r w:rsidR="1E68E645" w:rsidRPr="0000268B">
        <w:rPr>
          <w:rFonts w:ascii="Segoe UI" w:hAnsi="Segoe UI" w:cs="Segoe UI"/>
        </w:rPr>
        <w:t>;’</w:t>
      </w:r>
    </w:p>
    <w:p w14:paraId="7CAC717C" w14:textId="33CC0C04" w:rsidR="000D309C" w:rsidRPr="0000268B" w:rsidRDefault="000D309C" w:rsidP="00A30035">
      <w:pPr>
        <w:pStyle w:val="ListParagraph"/>
        <w:numPr>
          <w:ilvl w:val="0"/>
          <w:numId w:val="31"/>
        </w:numPr>
        <w:jc w:val="both"/>
        <w:rPr>
          <w:rFonts w:ascii="Segoe UI" w:hAnsi="Segoe UI" w:cs="Segoe UI"/>
        </w:rPr>
      </w:pPr>
      <w:r w:rsidRPr="0000268B">
        <w:rPr>
          <w:rFonts w:ascii="Segoe UI" w:hAnsi="Segoe UI" w:cs="Segoe UI"/>
        </w:rPr>
        <w:lastRenderedPageBreak/>
        <w:t>Natural Resources Wales</w:t>
      </w:r>
      <w:r w:rsidR="00394B33" w:rsidRPr="0000268B">
        <w:rPr>
          <w:rFonts w:ascii="Segoe UI" w:hAnsi="Segoe UI" w:cs="Segoe UI"/>
        </w:rPr>
        <w:t xml:space="preserve"> publishing the</w:t>
      </w:r>
      <w:r w:rsidRPr="0000268B">
        <w:rPr>
          <w:rFonts w:ascii="Segoe UI" w:hAnsi="Segoe UI" w:cs="Segoe UI"/>
        </w:rPr>
        <w:t xml:space="preserve"> </w:t>
      </w:r>
      <w:r w:rsidR="00B36498">
        <w:rPr>
          <w:rFonts w:ascii="Segoe UI" w:hAnsi="Segoe UI" w:cs="Segoe UI"/>
        </w:rPr>
        <w:t xml:space="preserve">second </w:t>
      </w:r>
      <w:r w:rsidRPr="0000268B">
        <w:rPr>
          <w:rFonts w:ascii="Segoe UI" w:hAnsi="Segoe UI" w:cs="Segoe UI"/>
        </w:rPr>
        <w:t>S</w:t>
      </w:r>
      <w:r w:rsidR="00394B33" w:rsidRPr="0000268B">
        <w:rPr>
          <w:rFonts w:ascii="Segoe UI" w:hAnsi="Segoe UI" w:cs="Segoe UI"/>
        </w:rPr>
        <w:t xml:space="preserve">tate of Natural Resources Report </w:t>
      </w:r>
      <w:r w:rsidR="00B36498">
        <w:rPr>
          <w:rFonts w:ascii="Segoe UI" w:hAnsi="Segoe UI" w:cs="Segoe UI"/>
        </w:rPr>
        <w:t xml:space="preserve">in </w:t>
      </w:r>
      <w:r w:rsidR="001C543C">
        <w:rPr>
          <w:rFonts w:ascii="Segoe UI" w:hAnsi="Segoe UI" w:cs="Segoe UI"/>
        </w:rPr>
        <w:t xml:space="preserve">2025 </w:t>
      </w:r>
      <w:r w:rsidR="00394B33" w:rsidRPr="0000268B">
        <w:rPr>
          <w:rFonts w:ascii="Segoe UI" w:hAnsi="Segoe UI" w:cs="Segoe UI"/>
        </w:rPr>
        <w:t xml:space="preserve">and Area Statements </w:t>
      </w:r>
      <w:r w:rsidR="001749BD" w:rsidRPr="0000268B">
        <w:rPr>
          <w:rFonts w:ascii="Segoe UI" w:hAnsi="Segoe UI" w:cs="Segoe UI"/>
        </w:rPr>
        <w:t>in 2020;</w:t>
      </w:r>
    </w:p>
    <w:p w14:paraId="4D20B880" w14:textId="16B97213" w:rsidR="00126D18" w:rsidRPr="0000268B" w:rsidRDefault="00FC43D6" w:rsidP="00A30035">
      <w:pPr>
        <w:pStyle w:val="ListParagraph"/>
        <w:numPr>
          <w:ilvl w:val="0"/>
          <w:numId w:val="31"/>
        </w:numPr>
        <w:jc w:val="both"/>
        <w:rPr>
          <w:rFonts w:ascii="Segoe UI" w:hAnsi="Segoe UI" w:cs="Segoe UI"/>
        </w:rPr>
      </w:pPr>
      <w:r w:rsidRPr="0000268B">
        <w:rPr>
          <w:rFonts w:ascii="Segoe UI" w:hAnsi="Segoe UI" w:cs="Segoe UI"/>
        </w:rPr>
        <w:t>Publication of the ‘State of the Park Report’ in 2020;</w:t>
      </w:r>
    </w:p>
    <w:p w14:paraId="392C08BF" w14:textId="6FF89476" w:rsidR="00605FAA" w:rsidRDefault="3686F1B2" w:rsidP="00A30035">
      <w:pPr>
        <w:pStyle w:val="ListParagraph"/>
        <w:numPr>
          <w:ilvl w:val="0"/>
          <w:numId w:val="31"/>
        </w:numPr>
        <w:jc w:val="both"/>
        <w:rPr>
          <w:rFonts w:ascii="Segoe UI" w:hAnsi="Segoe UI" w:cs="Segoe UI"/>
        </w:rPr>
      </w:pPr>
      <w:r w:rsidRPr="0000268B">
        <w:rPr>
          <w:rFonts w:ascii="Segoe UI" w:hAnsi="Segoe UI" w:cs="Segoe UI"/>
        </w:rPr>
        <w:t>New</w:t>
      </w:r>
      <w:r w:rsidR="3C79EDCD" w:rsidRPr="0000268B">
        <w:rPr>
          <w:rFonts w:ascii="Segoe UI" w:hAnsi="Segoe UI" w:cs="Segoe UI"/>
        </w:rPr>
        <w:t xml:space="preserve"> environmental evidence published</w:t>
      </w:r>
      <w:r w:rsidRPr="0000268B">
        <w:rPr>
          <w:rFonts w:ascii="Segoe UI" w:hAnsi="Segoe UI" w:cs="Segoe UI"/>
        </w:rPr>
        <w:t xml:space="preserve"> in Jan 2021</w:t>
      </w:r>
      <w:r w:rsidR="1E9483B9" w:rsidRPr="0000268B">
        <w:rPr>
          <w:rFonts w:ascii="Segoe UI" w:hAnsi="Segoe UI" w:cs="Segoe UI"/>
        </w:rPr>
        <w:t xml:space="preserve">; Natural Resources Wales’ </w:t>
      </w:r>
      <w:r w:rsidRPr="0000268B">
        <w:rPr>
          <w:rFonts w:ascii="Segoe UI" w:hAnsi="Segoe UI" w:cs="Segoe UI"/>
        </w:rPr>
        <w:t xml:space="preserve">Compliance Assessment of Welsh River </w:t>
      </w:r>
      <w:r w:rsidR="504B534D" w:rsidRPr="0000268B">
        <w:rPr>
          <w:rFonts w:ascii="Segoe UI" w:hAnsi="Segoe UI" w:cs="Segoe UI"/>
        </w:rPr>
        <w:t>SACs (Special Areas of Conservation)</w:t>
      </w:r>
      <w:r w:rsidRPr="0000268B">
        <w:rPr>
          <w:rFonts w:ascii="Segoe UI" w:hAnsi="Segoe UI" w:cs="Segoe UI"/>
        </w:rPr>
        <w:t xml:space="preserve"> against Phosphorus Targets </w:t>
      </w:r>
      <w:r w:rsidR="58A99D0F" w:rsidRPr="0000268B">
        <w:rPr>
          <w:rFonts w:ascii="Segoe UI" w:hAnsi="Segoe UI" w:cs="Segoe UI"/>
        </w:rPr>
        <w:t xml:space="preserve">and associated practice guidance issued by Natural Resources Wales </w:t>
      </w:r>
      <w:r w:rsidRPr="0000268B">
        <w:rPr>
          <w:rFonts w:ascii="Segoe UI" w:hAnsi="Segoe UI" w:cs="Segoe UI"/>
        </w:rPr>
        <w:t xml:space="preserve">having a significant </w:t>
      </w:r>
      <w:r w:rsidR="027C6060" w:rsidRPr="0000268B">
        <w:rPr>
          <w:rFonts w:ascii="Segoe UI" w:hAnsi="Segoe UI" w:cs="Segoe UI"/>
        </w:rPr>
        <w:t>bearing on the scope for development in much of the National Park</w:t>
      </w:r>
      <w:r w:rsidR="698DFC4D" w:rsidRPr="0000268B">
        <w:rPr>
          <w:rFonts w:ascii="Segoe UI" w:hAnsi="Segoe UI" w:cs="Segoe UI"/>
        </w:rPr>
        <w:t xml:space="preserve"> (Evidence Report 489</w:t>
      </w:r>
      <w:r w:rsidR="001E1745">
        <w:rPr>
          <w:rStyle w:val="FootnoteReference"/>
          <w:rFonts w:ascii="Segoe UI" w:hAnsi="Segoe UI" w:cs="Segoe UI"/>
        </w:rPr>
        <w:footnoteReference w:id="3"/>
      </w:r>
      <w:r w:rsidR="698DFC4D" w:rsidRPr="0000268B">
        <w:rPr>
          <w:rFonts w:ascii="Segoe UI" w:hAnsi="Segoe UI" w:cs="Segoe UI"/>
        </w:rPr>
        <w:t>)</w:t>
      </w:r>
      <w:r w:rsidR="5A4A2097" w:rsidRPr="0000268B">
        <w:rPr>
          <w:rFonts w:ascii="Segoe UI" w:hAnsi="Segoe UI" w:cs="Segoe UI"/>
        </w:rPr>
        <w:t>;</w:t>
      </w:r>
      <w:r w:rsidR="00DD24EE">
        <w:rPr>
          <w:rFonts w:ascii="Segoe UI" w:hAnsi="Segoe UI" w:cs="Segoe UI"/>
        </w:rPr>
        <w:t xml:space="preserve"> </w:t>
      </w:r>
      <w:r w:rsidR="000E05DB">
        <w:rPr>
          <w:rFonts w:ascii="Segoe UI" w:hAnsi="Segoe UI" w:cs="Segoe UI"/>
        </w:rPr>
        <w:t xml:space="preserve"> A new report was published in January 2024 that compliments </w:t>
      </w:r>
      <w:r w:rsidR="00E4211B">
        <w:rPr>
          <w:rFonts w:ascii="Segoe UI" w:hAnsi="Segoe UI" w:cs="Segoe UI"/>
        </w:rPr>
        <w:t xml:space="preserve">the previous evidence </w:t>
      </w:r>
      <w:r w:rsidR="00821EAA">
        <w:rPr>
          <w:rFonts w:ascii="Segoe UI" w:hAnsi="Segoe UI" w:cs="Segoe UI"/>
        </w:rPr>
        <w:t xml:space="preserve">which looks at the compliance against seven additional water quality targets including ammonia (Evidence Report </w:t>
      </w:r>
      <w:r w:rsidR="00FA2D28">
        <w:rPr>
          <w:rFonts w:ascii="Segoe UI" w:hAnsi="Segoe UI" w:cs="Segoe UI"/>
        </w:rPr>
        <w:t>729</w:t>
      </w:r>
      <w:r w:rsidR="00C373CD">
        <w:rPr>
          <w:rStyle w:val="FootnoteReference"/>
          <w:rFonts w:ascii="Segoe UI" w:hAnsi="Segoe UI" w:cs="Segoe UI"/>
        </w:rPr>
        <w:footnoteReference w:id="4"/>
      </w:r>
      <w:r w:rsidR="00FA2D28">
        <w:rPr>
          <w:rFonts w:ascii="Segoe UI" w:hAnsi="Segoe UI" w:cs="Segoe UI"/>
        </w:rPr>
        <w:t>)</w:t>
      </w:r>
      <w:r w:rsidR="00B215EA">
        <w:rPr>
          <w:rFonts w:ascii="Segoe UI" w:hAnsi="Segoe UI" w:cs="Segoe UI"/>
        </w:rPr>
        <w:t>.</w:t>
      </w:r>
    </w:p>
    <w:p w14:paraId="1B602887" w14:textId="50952C95" w:rsidR="004D0C67" w:rsidRPr="0000268B" w:rsidRDefault="49E600D3" w:rsidP="00A30035">
      <w:pPr>
        <w:pStyle w:val="ListParagraph"/>
        <w:numPr>
          <w:ilvl w:val="0"/>
          <w:numId w:val="31"/>
        </w:numPr>
        <w:jc w:val="both"/>
        <w:rPr>
          <w:rFonts w:ascii="Segoe UI" w:hAnsi="Segoe UI" w:cs="Segoe UI"/>
        </w:rPr>
      </w:pPr>
      <w:r>
        <w:rPr>
          <w:rFonts w:ascii="Segoe UI" w:hAnsi="Segoe UI" w:cs="Segoe UI"/>
        </w:rPr>
        <w:t xml:space="preserve">Updated planning guidance </w:t>
      </w:r>
      <w:r w:rsidR="007D15BE">
        <w:rPr>
          <w:rFonts w:ascii="Segoe UI" w:hAnsi="Segoe UI" w:cs="Segoe UI"/>
        </w:rPr>
        <w:t>(version 5.1</w:t>
      </w:r>
      <w:r w:rsidR="006046D4">
        <w:rPr>
          <w:rFonts w:ascii="Segoe UI" w:hAnsi="Segoe UI" w:cs="Segoe UI"/>
        </w:rPr>
        <w:t xml:space="preserve">) </w:t>
      </w:r>
      <w:r>
        <w:rPr>
          <w:rFonts w:ascii="Segoe UI" w:hAnsi="Segoe UI" w:cs="Segoe UI"/>
        </w:rPr>
        <w:t xml:space="preserve">was published by </w:t>
      </w:r>
      <w:r w:rsidR="67426668">
        <w:rPr>
          <w:rFonts w:ascii="Segoe UI" w:hAnsi="Segoe UI" w:cs="Segoe UI"/>
        </w:rPr>
        <w:t xml:space="preserve">NRW on the </w:t>
      </w:r>
      <w:r w:rsidR="007D15BE">
        <w:rPr>
          <w:rFonts w:ascii="Segoe UI" w:hAnsi="Segoe UI" w:cs="Segoe UI"/>
        </w:rPr>
        <w:t>9 February 2026</w:t>
      </w:r>
      <w:r w:rsidR="0025323D">
        <w:rPr>
          <w:rStyle w:val="FootnoteReference"/>
          <w:rFonts w:ascii="Segoe UI" w:hAnsi="Segoe UI" w:cs="Segoe UI"/>
        </w:rPr>
        <w:footnoteReference w:id="5"/>
      </w:r>
      <w:r w:rsidR="676F8917">
        <w:rPr>
          <w:rFonts w:ascii="Segoe UI" w:hAnsi="Segoe UI" w:cs="Segoe UI"/>
        </w:rPr>
        <w:t>;</w:t>
      </w:r>
    </w:p>
    <w:p w14:paraId="54D05D39" w14:textId="77777777" w:rsidR="005E3C3D" w:rsidRPr="0000268B" w:rsidRDefault="4882691A" w:rsidP="008E6463">
      <w:pPr>
        <w:pStyle w:val="ListParagraph"/>
        <w:numPr>
          <w:ilvl w:val="0"/>
          <w:numId w:val="31"/>
        </w:numPr>
        <w:jc w:val="both"/>
        <w:rPr>
          <w:rFonts w:ascii="Segoe UI" w:hAnsi="Segoe UI" w:cs="Segoe UI"/>
        </w:rPr>
      </w:pPr>
      <w:r w:rsidRPr="0000268B">
        <w:rPr>
          <w:rFonts w:ascii="Segoe UI" w:hAnsi="Segoe UI" w:cs="Segoe UI"/>
        </w:rPr>
        <w:t>Confirmation that</w:t>
      </w:r>
      <w:r w:rsidR="1A22030B" w:rsidRPr="0000268B">
        <w:rPr>
          <w:rFonts w:ascii="Segoe UI" w:hAnsi="Segoe UI" w:cs="Segoe UI"/>
        </w:rPr>
        <w:t xml:space="preserve"> the</w:t>
      </w:r>
      <w:r w:rsidR="3B6284D7" w:rsidRPr="0000268B">
        <w:rPr>
          <w:rFonts w:ascii="Segoe UI" w:hAnsi="Segoe UI" w:cs="Segoe UI"/>
        </w:rPr>
        <w:t xml:space="preserve"> Brecon Beacons</w:t>
      </w:r>
      <w:r w:rsidR="1A22030B" w:rsidRPr="0000268B">
        <w:rPr>
          <w:rFonts w:ascii="Segoe UI" w:hAnsi="Segoe UI" w:cs="Segoe UI"/>
        </w:rPr>
        <w:t xml:space="preserve"> Local Development Plan</w:t>
      </w:r>
      <w:r w:rsidR="3B6284D7" w:rsidRPr="0000268B">
        <w:rPr>
          <w:rFonts w:ascii="Segoe UI" w:hAnsi="Segoe UI" w:cs="Segoe UI"/>
        </w:rPr>
        <w:t xml:space="preserve"> 2007 – 2022 (Adopted 2013)</w:t>
      </w:r>
      <w:r w:rsidR="1A22030B" w:rsidRPr="0000268B">
        <w:rPr>
          <w:rFonts w:ascii="Segoe UI" w:hAnsi="Segoe UI" w:cs="Segoe UI"/>
        </w:rPr>
        <w:t xml:space="preserve"> retains ‘</w:t>
      </w:r>
      <w:r w:rsidR="667DF379" w:rsidRPr="0000268B">
        <w:rPr>
          <w:rFonts w:ascii="Segoe UI" w:hAnsi="Segoe UI" w:cs="Segoe UI"/>
        </w:rPr>
        <w:t>D</w:t>
      </w:r>
      <w:r w:rsidR="1A22030B" w:rsidRPr="0000268B">
        <w:rPr>
          <w:rFonts w:ascii="Segoe UI" w:hAnsi="Segoe UI" w:cs="Segoe UI"/>
        </w:rPr>
        <w:t xml:space="preserve">evelopment </w:t>
      </w:r>
      <w:r w:rsidR="667DF379" w:rsidRPr="0000268B">
        <w:rPr>
          <w:rFonts w:ascii="Segoe UI" w:hAnsi="Segoe UI" w:cs="Segoe UI"/>
        </w:rPr>
        <w:t>P</w:t>
      </w:r>
      <w:r w:rsidR="1A22030B" w:rsidRPr="0000268B">
        <w:rPr>
          <w:rFonts w:ascii="Segoe UI" w:hAnsi="Segoe UI" w:cs="Segoe UI"/>
        </w:rPr>
        <w:t>lan’</w:t>
      </w:r>
      <w:r w:rsidR="667DF379" w:rsidRPr="0000268B">
        <w:rPr>
          <w:rFonts w:ascii="Segoe UI" w:hAnsi="Segoe UI" w:cs="Segoe UI"/>
        </w:rPr>
        <w:t xml:space="preserve"> status beyond the plan period until such time a decision is taken to </w:t>
      </w:r>
      <w:r w:rsidR="3B6284D7" w:rsidRPr="0000268B">
        <w:rPr>
          <w:rFonts w:ascii="Segoe UI" w:hAnsi="Segoe UI" w:cs="Segoe UI"/>
        </w:rPr>
        <w:t>abandon it</w:t>
      </w:r>
      <w:r w:rsidR="006C2F43" w:rsidRPr="0000268B">
        <w:rPr>
          <w:rStyle w:val="FootnoteReference"/>
          <w:rFonts w:ascii="Segoe UI" w:hAnsi="Segoe UI" w:cs="Segoe UI"/>
        </w:rPr>
        <w:footnoteReference w:id="6"/>
      </w:r>
      <w:r w:rsidR="3B6284D7" w:rsidRPr="0000268B">
        <w:rPr>
          <w:rFonts w:ascii="Segoe UI" w:hAnsi="Segoe UI" w:cs="Segoe UI"/>
        </w:rPr>
        <w:t xml:space="preserve">. </w:t>
      </w:r>
    </w:p>
    <w:p w14:paraId="61F13C2D" w14:textId="5CAC176E" w:rsidR="00A30035" w:rsidRPr="0000268B" w:rsidRDefault="5A4A2097" w:rsidP="008E6463">
      <w:pPr>
        <w:pStyle w:val="ListParagraph"/>
        <w:numPr>
          <w:ilvl w:val="0"/>
          <w:numId w:val="31"/>
        </w:numPr>
        <w:jc w:val="both"/>
        <w:rPr>
          <w:rFonts w:ascii="Segoe UI" w:hAnsi="Segoe UI" w:cs="Segoe UI"/>
        </w:rPr>
      </w:pPr>
      <w:r w:rsidRPr="0000268B">
        <w:rPr>
          <w:rFonts w:ascii="Segoe UI" w:hAnsi="Segoe UI" w:cs="Segoe UI"/>
        </w:rPr>
        <w:t xml:space="preserve">Preparation of </w:t>
      </w:r>
      <w:r w:rsidR="5A039F05" w:rsidRPr="0000268B">
        <w:rPr>
          <w:rFonts w:ascii="Segoe UI" w:hAnsi="Segoe UI" w:cs="Segoe UI"/>
        </w:rPr>
        <w:t>LDP2 (Local Development Plan</w:t>
      </w:r>
      <w:r w:rsidR="005D5D7B">
        <w:rPr>
          <w:rFonts w:ascii="Segoe UI" w:hAnsi="Segoe UI" w:cs="Segoe UI"/>
        </w:rPr>
        <w:t xml:space="preserve"> </w:t>
      </w:r>
      <w:r w:rsidR="5A039F05" w:rsidRPr="0000268B">
        <w:rPr>
          <w:rFonts w:ascii="Segoe UI" w:hAnsi="Segoe UI" w:cs="Segoe UI"/>
        </w:rPr>
        <w:t>2)</w:t>
      </w:r>
      <w:r w:rsidRPr="0000268B">
        <w:rPr>
          <w:rFonts w:ascii="Segoe UI" w:hAnsi="Segoe UI" w:cs="Segoe UI"/>
        </w:rPr>
        <w:t xml:space="preserve"> </w:t>
      </w:r>
      <w:r w:rsidR="00A239BB">
        <w:rPr>
          <w:rFonts w:ascii="Segoe UI" w:hAnsi="Segoe UI" w:cs="Segoe UI"/>
        </w:rPr>
        <w:t>was</w:t>
      </w:r>
      <w:r w:rsidR="521F420D" w:rsidRPr="0000268B">
        <w:rPr>
          <w:rFonts w:ascii="Segoe UI" w:hAnsi="Segoe UI" w:cs="Segoe UI"/>
        </w:rPr>
        <w:t xml:space="preserve"> ‘paused’</w:t>
      </w:r>
      <w:r w:rsidR="00A239BB">
        <w:rPr>
          <w:rFonts w:ascii="Segoe UI" w:hAnsi="Segoe UI" w:cs="Segoe UI"/>
        </w:rPr>
        <w:t xml:space="preserve"> from 28</w:t>
      </w:r>
      <w:r w:rsidR="00A239BB" w:rsidRPr="004A6BB3">
        <w:rPr>
          <w:rFonts w:ascii="Segoe UI" w:hAnsi="Segoe UI" w:cs="Segoe UI"/>
          <w:vertAlign w:val="superscript"/>
        </w:rPr>
        <w:t>th</w:t>
      </w:r>
      <w:r w:rsidR="00A239BB">
        <w:rPr>
          <w:rFonts w:ascii="Segoe UI" w:hAnsi="Segoe UI" w:cs="Segoe UI"/>
        </w:rPr>
        <w:t xml:space="preserve"> May 202</w:t>
      </w:r>
      <w:r w:rsidR="001D7B62">
        <w:rPr>
          <w:rFonts w:ascii="Segoe UI" w:hAnsi="Segoe UI" w:cs="Segoe UI"/>
        </w:rPr>
        <w:t>1</w:t>
      </w:r>
      <w:r w:rsidR="521F420D" w:rsidRPr="0000268B">
        <w:rPr>
          <w:rFonts w:ascii="Segoe UI" w:hAnsi="Segoe UI" w:cs="Segoe UI"/>
        </w:rPr>
        <w:t xml:space="preserve">, </w:t>
      </w:r>
      <w:r w:rsidR="698DFC4D" w:rsidRPr="0000268B">
        <w:rPr>
          <w:rFonts w:ascii="Segoe UI" w:hAnsi="Segoe UI" w:cs="Segoe UI"/>
        </w:rPr>
        <w:t xml:space="preserve">mainly in </w:t>
      </w:r>
      <w:r w:rsidR="521F420D" w:rsidRPr="0000268B">
        <w:rPr>
          <w:rFonts w:ascii="Segoe UI" w:hAnsi="Segoe UI" w:cs="Segoe UI"/>
        </w:rPr>
        <w:t xml:space="preserve">response to </w:t>
      </w:r>
      <w:r w:rsidR="67BB4526" w:rsidRPr="0000268B">
        <w:rPr>
          <w:rFonts w:ascii="Segoe UI" w:hAnsi="Segoe UI" w:cs="Segoe UI"/>
        </w:rPr>
        <w:t xml:space="preserve">the </w:t>
      </w:r>
      <w:r w:rsidR="1B9FD086" w:rsidRPr="0000268B">
        <w:rPr>
          <w:rFonts w:ascii="Segoe UI" w:hAnsi="Segoe UI" w:cs="Segoe UI"/>
        </w:rPr>
        <w:t xml:space="preserve">issues presented by </w:t>
      </w:r>
      <w:r w:rsidR="564D92FC" w:rsidRPr="0000268B">
        <w:rPr>
          <w:rFonts w:ascii="Segoe UI" w:hAnsi="Segoe UI" w:cs="Segoe UI"/>
        </w:rPr>
        <w:t>NRW (Natural Resources Wales)</w:t>
      </w:r>
      <w:r w:rsidR="1B9FD086" w:rsidRPr="0000268B">
        <w:rPr>
          <w:rFonts w:ascii="Segoe UI" w:hAnsi="Segoe UI" w:cs="Segoe UI"/>
        </w:rPr>
        <w:t xml:space="preserve"> Evidence Report 489.</w:t>
      </w:r>
      <w:r w:rsidR="443035C2" w:rsidRPr="0000268B">
        <w:rPr>
          <w:rFonts w:ascii="Segoe UI" w:hAnsi="Segoe UI" w:cs="Segoe UI"/>
        </w:rPr>
        <w:t xml:space="preserve"> </w:t>
      </w:r>
    </w:p>
    <w:p w14:paraId="32D46358" w14:textId="79D13255" w:rsidR="00DA5B82" w:rsidRPr="00B51E3D" w:rsidRDefault="00C37734" w:rsidP="00B51E3D">
      <w:pPr>
        <w:pStyle w:val="ListParagraph"/>
        <w:numPr>
          <w:ilvl w:val="0"/>
          <w:numId w:val="31"/>
        </w:numPr>
        <w:jc w:val="both"/>
        <w:rPr>
          <w:rFonts w:ascii="Segoe UI" w:hAnsi="Segoe UI" w:cs="Segoe UI"/>
          <w:i/>
          <w:iCs/>
        </w:rPr>
      </w:pPr>
      <w:r>
        <w:rPr>
          <w:rFonts w:ascii="Segoe UI" w:hAnsi="Segoe UI" w:cs="Segoe UI"/>
        </w:rPr>
        <w:t xml:space="preserve">The adoption of a new Management Plan for the National Park area </w:t>
      </w:r>
      <w:r>
        <w:rPr>
          <w:rFonts w:ascii="Segoe UI" w:hAnsi="Segoe UI" w:cs="Segoe UI"/>
          <w:i/>
          <w:iCs/>
        </w:rPr>
        <w:t xml:space="preserve">Dyfodol Y Bannau (Y Bannau: The future </w:t>
      </w:r>
      <w:r w:rsidRPr="00C37734">
        <w:rPr>
          <w:rFonts w:ascii="Segoe UI" w:hAnsi="Segoe UI" w:cs="Segoe UI"/>
          <w:i/>
          <w:iCs/>
        </w:rPr>
        <w:t>2023-2028</w:t>
      </w:r>
      <w:r>
        <w:rPr>
          <w:rFonts w:ascii="Segoe UI" w:hAnsi="Segoe UI" w:cs="Segoe UI"/>
          <w:i/>
          <w:iCs/>
        </w:rPr>
        <w:t xml:space="preserve"> </w:t>
      </w:r>
      <w:r>
        <w:rPr>
          <w:rFonts w:ascii="Segoe UI" w:hAnsi="Segoe UI" w:cs="Segoe UI"/>
        </w:rPr>
        <w:t>which defines the agreed strategic priorities for the National Park.</w:t>
      </w:r>
    </w:p>
    <w:p w14:paraId="243BB60D" w14:textId="1E5BCB0C" w:rsidR="00C87C2F" w:rsidRDefault="2B32B6BE" w:rsidP="00B215EA">
      <w:pPr>
        <w:pStyle w:val="ListParagraph"/>
        <w:numPr>
          <w:ilvl w:val="0"/>
          <w:numId w:val="31"/>
        </w:numPr>
        <w:spacing w:line="276" w:lineRule="auto"/>
        <w:jc w:val="both"/>
        <w:rPr>
          <w:rFonts w:ascii="Segoe UI" w:hAnsi="Segoe UI" w:cs="Segoe UI"/>
        </w:rPr>
      </w:pPr>
      <w:r w:rsidRPr="5EE9AE57">
        <w:rPr>
          <w:rFonts w:ascii="Segoe UI" w:hAnsi="Segoe UI" w:cs="Segoe UI"/>
        </w:rPr>
        <w:t xml:space="preserve">The agreement to </w:t>
      </w:r>
      <w:r w:rsidR="5E5F74FF" w:rsidRPr="5EE9AE57">
        <w:rPr>
          <w:rFonts w:ascii="Segoe UI" w:hAnsi="Segoe UI" w:cs="Segoe UI"/>
        </w:rPr>
        <w:t>formally withdraw the First Replacement Brecon Beacons National Park Local Development Plan (2018 – 2033)</w:t>
      </w:r>
      <w:r w:rsidR="591D52DE" w:rsidRPr="5EE9AE57">
        <w:rPr>
          <w:rFonts w:ascii="Segoe UI" w:hAnsi="Segoe UI" w:cs="Segoe UI"/>
        </w:rPr>
        <w:t xml:space="preserve"> </w:t>
      </w:r>
      <w:r w:rsidR="1523E887" w:rsidRPr="5EE9AE57">
        <w:rPr>
          <w:rFonts w:ascii="Segoe UI" w:hAnsi="Segoe UI" w:cs="Segoe UI"/>
        </w:rPr>
        <w:t xml:space="preserve">on the 7 June 2024 </w:t>
      </w:r>
      <w:r w:rsidR="591D52DE" w:rsidRPr="5EE9AE57">
        <w:rPr>
          <w:rFonts w:ascii="Segoe UI" w:hAnsi="Segoe UI" w:cs="Segoe UI"/>
        </w:rPr>
        <w:t xml:space="preserve">and to </w:t>
      </w:r>
      <w:r w:rsidR="63581A9F" w:rsidRPr="5EE9AE57">
        <w:rPr>
          <w:rFonts w:ascii="Segoe UI" w:hAnsi="Segoe UI" w:cs="Segoe UI"/>
        </w:rPr>
        <w:t xml:space="preserve">restart the </w:t>
      </w:r>
      <w:r w:rsidR="64837B9E" w:rsidRPr="5EE9AE57">
        <w:rPr>
          <w:rFonts w:ascii="Segoe UI" w:hAnsi="Segoe UI" w:cs="Segoe UI"/>
        </w:rPr>
        <w:t xml:space="preserve">replacement process. </w:t>
      </w:r>
    </w:p>
    <w:p w14:paraId="108C3B07" w14:textId="4C526961" w:rsidR="7BF91CDB" w:rsidRPr="00EF7356" w:rsidRDefault="00EE3409" w:rsidP="022A9EAE">
      <w:pPr>
        <w:pStyle w:val="ListParagraph"/>
        <w:numPr>
          <w:ilvl w:val="0"/>
          <w:numId w:val="31"/>
        </w:numPr>
        <w:spacing w:line="276" w:lineRule="auto"/>
        <w:jc w:val="both"/>
        <w:rPr>
          <w:rFonts w:ascii="Segoe UI" w:hAnsi="Segoe UI" w:cs="Segoe UI"/>
        </w:rPr>
      </w:pPr>
      <w:r w:rsidRPr="7BF91CDB">
        <w:rPr>
          <w:rFonts w:ascii="Segoe UI" w:hAnsi="Segoe UI" w:cs="Segoe UI"/>
        </w:rPr>
        <w:t xml:space="preserve">The agreement to consult on the </w:t>
      </w:r>
      <w:r w:rsidR="00B87800" w:rsidRPr="7BF91CDB">
        <w:rPr>
          <w:rFonts w:ascii="Segoe UI" w:hAnsi="Segoe UI" w:cs="Segoe UI"/>
        </w:rPr>
        <w:t xml:space="preserve">draft Delivery Agreement </w:t>
      </w:r>
      <w:r w:rsidR="00CB2EDF" w:rsidRPr="7BF91CDB">
        <w:rPr>
          <w:rFonts w:ascii="Segoe UI" w:hAnsi="Segoe UI" w:cs="Segoe UI"/>
        </w:rPr>
        <w:t xml:space="preserve">(from </w:t>
      </w:r>
      <w:r w:rsidR="00B00120" w:rsidRPr="7BF91CDB">
        <w:rPr>
          <w:rFonts w:ascii="Segoe UI" w:hAnsi="Segoe UI" w:cs="Segoe UI"/>
        </w:rPr>
        <w:t xml:space="preserve">1st May until 26th June 2025) </w:t>
      </w:r>
      <w:r w:rsidR="00B87800" w:rsidRPr="7BF91CDB">
        <w:rPr>
          <w:rFonts w:ascii="Segoe UI" w:hAnsi="Segoe UI" w:cs="Segoe UI"/>
        </w:rPr>
        <w:t>for the preparation of the Local Development Plan</w:t>
      </w:r>
      <w:r w:rsidR="00FF0B3B">
        <w:rPr>
          <w:rFonts w:ascii="Segoe UI" w:hAnsi="Segoe UI" w:cs="Segoe UI"/>
        </w:rPr>
        <w:t>.</w:t>
      </w:r>
    </w:p>
    <w:p w14:paraId="51401E56" w14:textId="09E5EC11" w:rsidR="7BF91CDB" w:rsidRDefault="7BF91CDB" w:rsidP="7BF91CDB">
      <w:pPr>
        <w:spacing w:line="276" w:lineRule="auto"/>
        <w:jc w:val="both"/>
        <w:rPr>
          <w:rFonts w:ascii="Segoe UI" w:hAnsi="Segoe UI" w:cs="Segoe UI"/>
        </w:rPr>
      </w:pPr>
    </w:p>
    <w:p w14:paraId="022F32AF" w14:textId="0D8ABF16" w:rsidR="00DA5B82" w:rsidRPr="00E30FC2" w:rsidRDefault="00DA5B82" w:rsidP="00175A3B">
      <w:pPr>
        <w:pStyle w:val="Heading10"/>
      </w:pPr>
      <w:bookmarkStart w:id="1" w:name="_Toc173166891"/>
      <w:r>
        <w:lastRenderedPageBreak/>
        <w:t>Sustainability Monitoring</w:t>
      </w:r>
      <w:bookmarkEnd w:id="1"/>
    </w:p>
    <w:p w14:paraId="680D13D4" w14:textId="11C9FE3E" w:rsidR="007D2C0B" w:rsidRPr="0000268B" w:rsidRDefault="007D2C0B" w:rsidP="007D2C0B">
      <w:pPr>
        <w:jc w:val="both"/>
        <w:rPr>
          <w:rFonts w:ascii="Segoe UI" w:hAnsi="Segoe UI" w:cs="Segoe UI"/>
        </w:rPr>
      </w:pPr>
      <w:r w:rsidRPr="0000268B">
        <w:rPr>
          <w:rFonts w:ascii="Segoe UI" w:hAnsi="Segoe UI" w:cs="Segoe UI"/>
        </w:rPr>
        <w:t>The Strategic Environmental Assessment directive requires that the significant environmental effects of implementing a plan are monitored so that the appropriate remedial actions can be taken if required.</w:t>
      </w:r>
    </w:p>
    <w:p w14:paraId="680D13D6" w14:textId="704C4752" w:rsidR="007D2C0B" w:rsidRPr="0000268B" w:rsidRDefault="2EB0D976" w:rsidP="000D6DFF">
      <w:pPr>
        <w:spacing w:after="0"/>
        <w:jc w:val="both"/>
        <w:rPr>
          <w:rFonts w:ascii="Segoe UI" w:hAnsi="Segoe UI" w:cs="Segoe UI"/>
        </w:rPr>
      </w:pPr>
      <w:r w:rsidRPr="5EE9AE57">
        <w:rPr>
          <w:rFonts w:ascii="Segoe UI" w:hAnsi="Segoe UI" w:cs="Segoe UI"/>
        </w:rPr>
        <w:t xml:space="preserve">The Sustainability Appraisal of the Local Development Plan identified no significant adverse effects on the </w:t>
      </w:r>
      <w:r w:rsidR="006046D4" w:rsidRPr="5EE9AE57">
        <w:rPr>
          <w:rFonts w:ascii="Segoe UI" w:hAnsi="Segoe UI" w:cs="Segoe UI"/>
        </w:rPr>
        <w:t>objectives;</w:t>
      </w:r>
      <w:r w:rsidRPr="5EE9AE57">
        <w:rPr>
          <w:rFonts w:ascii="Segoe UI" w:hAnsi="Segoe UI" w:cs="Segoe UI"/>
        </w:rPr>
        <w:t xml:space="preserve"> </w:t>
      </w:r>
      <w:r w:rsidR="005F731F" w:rsidRPr="5EE9AE57">
        <w:rPr>
          <w:rFonts w:ascii="Segoe UI" w:hAnsi="Segoe UI" w:cs="Segoe UI"/>
        </w:rPr>
        <w:t>however,</w:t>
      </w:r>
      <w:r w:rsidRPr="5EE9AE57">
        <w:rPr>
          <w:rFonts w:ascii="Segoe UI" w:hAnsi="Segoe UI" w:cs="Segoe UI"/>
        </w:rPr>
        <w:t xml:space="preserve"> it identified the following significant positive effects which require monitoring.</w:t>
      </w:r>
    </w:p>
    <w:p w14:paraId="680D13D8" w14:textId="77777777" w:rsidR="007D2C0B" w:rsidRPr="0000268B" w:rsidRDefault="007D2C0B" w:rsidP="007D2C0B">
      <w:pPr>
        <w:pStyle w:val="ListParagraph"/>
        <w:numPr>
          <w:ilvl w:val="0"/>
          <w:numId w:val="1"/>
        </w:numPr>
        <w:jc w:val="both"/>
        <w:rPr>
          <w:rFonts w:ascii="Segoe UI" w:hAnsi="Segoe UI" w:cs="Segoe UI"/>
          <w:b/>
        </w:rPr>
      </w:pPr>
      <w:r w:rsidRPr="0000268B">
        <w:rPr>
          <w:rFonts w:ascii="Segoe UI" w:hAnsi="Segoe UI" w:cs="Segoe UI"/>
        </w:rPr>
        <w:t>Climate Change Adaptation (SA1) and Greenhouse Gas Reduction (SA2) related to Policies SP4: ‘Climate Change’ and SP11: ‘Sustainable Design’;</w:t>
      </w:r>
    </w:p>
    <w:p w14:paraId="680D13D9" w14:textId="77777777" w:rsidR="007D2C0B" w:rsidRPr="0000268B" w:rsidRDefault="007D2C0B" w:rsidP="007D2C0B">
      <w:pPr>
        <w:pStyle w:val="ListParagraph"/>
        <w:numPr>
          <w:ilvl w:val="0"/>
          <w:numId w:val="1"/>
        </w:numPr>
        <w:jc w:val="both"/>
        <w:rPr>
          <w:rFonts w:ascii="Segoe UI" w:hAnsi="Segoe UI" w:cs="Segoe UI"/>
          <w:b/>
        </w:rPr>
      </w:pPr>
      <w:r w:rsidRPr="0000268B">
        <w:rPr>
          <w:rFonts w:ascii="Segoe UI" w:hAnsi="Segoe UI" w:cs="Segoe UI"/>
        </w:rPr>
        <w:t>Water Resources (SA5) through the policy on Water Quality (Policy 10);</w:t>
      </w:r>
    </w:p>
    <w:p w14:paraId="680D13DA" w14:textId="77777777" w:rsidR="007D2C0B" w:rsidRPr="0000268B" w:rsidRDefault="007D2C0B" w:rsidP="007D2C0B">
      <w:pPr>
        <w:pStyle w:val="ListParagraph"/>
        <w:numPr>
          <w:ilvl w:val="0"/>
          <w:numId w:val="1"/>
        </w:numPr>
        <w:jc w:val="both"/>
        <w:rPr>
          <w:rFonts w:ascii="Segoe UI" w:hAnsi="Segoe UI" w:cs="Segoe UI"/>
          <w:b/>
        </w:rPr>
      </w:pPr>
      <w:r w:rsidRPr="0000268B">
        <w:rPr>
          <w:rFonts w:ascii="Segoe UI" w:hAnsi="Segoe UI" w:cs="Segoe UI"/>
        </w:rPr>
        <w:t>Biodiversity (SA8) in relation to SP1 National Park Policy and SP3 Environmental Protection, including its supporting policy on Biodiversity and Development (Policy 6);</w:t>
      </w:r>
    </w:p>
    <w:p w14:paraId="680D13DB" w14:textId="77777777" w:rsidR="007D2C0B" w:rsidRPr="0000268B" w:rsidRDefault="007D2C0B" w:rsidP="007D2C0B">
      <w:pPr>
        <w:pStyle w:val="ListParagraph"/>
        <w:numPr>
          <w:ilvl w:val="0"/>
          <w:numId w:val="1"/>
        </w:numPr>
        <w:jc w:val="both"/>
        <w:rPr>
          <w:rFonts w:ascii="Segoe UI" w:hAnsi="Segoe UI" w:cs="Segoe UI"/>
          <w:b/>
        </w:rPr>
      </w:pPr>
      <w:r w:rsidRPr="0000268B">
        <w:rPr>
          <w:rFonts w:ascii="Segoe UI" w:hAnsi="Segoe UI" w:cs="Segoe UI"/>
        </w:rPr>
        <w:t>Cultural Heritage (SA9) in relation to SP1 (National Park Policy) and SP3 Environmental Protection, including its supporting policy on Areas of Archaeological Evaluation (Policy 22).</w:t>
      </w:r>
    </w:p>
    <w:p w14:paraId="680D13DC" w14:textId="77777777" w:rsidR="007D2C0B" w:rsidRPr="0000268B" w:rsidRDefault="007D2C0B" w:rsidP="007D2C0B">
      <w:pPr>
        <w:pStyle w:val="ListParagraph"/>
        <w:numPr>
          <w:ilvl w:val="0"/>
          <w:numId w:val="1"/>
        </w:numPr>
        <w:jc w:val="both"/>
        <w:rPr>
          <w:rFonts w:ascii="Segoe UI" w:hAnsi="Segoe UI" w:cs="Segoe UI"/>
          <w:b/>
        </w:rPr>
      </w:pPr>
      <w:r w:rsidRPr="0000268B">
        <w:rPr>
          <w:rFonts w:ascii="Segoe UI" w:hAnsi="Segoe UI" w:cs="Segoe UI"/>
        </w:rPr>
        <w:t>Landscape SA11 in relation to SP1 (National Park Policy) and SP3 Environmental Protection, including its supporting policies Trees and Development (Policy 8) and Light Pollution (Policy 6)</w:t>
      </w:r>
    </w:p>
    <w:p w14:paraId="680D13DD" w14:textId="77777777" w:rsidR="007D2C0B" w:rsidRPr="0000268B" w:rsidRDefault="007D2C0B" w:rsidP="007D2C0B">
      <w:pPr>
        <w:pStyle w:val="ListParagraph"/>
        <w:numPr>
          <w:ilvl w:val="0"/>
          <w:numId w:val="1"/>
        </w:numPr>
        <w:jc w:val="both"/>
        <w:rPr>
          <w:rFonts w:ascii="Segoe UI" w:hAnsi="Segoe UI" w:cs="Segoe UI"/>
          <w:b/>
        </w:rPr>
      </w:pPr>
      <w:r w:rsidRPr="0000268B">
        <w:rPr>
          <w:rFonts w:ascii="Segoe UI" w:hAnsi="Segoe UI" w:cs="Segoe UI"/>
        </w:rPr>
        <w:t>Natural Resources and Infrastructure (SA12) through policies on Sustainable Design (SP11), Sustainable Infrastructure (SP16), Waste (SP6) and the recycling of minerals (Policy 67)</w:t>
      </w:r>
    </w:p>
    <w:p w14:paraId="680D13DE" w14:textId="77777777" w:rsidR="007D2C0B" w:rsidRPr="0000268B" w:rsidRDefault="007D2C0B" w:rsidP="007D2C0B">
      <w:pPr>
        <w:pStyle w:val="ListParagraph"/>
        <w:numPr>
          <w:ilvl w:val="0"/>
          <w:numId w:val="1"/>
        </w:numPr>
        <w:jc w:val="both"/>
        <w:rPr>
          <w:rFonts w:ascii="Segoe UI" w:hAnsi="Segoe UI" w:cs="Segoe UI"/>
          <w:b/>
        </w:rPr>
      </w:pPr>
      <w:r w:rsidRPr="0000268B">
        <w:rPr>
          <w:rFonts w:ascii="Segoe UI" w:hAnsi="Segoe UI" w:cs="Segoe UI"/>
        </w:rPr>
        <w:t>Population (SA14) in relation to the Spatial Distribution of Development (SP10), National Park policy (SP1) and policies relating to housing (SP5), affordable housing (SP6), economic wellbeing (SP12) and Sustainable communities (SP15); and</w:t>
      </w:r>
    </w:p>
    <w:p w14:paraId="680D13DF" w14:textId="77777777" w:rsidR="007D2C0B" w:rsidRPr="0000268B" w:rsidRDefault="007D2C0B" w:rsidP="007D2C0B">
      <w:pPr>
        <w:pStyle w:val="ListParagraph"/>
        <w:numPr>
          <w:ilvl w:val="0"/>
          <w:numId w:val="1"/>
        </w:numPr>
        <w:jc w:val="both"/>
        <w:rPr>
          <w:rFonts w:ascii="Segoe UI" w:hAnsi="Segoe UI" w:cs="Segoe UI"/>
          <w:b/>
        </w:rPr>
      </w:pPr>
      <w:r w:rsidRPr="0000268B">
        <w:rPr>
          <w:rFonts w:ascii="Segoe UI" w:hAnsi="Segoe UI" w:cs="Segoe UI"/>
        </w:rPr>
        <w:t>Economy (SA17) in relation to National Park policy (SP1) and polices relating to economic wellbeing (SP12) and retail (SP13).</w:t>
      </w:r>
    </w:p>
    <w:p w14:paraId="5982F29C" w14:textId="75634204" w:rsidR="00DA5B82" w:rsidRPr="00B00120" w:rsidRDefault="3B6B2E05" w:rsidP="00B00120">
      <w:pPr>
        <w:jc w:val="both"/>
        <w:rPr>
          <w:rFonts w:ascii="Segoe UI" w:hAnsi="Segoe UI" w:cs="Segoe UI"/>
        </w:rPr>
      </w:pPr>
      <w:r w:rsidRPr="5EE9AE57">
        <w:rPr>
          <w:rFonts w:ascii="Segoe UI" w:hAnsi="Segoe UI" w:cs="Segoe UI"/>
        </w:rPr>
        <w:t xml:space="preserve">The Local Development Plan </w:t>
      </w:r>
      <w:bookmarkStart w:id="2" w:name="_Int_g5OYPBIr"/>
      <w:r w:rsidRPr="5EE9AE57">
        <w:rPr>
          <w:rFonts w:ascii="Segoe UI" w:hAnsi="Segoe UI" w:cs="Segoe UI"/>
        </w:rPr>
        <w:t>adopted</w:t>
      </w:r>
      <w:bookmarkEnd w:id="2"/>
      <w:r w:rsidRPr="5EE9AE57">
        <w:rPr>
          <w:rFonts w:ascii="Segoe UI" w:hAnsi="Segoe UI" w:cs="Segoe UI"/>
        </w:rPr>
        <w:t xml:space="preserve"> Monitoring framework set out below addresses some of the monitoring requirements for the SA/SEA</w:t>
      </w:r>
      <w:r w:rsidR="19E86AD6" w:rsidRPr="5EE9AE57">
        <w:rPr>
          <w:rFonts w:ascii="Segoe UI" w:hAnsi="Segoe UI" w:cs="Segoe UI"/>
        </w:rPr>
        <w:t xml:space="preserve">. </w:t>
      </w:r>
      <w:r w:rsidRPr="5EE9AE57">
        <w:rPr>
          <w:rFonts w:ascii="Segoe UI" w:hAnsi="Segoe UI" w:cs="Segoe UI"/>
        </w:rPr>
        <w:t xml:space="preserve">Additional indicators are provided within the </w:t>
      </w:r>
      <w:r w:rsidR="6CC78A4C" w:rsidRPr="5EE9AE57">
        <w:rPr>
          <w:rFonts w:ascii="Segoe UI" w:hAnsi="Segoe UI" w:cs="Segoe UI"/>
        </w:rPr>
        <w:t>SA (Sustainability Appraisal)</w:t>
      </w:r>
      <w:r w:rsidRPr="5EE9AE57">
        <w:rPr>
          <w:rFonts w:ascii="Segoe UI" w:hAnsi="Segoe UI" w:cs="Segoe UI"/>
        </w:rPr>
        <w:t xml:space="preserve"> to ensure that all significant effects in the SA can be monitored</w:t>
      </w:r>
      <w:r w:rsidR="256F3742" w:rsidRPr="5EE9AE57">
        <w:rPr>
          <w:rFonts w:ascii="Segoe UI" w:hAnsi="Segoe UI" w:cs="Segoe UI"/>
        </w:rPr>
        <w:t xml:space="preserve">. </w:t>
      </w:r>
      <w:r w:rsidRPr="5EE9AE57">
        <w:rPr>
          <w:rFonts w:ascii="Segoe UI" w:hAnsi="Segoe UI" w:cs="Segoe UI"/>
        </w:rPr>
        <w:t>These, where relevant and where data is available at National Park level, are provided at Appendix 2</w:t>
      </w:r>
      <w:r w:rsidR="0079075A">
        <w:rPr>
          <w:rFonts w:ascii="Segoe UI" w:hAnsi="Segoe UI" w:cs="Segoe UI"/>
        </w:rPr>
        <w:t>.</w:t>
      </w:r>
      <w:r w:rsidRPr="5EE9AE57">
        <w:rPr>
          <w:rFonts w:ascii="Segoe UI" w:hAnsi="Segoe UI" w:cs="Segoe UI"/>
        </w:rPr>
        <w:t xml:space="preserve"> </w:t>
      </w:r>
    </w:p>
    <w:p w14:paraId="74DE3DF1" w14:textId="34F5BB42" w:rsidR="00DA5B82" w:rsidRPr="00E30FC2" w:rsidRDefault="00DA5B82" w:rsidP="00175A3B">
      <w:pPr>
        <w:pStyle w:val="Heading10"/>
      </w:pPr>
      <w:bookmarkStart w:id="3" w:name="_Toc173166892"/>
      <w:r>
        <w:t>Strategy Monitoring</w:t>
      </w:r>
      <w:bookmarkEnd w:id="3"/>
    </w:p>
    <w:p w14:paraId="680D13E5" w14:textId="77777777" w:rsidR="00652136" w:rsidRPr="0000268B" w:rsidRDefault="00652136" w:rsidP="00652136">
      <w:pPr>
        <w:jc w:val="both"/>
        <w:rPr>
          <w:rFonts w:ascii="Segoe UI" w:hAnsi="Segoe UI" w:cs="Segoe UI"/>
          <w:b/>
        </w:rPr>
      </w:pPr>
      <w:r w:rsidRPr="0000268B">
        <w:rPr>
          <w:rFonts w:ascii="Segoe UI" w:hAnsi="Segoe UI" w:cs="Segoe UI"/>
          <w:b/>
        </w:rPr>
        <w:t>Key:</w:t>
      </w:r>
    </w:p>
    <w:tbl>
      <w:tblPr>
        <w:tblStyle w:val="TableGrid"/>
        <w:tblW w:w="0" w:type="auto"/>
        <w:tblLook w:val="04A0" w:firstRow="1" w:lastRow="0" w:firstColumn="1" w:lastColumn="0" w:noHBand="0" w:noVBand="1"/>
      </w:tblPr>
      <w:tblGrid>
        <w:gridCol w:w="1485"/>
        <w:gridCol w:w="7531"/>
      </w:tblGrid>
      <w:tr w:rsidR="00EF0704" w:rsidRPr="0000268B" w14:paraId="2B7F4982" w14:textId="77777777" w:rsidTr="735AC3DE">
        <w:tc>
          <w:tcPr>
            <w:tcW w:w="1526" w:type="dxa"/>
            <w:shd w:val="clear" w:color="auto" w:fill="FF0000"/>
          </w:tcPr>
          <w:p w14:paraId="351B6F30" w14:textId="77777777" w:rsidR="00EF0704" w:rsidRPr="0000268B" w:rsidRDefault="00EF0704" w:rsidP="004E4A6F">
            <w:pPr>
              <w:jc w:val="both"/>
              <w:rPr>
                <w:rFonts w:ascii="Segoe UI" w:hAnsi="Segoe UI" w:cs="Segoe UI"/>
                <w:b/>
              </w:rPr>
            </w:pPr>
          </w:p>
        </w:tc>
        <w:tc>
          <w:tcPr>
            <w:tcW w:w="7716" w:type="dxa"/>
          </w:tcPr>
          <w:p w14:paraId="78854399" w14:textId="0765DBC9" w:rsidR="00EF0704" w:rsidRPr="0000268B" w:rsidRDefault="00EF0704" w:rsidP="004E4A6F">
            <w:pPr>
              <w:jc w:val="both"/>
              <w:rPr>
                <w:rFonts w:ascii="Segoe UI" w:hAnsi="Segoe UI" w:cs="Segoe UI"/>
                <w:b/>
              </w:rPr>
            </w:pPr>
            <w:r w:rsidRPr="0000268B">
              <w:rPr>
                <w:rFonts w:ascii="Segoe UI" w:hAnsi="Segoe UI" w:cs="Segoe UI"/>
                <w:b/>
              </w:rPr>
              <w:t>Action required</w:t>
            </w:r>
          </w:p>
        </w:tc>
      </w:tr>
      <w:tr w:rsidR="00652136" w:rsidRPr="0000268B" w14:paraId="680D13E8" w14:textId="77777777" w:rsidTr="735AC3DE">
        <w:tc>
          <w:tcPr>
            <w:tcW w:w="1526" w:type="dxa"/>
            <w:shd w:val="clear" w:color="auto" w:fill="00B0F0"/>
          </w:tcPr>
          <w:p w14:paraId="680D13E6" w14:textId="77777777" w:rsidR="00652136" w:rsidRPr="0000268B" w:rsidRDefault="00652136" w:rsidP="004E4A6F">
            <w:pPr>
              <w:jc w:val="both"/>
              <w:rPr>
                <w:rFonts w:ascii="Segoe UI" w:hAnsi="Segoe UI" w:cs="Segoe UI"/>
                <w:b/>
              </w:rPr>
            </w:pPr>
          </w:p>
        </w:tc>
        <w:tc>
          <w:tcPr>
            <w:tcW w:w="7716" w:type="dxa"/>
          </w:tcPr>
          <w:p w14:paraId="680D13E7" w14:textId="77777777" w:rsidR="00652136" w:rsidRPr="0000268B" w:rsidRDefault="00652136" w:rsidP="004E4A6F">
            <w:pPr>
              <w:jc w:val="both"/>
              <w:rPr>
                <w:rFonts w:ascii="Segoe UI" w:hAnsi="Segoe UI" w:cs="Segoe UI"/>
                <w:b/>
              </w:rPr>
            </w:pPr>
            <w:r w:rsidRPr="0000268B">
              <w:rPr>
                <w:rFonts w:ascii="Segoe UI" w:hAnsi="Segoe UI" w:cs="Segoe UI"/>
                <w:b/>
              </w:rPr>
              <w:t>Complete</w:t>
            </w:r>
          </w:p>
        </w:tc>
      </w:tr>
      <w:tr w:rsidR="00652136" w:rsidRPr="0000268B" w14:paraId="680D13EB" w14:textId="77777777" w:rsidTr="735AC3DE">
        <w:tc>
          <w:tcPr>
            <w:tcW w:w="1526" w:type="dxa"/>
            <w:shd w:val="clear" w:color="auto" w:fill="00B050"/>
          </w:tcPr>
          <w:p w14:paraId="680D13E9" w14:textId="77777777" w:rsidR="00652136" w:rsidRPr="0000268B" w:rsidRDefault="00652136" w:rsidP="004E4A6F">
            <w:pPr>
              <w:jc w:val="both"/>
              <w:rPr>
                <w:rFonts w:ascii="Segoe UI" w:hAnsi="Segoe UI" w:cs="Segoe UI"/>
                <w:b/>
              </w:rPr>
            </w:pPr>
          </w:p>
        </w:tc>
        <w:tc>
          <w:tcPr>
            <w:tcW w:w="7716" w:type="dxa"/>
          </w:tcPr>
          <w:p w14:paraId="680D13EA" w14:textId="77777777" w:rsidR="00652136" w:rsidRPr="0000268B" w:rsidRDefault="00652136" w:rsidP="004E4A6F">
            <w:pPr>
              <w:jc w:val="both"/>
              <w:rPr>
                <w:rFonts w:ascii="Segoe UI" w:hAnsi="Segoe UI" w:cs="Segoe UI"/>
                <w:b/>
              </w:rPr>
            </w:pPr>
            <w:r w:rsidRPr="0000268B">
              <w:rPr>
                <w:rFonts w:ascii="Segoe UI" w:hAnsi="Segoe UI" w:cs="Segoe UI"/>
                <w:b/>
              </w:rPr>
              <w:t>Continue Monitoring</w:t>
            </w:r>
          </w:p>
        </w:tc>
      </w:tr>
      <w:tr w:rsidR="00652136" w:rsidRPr="0000268B" w14:paraId="680D13EE" w14:textId="77777777" w:rsidTr="735AC3DE">
        <w:tc>
          <w:tcPr>
            <w:tcW w:w="1526" w:type="dxa"/>
            <w:shd w:val="clear" w:color="auto" w:fill="FFFF00"/>
          </w:tcPr>
          <w:p w14:paraId="680D13EC" w14:textId="77777777" w:rsidR="00652136" w:rsidRPr="0000268B" w:rsidRDefault="00652136" w:rsidP="004E4A6F">
            <w:pPr>
              <w:jc w:val="both"/>
              <w:rPr>
                <w:rFonts w:ascii="Segoe UI" w:hAnsi="Segoe UI" w:cs="Segoe UI"/>
                <w:b/>
              </w:rPr>
            </w:pPr>
          </w:p>
        </w:tc>
        <w:tc>
          <w:tcPr>
            <w:tcW w:w="7716" w:type="dxa"/>
          </w:tcPr>
          <w:p w14:paraId="680D13ED" w14:textId="123AD397" w:rsidR="00652136" w:rsidRPr="0000268B" w:rsidRDefault="5354B66E" w:rsidP="735AC3DE">
            <w:pPr>
              <w:jc w:val="both"/>
              <w:rPr>
                <w:rFonts w:ascii="Segoe UI" w:hAnsi="Segoe UI" w:cs="Segoe UI"/>
                <w:b/>
                <w:bCs/>
              </w:rPr>
            </w:pPr>
            <w:r w:rsidRPr="0000268B">
              <w:rPr>
                <w:rFonts w:ascii="Segoe UI" w:hAnsi="Segoe UI" w:cs="Segoe UI"/>
                <w:b/>
                <w:bCs/>
              </w:rPr>
              <w:t xml:space="preserve">Policy Research / </w:t>
            </w:r>
            <w:r w:rsidR="0D2983EC" w:rsidRPr="0000268B">
              <w:rPr>
                <w:rFonts w:ascii="Segoe UI" w:hAnsi="Segoe UI" w:cs="Segoe UI"/>
                <w:b/>
                <w:bCs/>
              </w:rPr>
              <w:t>SPG (Supplementary Planning Guidance)</w:t>
            </w:r>
            <w:r w:rsidRPr="0000268B">
              <w:rPr>
                <w:rFonts w:ascii="Segoe UI" w:hAnsi="Segoe UI" w:cs="Segoe UI"/>
                <w:b/>
                <w:bCs/>
              </w:rPr>
              <w:t xml:space="preserve"> / Officer and Member Training</w:t>
            </w:r>
          </w:p>
        </w:tc>
      </w:tr>
      <w:tr w:rsidR="00652136" w:rsidRPr="0000268B" w14:paraId="680D13F1" w14:textId="77777777" w:rsidTr="00561BC9">
        <w:trPr>
          <w:trHeight w:val="70"/>
        </w:trPr>
        <w:tc>
          <w:tcPr>
            <w:tcW w:w="1526" w:type="dxa"/>
            <w:shd w:val="clear" w:color="auto" w:fill="A6A6A6" w:themeFill="background1" w:themeFillShade="A6"/>
          </w:tcPr>
          <w:p w14:paraId="680D13EF" w14:textId="77777777" w:rsidR="00652136" w:rsidRPr="0000268B" w:rsidRDefault="00652136" w:rsidP="004E4A6F">
            <w:pPr>
              <w:jc w:val="both"/>
              <w:rPr>
                <w:rFonts w:ascii="Segoe UI" w:hAnsi="Segoe UI" w:cs="Segoe UI"/>
                <w:b/>
              </w:rPr>
            </w:pPr>
          </w:p>
        </w:tc>
        <w:tc>
          <w:tcPr>
            <w:tcW w:w="7716" w:type="dxa"/>
          </w:tcPr>
          <w:p w14:paraId="680D13F0" w14:textId="3C17D19D" w:rsidR="00652136" w:rsidRPr="0000268B" w:rsidRDefault="00652136" w:rsidP="004E4A6F">
            <w:pPr>
              <w:jc w:val="both"/>
              <w:rPr>
                <w:rFonts w:ascii="Segoe UI" w:hAnsi="Segoe UI" w:cs="Segoe UI"/>
                <w:b/>
              </w:rPr>
            </w:pPr>
            <w:r w:rsidRPr="0000268B">
              <w:rPr>
                <w:rFonts w:ascii="Segoe UI" w:hAnsi="Segoe UI" w:cs="Segoe UI"/>
                <w:b/>
              </w:rPr>
              <w:t>Cease Monitoring</w:t>
            </w:r>
          </w:p>
        </w:tc>
      </w:tr>
    </w:tbl>
    <w:p w14:paraId="680D13F2" w14:textId="2969B879" w:rsidR="00652136" w:rsidRDefault="00652136" w:rsidP="7ECD5953">
      <w:pPr>
        <w:jc w:val="both"/>
        <w:rPr>
          <w:rFonts w:ascii="Segoe UI" w:hAnsi="Segoe UI" w:cs="Segoe UI"/>
          <w:b/>
          <w:bCs/>
        </w:rPr>
      </w:pPr>
    </w:p>
    <w:p w14:paraId="62FA7753" w14:textId="77777777" w:rsidR="002D20F2" w:rsidRPr="0000268B" w:rsidRDefault="002D20F2" w:rsidP="7ECD5953">
      <w:pPr>
        <w:jc w:val="both"/>
        <w:rPr>
          <w:rFonts w:ascii="Segoe UI" w:hAnsi="Segoe UI" w:cs="Segoe UI"/>
          <w:b/>
          <w:bCs/>
        </w:rPr>
      </w:pPr>
    </w:p>
    <w:tbl>
      <w:tblPr>
        <w:tblStyle w:val="PlainTable1"/>
        <w:tblW w:w="0" w:type="auto"/>
        <w:tblLook w:val="04A0" w:firstRow="1" w:lastRow="0" w:firstColumn="1" w:lastColumn="0" w:noHBand="0" w:noVBand="1"/>
      </w:tblPr>
      <w:tblGrid>
        <w:gridCol w:w="3000"/>
        <w:gridCol w:w="6000"/>
      </w:tblGrid>
      <w:tr w:rsidR="1326ED20" w14:paraId="4ADBAF93" w14:textId="77777777" w:rsidTr="1326ED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0971AB98" w14:textId="333E1876" w:rsidR="1326ED20" w:rsidRDefault="1326ED20" w:rsidP="1326ED20">
            <w:pPr>
              <w:spacing w:line="288" w:lineRule="auto"/>
            </w:pPr>
            <w:r w:rsidRPr="1326ED20">
              <w:rPr>
                <w:rFonts w:ascii="Segoe UI" w:eastAsia="Segoe UI" w:hAnsi="Segoe UI" w:cs="Segoe UI"/>
              </w:rPr>
              <w:t>Monitoring Period</w:t>
            </w:r>
          </w:p>
        </w:tc>
        <w:tc>
          <w:tcPr>
            <w:tcW w:w="6000" w:type="dxa"/>
          </w:tcPr>
          <w:p w14:paraId="5E09FE43" w14:textId="380D68F9" w:rsidR="1326ED20" w:rsidRDefault="1326ED20" w:rsidP="1326ED20">
            <w:pPr>
              <w:spacing w:line="288" w:lineRule="auto"/>
              <w:cnfStyle w:val="100000000000" w:firstRow="1" w:lastRow="0" w:firstColumn="0" w:lastColumn="0" w:oddVBand="0" w:evenVBand="0" w:oddHBand="0" w:evenHBand="0" w:firstRowFirstColumn="0" w:firstRowLastColumn="0" w:lastRowFirstColumn="0" w:lastRowLastColumn="0"/>
            </w:pPr>
            <w:r w:rsidRPr="1326ED20">
              <w:rPr>
                <w:rFonts w:ascii="Segoe UI" w:eastAsia="Segoe UI" w:hAnsi="Segoe UI" w:cs="Segoe UI"/>
              </w:rPr>
              <w:t>Date</w:t>
            </w:r>
          </w:p>
        </w:tc>
      </w:tr>
      <w:tr w:rsidR="1326ED20" w14:paraId="26503A89" w14:textId="77777777" w:rsidTr="1326E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3865BF8C" w14:textId="74ABC896" w:rsidR="1326ED20" w:rsidRDefault="1326ED20" w:rsidP="1326ED20">
            <w:pPr>
              <w:spacing w:line="288" w:lineRule="auto"/>
            </w:pPr>
            <w:r w:rsidRPr="1326ED20">
              <w:rPr>
                <w:rFonts w:ascii="Segoe UI" w:eastAsia="Segoe UI" w:hAnsi="Segoe UI" w:cs="Segoe UI"/>
              </w:rPr>
              <w:t>First</w:t>
            </w:r>
          </w:p>
        </w:tc>
        <w:tc>
          <w:tcPr>
            <w:tcW w:w="6000" w:type="dxa"/>
          </w:tcPr>
          <w:p w14:paraId="7E37266F" w14:textId="3E871FAC" w:rsidR="1326ED20" w:rsidRDefault="1326ED20" w:rsidP="1326ED20">
            <w:pPr>
              <w:spacing w:line="288" w:lineRule="auto"/>
              <w:cnfStyle w:val="000000100000" w:firstRow="0" w:lastRow="0" w:firstColumn="0" w:lastColumn="0" w:oddVBand="0" w:evenVBand="0" w:oddHBand="1" w:evenHBand="0" w:firstRowFirstColumn="0" w:firstRowLastColumn="0" w:lastRowFirstColumn="0" w:lastRowLastColumn="0"/>
            </w:pPr>
            <w:r w:rsidRPr="1326ED20">
              <w:rPr>
                <w:rFonts w:ascii="Segoe UI" w:eastAsia="Segoe UI" w:hAnsi="Segoe UI" w:cs="Segoe UI"/>
              </w:rPr>
              <w:t>17 December 2013 – 31 March 2015</w:t>
            </w:r>
          </w:p>
        </w:tc>
      </w:tr>
      <w:tr w:rsidR="1326ED20" w14:paraId="2F021369" w14:textId="77777777" w:rsidTr="1326ED20">
        <w:tc>
          <w:tcPr>
            <w:cnfStyle w:val="001000000000" w:firstRow="0" w:lastRow="0" w:firstColumn="1" w:lastColumn="0" w:oddVBand="0" w:evenVBand="0" w:oddHBand="0" w:evenHBand="0" w:firstRowFirstColumn="0" w:firstRowLastColumn="0" w:lastRowFirstColumn="0" w:lastRowLastColumn="0"/>
            <w:tcW w:w="3000" w:type="dxa"/>
          </w:tcPr>
          <w:p w14:paraId="096797C4" w14:textId="2434200D" w:rsidR="1326ED20" w:rsidRDefault="1326ED20" w:rsidP="1326ED20">
            <w:pPr>
              <w:spacing w:line="288" w:lineRule="auto"/>
            </w:pPr>
            <w:r w:rsidRPr="1326ED20">
              <w:rPr>
                <w:rFonts w:ascii="Segoe UI" w:eastAsia="Segoe UI" w:hAnsi="Segoe UI" w:cs="Segoe UI"/>
              </w:rPr>
              <w:t>Second</w:t>
            </w:r>
          </w:p>
        </w:tc>
        <w:tc>
          <w:tcPr>
            <w:tcW w:w="6000" w:type="dxa"/>
          </w:tcPr>
          <w:p w14:paraId="7A9AA46C" w14:textId="5C2C67D3" w:rsidR="1326ED20" w:rsidRDefault="1326ED20" w:rsidP="1326ED20">
            <w:pPr>
              <w:spacing w:line="288" w:lineRule="auto"/>
              <w:cnfStyle w:val="000000000000" w:firstRow="0" w:lastRow="0" w:firstColumn="0" w:lastColumn="0" w:oddVBand="0" w:evenVBand="0" w:oddHBand="0" w:evenHBand="0" w:firstRowFirstColumn="0" w:firstRowLastColumn="0" w:lastRowFirstColumn="0" w:lastRowLastColumn="0"/>
            </w:pPr>
            <w:r w:rsidRPr="1326ED20">
              <w:rPr>
                <w:rFonts w:ascii="Segoe UI" w:eastAsia="Segoe UI" w:hAnsi="Segoe UI" w:cs="Segoe UI"/>
              </w:rPr>
              <w:t>1 April 2015 – 31 March 2016</w:t>
            </w:r>
          </w:p>
        </w:tc>
      </w:tr>
      <w:tr w:rsidR="1326ED20" w14:paraId="23006764" w14:textId="77777777" w:rsidTr="1326E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53A01D54" w14:textId="2EFA909A" w:rsidR="1326ED20" w:rsidRDefault="1326ED20" w:rsidP="1326ED20">
            <w:pPr>
              <w:spacing w:line="288" w:lineRule="auto"/>
            </w:pPr>
            <w:r w:rsidRPr="1326ED20">
              <w:rPr>
                <w:rFonts w:ascii="Segoe UI" w:eastAsia="Segoe UI" w:hAnsi="Segoe UI" w:cs="Segoe UI"/>
              </w:rPr>
              <w:t>Third</w:t>
            </w:r>
          </w:p>
        </w:tc>
        <w:tc>
          <w:tcPr>
            <w:tcW w:w="6000" w:type="dxa"/>
          </w:tcPr>
          <w:p w14:paraId="152F2B8D" w14:textId="330A5C53" w:rsidR="1326ED20" w:rsidRDefault="1326ED20" w:rsidP="1326ED20">
            <w:pPr>
              <w:spacing w:line="288" w:lineRule="auto"/>
              <w:cnfStyle w:val="000000100000" w:firstRow="0" w:lastRow="0" w:firstColumn="0" w:lastColumn="0" w:oddVBand="0" w:evenVBand="0" w:oddHBand="1" w:evenHBand="0" w:firstRowFirstColumn="0" w:firstRowLastColumn="0" w:lastRowFirstColumn="0" w:lastRowLastColumn="0"/>
            </w:pPr>
            <w:r w:rsidRPr="1326ED20">
              <w:rPr>
                <w:rFonts w:ascii="Segoe UI" w:eastAsia="Segoe UI" w:hAnsi="Segoe UI" w:cs="Segoe UI"/>
              </w:rPr>
              <w:t>1 April 2016 – 31 March 2017</w:t>
            </w:r>
          </w:p>
        </w:tc>
      </w:tr>
      <w:tr w:rsidR="1326ED20" w14:paraId="09445E70" w14:textId="77777777" w:rsidTr="1326ED20">
        <w:tc>
          <w:tcPr>
            <w:cnfStyle w:val="001000000000" w:firstRow="0" w:lastRow="0" w:firstColumn="1" w:lastColumn="0" w:oddVBand="0" w:evenVBand="0" w:oddHBand="0" w:evenHBand="0" w:firstRowFirstColumn="0" w:firstRowLastColumn="0" w:lastRowFirstColumn="0" w:lastRowLastColumn="0"/>
            <w:tcW w:w="3000" w:type="dxa"/>
          </w:tcPr>
          <w:p w14:paraId="73766A19" w14:textId="6F133429" w:rsidR="1326ED20" w:rsidRDefault="1326ED20" w:rsidP="1326ED20">
            <w:pPr>
              <w:spacing w:line="288" w:lineRule="auto"/>
            </w:pPr>
            <w:r w:rsidRPr="1326ED20">
              <w:rPr>
                <w:rFonts w:ascii="Segoe UI" w:eastAsia="Segoe UI" w:hAnsi="Segoe UI" w:cs="Segoe UI"/>
              </w:rPr>
              <w:t>Fourth</w:t>
            </w:r>
          </w:p>
        </w:tc>
        <w:tc>
          <w:tcPr>
            <w:tcW w:w="6000" w:type="dxa"/>
          </w:tcPr>
          <w:p w14:paraId="0E47BB58" w14:textId="03AECC9A" w:rsidR="1326ED20" w:rsidRDefault="1326ED20" w:rsidP="1326ED20">
            <w:pPr>
              <w:spacing w:line="288" w:lineRule="auto"/>
              <w:cnfStyle w:val="000000000000" w:firstRow="0" w:lastRow="0" w:firstColumn="0" w:lastColumn="0" w:oddVBand="0" w:evenVBand="0" w:oddHBand="0" w:evenHBand="0" w:firstRowFirstColumn="0" w:firstRowLastColumn="0" w:lastRowFirstColumn="0" w:lastRowLastColumn="0"/>
            </w:pPr>
            <w:r w:rsidRPr="1326ED20">
              <w:rPr>
                <w:rFonts w:ascii="Segoe UI" w:eastAsia="Segoe UI" w:hAnsi="Segoe UI" w:cs="Segoe UI"/>
              </w:rPr>
              <w:t>1 April 2017 – 31 March 2018</w:t>
            </w:r>
          </w:p>
        </w:tc>
      </w:tr>
      <w:tr w:rsidR="1326ED20" w14:paraId="42FCC34D" w14:textId="77777777" w:rsidTr="1326E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4093A8F2" w14:textId="69A037FF" w:rsidR="1326ED20" w:rsidRDefault="1326ED20" w:rsidP="1326ED20">
            <w:pPr>
              <w:spacing w:line="288" w:lineRule="auto"/>
            </w:pPr>
            <w:r w:rsidRPr="1326ED20">
              <w:rPr>
                <w:rFonts w:ascii="Segoe UI" w:eastAsia="Segoe UI" w:hAnsi="Segoe UI" w:cs="Segoe UI"/>
              </w:rPr>
              <w:t>Fifth</w:t>
            </w:r>
          </w:p>
        </w:tc>
        <w:tc>
          <w:tcPr>
            <w:tcW w:w="6000" w:type="dxa"/>
          </w:tcPr>
          <w:p w14:paraId="303B4579" w14:textId="47242CD3" w:rsidR="1326ED20" w:rsidRDefault="1326ED20" w:rsidP="1326ED20">
            <w:pPr>
              <w:spacing w:line="288" w:lineRule="auto"/>
              <w:cnfStyle w:val="000000100000" w:firstRow="0" w:lastRow="0" w:firstColumn="0" w:lastColumn="0" w:oddVBand="0" w:evenVBand="0" w:oddHBand="1" w:evenHBand="0" w:firstRowFirstColumn="0" w:firstRowLastColumn="0" w:lastRowFirstColumn="0" w:lastRowLastColumn="0"/>
            </w:pPr>
            <w:r w:rsidRPr="1326ED20">
              <w:rPr>
                <w:rFonts w:ascii="Segoe UI" w:eastAsia="Segoe UI" w:hAnsi="Segoe UI" w:cs="Segoe UI"/>
              </w:rPr>
              <w:t>1 April 2018 – 31 March 2019</w:t>
            </w:r>
          </w:p>
        </w:tc>
      </w:tr>
      <w:tr w:rsidR="1326ED20" w14:paraId="408B0DC6" w14:textId="77777777" w:rsidTr="1326ED20">
        <w:tc>
          <w:tcPr>
            <w:cnfStyle w:val="001000000000" w:firstRow="0" w:lastRow="0" w:firstColumn="1" w:lastColumn="0" w:oddVBand="0" w:evenVBand="0" w:oddHBand="0" w:evenHBand="0" w:firstRowFirstColumn="0" w:firstRowLastColumn="0" w:lastRowFirstColumn="0" w:lastRowLastColumn="0"/>
            <w:tcW w:w="3000" w:type="dxa"/>
          </w:tcPr>
          <w:p w14:paraId="4A9F449A" w14:textId="0133406A" w:rsidR="1326ED20" w:rsidRDefault="1326ED20" w:rsidP="1326ED20">
            <w:pPr>
              <w:spacing w:line="288" w:lineRule="auto"/>
            </w:pPr>
            <w:r w:rsidRPr="1326ED20">
              <w:rPr>
                <w:rFonts w:ascii="Segoe UI" w:eastAsia="Segoe UI" w:hAnsi="Segoe UI" w:cs="Segoe UI"/>
              </w:rPr>
              <w:t>Sixth</w:t>
            </w:r>
          </w:p>
        </w:tc>
        <w:tc>
          <w:tcPr>
            <w:tcW w:w="6000" w:type="dxa"/>
          </w:tcPr>
          <w:p w14:paraId="6354E224" w14:textId="65ACE599" w:rsidR="1326ED20" w:rsidRDefault="1326ED20" w:rsidP="1326ED20">
            <w:pPr>
              <w:spacing w:line="288" w:lineRule="auto"/>
              <w:cnfStyle w:val="000000000000" w:firstRow="0" w:lastRow="0" w:firstColumn="0" w:lastColumn="0" w:oddVBand="0" w:evenVBand="0" w:oddHBand="0" w:evenHBand="0" w:firstRowFirstColumn="0" w:firstRowLastColumn="0" w:lastRowFirstColumn="0" w:lastRowLastColumn="0"/>
            </w:pPr>
            <w:r w:rsidRPr="1326ED20">
              <w:rPr>
                <w:rFonts w:ascii="Segoe UI" w:eastAsia="Segoe UI" w:hAnsi="Segoe UI" w:cs="Segoe UI"/>
              </w:rPr>
              <w:t>1 April 2019 – 31 March 2020</w:t>
            </w:r>
          </w:p>
        </w:tc>
      </w:tr>
      <w:tr w:rsidR="1326ED20" w14:paraId="66A18DC9" w14:textId="77777777" w:rsidTr="1326E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1484291E" w14:textId="5819222C" w:rsidR="1326ED20" w:rsidRDefault="1326ED20" w:rsidP="1326ED20">
            <w:pPr>
              <w:spacing w:line="288" w:lineRule="auto"/>
            </w:pPr>
            <w:r w:rsidRPr="1326ED20">
              <w:rPr>
                <w:rFonts w:ascii="Segoe UI" w:eastAsia="Segoe UI" w:hAnsi="Segoe UI" w:cs="Segoe UI"/>
              </w:rPr>
              <w:t>Seventh</w:t>
            </w:r>
          </w:p>
        </w:tc>
        <w:tc>
          <w:tcPr>
            <w:tcW w:w="6000" w:type="dxa"/>
          </w:tcPr>
          <w:p w14:paraId="34DA070F" w14:textId="66B8462E" w:rsidR="1326ED20" w:rsidRDefault="1326ED20" w:rsidP="1326ED20">
            <w:pPr>
              <w:spacing w:line="288" w:lineRule="auto"/>
              <w:cnfStyle w:val="000000100000" w:firstRow="0" w:lastRow="0" w:firstColumn="0" w:lastColumn="0" w:oddVBand="0" w:evenVBand="0" w:oddHBand="1" w:evenHBand="0" w:firstRowFirstColumn="0" w:firstRowLastColumn="0" w:lastRowFirstColumn="0" w:lastRowLastColumn="0"/>
            </w:pPr>
            <w:r w:rsidRPr="1326ED20">
              <w:rPr>
                <w:rFonts w:ascii="Segoe UI" w:eastAsia="Segoe UI" w:hAnsi="Segoe UI" w:cs="Segoe UI"/>
              </w:rPr>
              <w:t>1 April 2020 – 31 March 2021</w:t>
            </w:r>
          </w:p>
        </w:tc>
      </w:tr>
      <w:tr w:rsidR="1326ED20" w14:paraId="7C99B52C" w14:textId="77777777" w:rsidTr="1326ED20">
        <w:tc>
          <w:tcPr>
            <w:cnfStyle w:val="001000000000" w:firstRow="0" w:lastRow="0" w:firstColumn="1" w:lastColumn="0" w:oddVBand="0" w:evenVBand="0" w:oddHBand="0" w:evenHBand="0" w:firstRowFirstColumn="0" w:firstRowLastColumn="0" w:lastRowFirstColumn="0" w:lastRowLastColumn="0"/>
            <w:tcW w:w="3000" w:type="dxa"/>
          </w:tcPr>
          <w:p w14:paraId="271FD8EE" w14:textId="5B8D2D6D" w:rsidR="1326ED20" w:rsidRDefault="1326ED20" w:rsidP="1326ED20">
            <w:pPr>
              <w:spacing w:line="288" w:lineRule="auto"/>
            </w:pPr>
            <w:r w:rsidRPr="1326ED20">
              <w:rPr>
                <w:rFonts w:ascii="Segoe UI" w:eastAsia="Segoe UI" w:hAnsi="Segoe UI" w:cs="Segoe UI"/>
              </w:rPr>
              <w:t>Eighth</w:t>
            </w:r>
          </w:p>
        </w:tc>
        <w:tc>
          <w:tcPr>
            <w:tcW w:w="6000" w:type="dxa"/>
          </w:tcPr>
          <w:p w14:paraId="3D5A0BD6" w14:textId="268A505D" w:rsidR="1326ED20" w:rsidRDefault="1326ED20" w:rsidP="1326ED20">
            <w:pPr>
              <w:spacing w:line="288" w:lineRule="auto"/>
              <w:cnfStyle w:val="000000000000" w:firstRow="0" w:lastRow="0" w:firstColumn="0" w:lastColumn="0" w:oddVBand="0" w:evenVBand="0" w:oddHBand="0" w:evenHBand="0" w:firstRowFirstColumn="0" w:firstRowLastColumn="0" w:lastRowFirstColumn="0" w:lastRowLastColumn="0"/>
            </w:pPr>
            <w:r w:rsidRPr="1326ED20">
              <w:rPr>
                <w:rFonts w:ascii="Segoe UI" w:eastAsia="Segoe UI" w:hAnsi="Segoe UI" w:cs="Segoe UI"/>
              </w:rPr>
              <w:t>1 April 2021 – 31 March 2022</w:t>
            </w:r>
          </w:p>
        </w:tc>
      </w:tr>
      <w:tr w:rsidR="1326ED20" w14:paraId="7D237475" w14:textId="77777777" w:rsidTr="1326E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4F82813A" w14:textId="1AAF896A" w:rsidR="1326ED20" w:rsidRDefault="1326ED20" w:rsidP="1326ED20">
            <w:pPr>
              <w:spacing w:line="288" w:lineRule="auto"/>
            </w:pPr>
            <w:r w:rsidRPr="1326ED20">
              <w:rPr>
                <w:rFonts w:ascii="Segoe UI" w:eastAsia="Segoe UI" w:hAnsi="Segoe UI" w:cs="Segoe UI"/>
              </w:rPr>
              <w:t>Ninth</w:t>
            </w:r>
          </w:p>
        </w:tc>
        <w:tc>
          <w:tcPr>
            <w:tcW w:w="6000" w:type="dxa"/>
          </w:tcPr>
          <w:p w14:paraId="286CF31B" w14:textId="67FEDC13" w:rsidR="1326ED20" w:rsidRDefault="1326ED20" w:rsidP="1326ED20">
            <w:pPr>
              <w:spacing w:line="288" w:lineRule="auto"/>
              <w:cnfStyle w:val="000000100000" w:firstRow="0" w:lastRow="0" w:firstColumn="0" w:lastColumn="0" w:oddVBand="0" w:evenVBand="0" w:oddHBand="1" w:evenHBand="0" w:firstRowFirstColumn="0" w:firstRowLastColumn="0" w:lastRowFirstColumn="0" w:lastRowLastColumn="0"/>
            </w:pPr>
            <w:r w:rsidRPr="1326ED20">
              <w:rPr>
                <w:rFonts w:ascii="Segoe UI" w:eastAsia="Segoe UI" w:hAnsi="Segoe UI" w:cs="Segoe UI"/>
              </w:rPr>
              <w:t>1 April 2022 – 31 March 2023</w:t>
            </w:r>
          </w:p>
        </w:tc>
      </w:tr>
      <w:tr w:rsidR="1326ED20" w14:paraId="63EA36CD" w14:textId="77777777" w:rsidTr="1326ED20">
        <w:tc>
          <w:tcPr>
            <w:cnfStyle w:val="001000000000" w:firstRow="0" w:lastRow="0" w:firstColumn="1" w:lastColumn="0" w:oddVBand="0" w:evenVBand="0" w:oddHBand="0" w:evenHBand="0" w:firstRowFirstColumn="0" w:firstRowLastColumn="0" w:lastRowFirstColumn="0" w:lastRowLastColumn="0"/>
            <w:tcW w:w="3000" w:type="dxa"/>
          </w:tcPr>
          <w:p w14:paraId="726B4340" w14:textId="1CC299B8" w:rsidR="1326ED20" w:rsidRDefault="1326ED20" w:rsidP="1326ED20">
            <w:pPr>
              <w:spacing w:line="288" w:lineRule="auto"/>
            </w:pPr>
            <w:r w:rsidRPr="1326ED20">
              <w:rPr>
                <w:rFonts w:ascii="Segoe UI" w:eastAsia="Segoe UI" w:hAnsi="Segoe UI" w:cs="Segoe UI"/>
              </w:rPr>
              <w:t>Tenth</w:t>
            </w:r>
          </w:p>
        </w:tc>
        <w:tc>
          <w:tcPr>
            <w:tcW w:w="6000" w:type="dxa"/>
          </w:tcPr>
          <w:p w14:paraId="4AA8EAAF" w14:textId="0A0876FB" w:rsidR="1326ED20" w:rsidRDefault="1326ED20" w:rsidP="1326ED20">
            <w:pPr>
              <w:spacing w:line="288" w:lineRule="auto"/>
              <w:cnfStyle w:val="000000000000" w:firstRow="0" w:lastRow="0" w:firstColumn="0" w:lastColumn="0" w:oddVBand="0" w:evenVBand="0" w:oddHBand="0" w:evenHBand="0" w:firstRowFirstColumn="0" w:firstRowLastColumn="0" w:lastRowFirstColumn="0" w:lastRowLastColumn="0"/>
            </w:pPr>
            <w:r w:rsidRPr="1326ED20">
              <w:rPr>
                <w:rFonts w:ascii="Segoe UI" w:eastAsia="Segoe UI" w:hAnsi="Segoe UI" w:cs="Segoe UI"/>
              </w:rPr>
              <w:t>1 April 2023 – 31 March 2024</w:t>
            </w:r>
          </w:p>
        </w:tc>
      </w:tr>
      <w:tr w:rsidR="1326ED20" w14:paraId="2D049D8E" w14:textId="77777777" w:rsidTr="1326E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27D1555F" w14:textId="0F7364CA" w:rsidR="1326ED20" w:rsidRDefault="1326ED20" w:rsidP="1326ED20">
            <w:pPr>
              <w:spacing w:line="288" w:lineRule="auto"/>
            </w:pPr>
            <w:r w:rsidRPr="1326ED20">
              <w:rPr>
                <w:rFonts w:ascii="Segoe UI" w:eastAsia="Segoe UI" w:hAnsi="Segoe UI" w:cs="Segoe UI"/>
              </w:rPr>
              <w:t>Eleventh</w:t>
            </w:r>
          </w:p>
        </w:tc>
        <w:tc>
          <w:tcPr>
            <w:tcW w:w="6000" w:type="dxa"/>
          </w:tcPr>
          <w:p w14:paraId="18360AAD" w14:textId="7405ADA7" w:rsidR="1326ED20" w:rsidRDefault="1326ED20" w:rsidP="1326ED20">
            <w:pPr>
              <w:spacing w:line="288" w:lineRule="auto"/>
              <w:cnfStyle w:val="000000100000" w:firstRow="0" w:lastRow="0" w:firstColumn="0" w:lastColumn="0" w:oddVBand="0" w:evenVBand="0" w:oddHBand="1" w:evenHBand="0" w:firstRowFirstColumn="0" w:firstRowLastColumn="0" w:lastRowFirstColumn="0" w:lastRowLastColumn="0"/>
            </w:pPr>
            <w:r w:rsidRPr="1326ED20">
              <w:rPr>
                <w:rFonts w:ascii="Segoe UI" w:eastAsia="Segoe UI" w:hAnsi="Segoe UI" w:cs="Segoe UI"/>
              </w:rPr>
              <w:t>1 April 2024 – 31 March 2025</w:t>
            </w:r>
          </w:p>
        </w:tc>
      </w:tr>
      <w:tr w:rsidR="1326ED20" w14:paraId="58F2EEA5" w14:textId="77777777" w:rsidTr="1326ED20">
        <w:tc>
          <w:tcPr>
            <w:cnfStyle w:val="001000000000" w:firstRow="0" w:lastRow="0" w:firstColumn="1" w:lastColumn="0" w:oddVBand="0" w:evenVBand="0" w:oddHBand="0" w:evenHBand="0" w:firstRowFirstColumn="0" w:firstRowLastColumn="0" w:lastRowFirstColumn="0" w:lastRowLastColumn="0"/>
            <w:tcW w:w="3000" w:type="dxa"/>
          </w:tcPr>
          <w:p w14:paraId="1D6EB62D" w14:textId="56CCD455" w:rsidR="1326ED20" w:rsidRDefault="1326ED20" w:rsidP="1326ED20">
            <w:pPr>
              <w:spacing w:line="288" w:lineRule="auto"/>
            </w:pPr>
            <w:r w:rsidRPr="1326ED20">
              <w:rPr>
                <w:rFonts w:ascii="Segoe UI" w:eastAsia="Segoe UI" w:hAnsi="Segoe UI" w:cs="Segoe UI"/>
              </w:rPr>
              <w:t>Twelfth</w:t>
            </w:r>
          </w:p>
        </w:tc>
        <w:tc>
          <w:tcPr>
            <w:tcW w:w="6000" w:type="dxa"/>
          </w:tcPr>
          <w:p w14:paraId="2EBDED67" w14:textId="2AD2A0EB" w:rsidR="1326ED20" w:rsidRDefault="1326ED20" w:rsidP="1326ED20">
            <w:pPr>
              <w:spacing w:line="288" w:lineRule="auto"/>
              <w:cnfStyle w:val="000000000000" w:firstRow="0" w:lastRow="0" w:firstColumn="0" w:lastColumn="0" w:oddVBand="0" w:evenVBand="0" w:oddHBand="0" w:evenHBand="0" w:firstRowFirstColumn="0" w:firstRowLastColumn="0" w:lastRowFirstColumn="0" w:lastRowLastColumn="0"/>
            </w:pPr>
            <w:r w:rsidRPr="1326ED20">
              <w:rPr>
                <w:rFonts w:ascii="Segoe UI" w:eastAsia="Segoe UI" w:hAnsi="Segoe UI" w:cs="Segoe UI"/>
                <w:b/>
                <w:bCs/>
              </w:rPr>
              <w:t>1 April 2025 – 31 March 2026</w:t>
            </w:r>
          </w:p>
        </w:tc>
      </w:tr>
    </w:tbl>
    <w:p w14:paraId="239A0710" w14:textId="2758DE2F" w:rsidR="7ECD5953" w:rsidRPr="0000268B" w:rsidRDefault="7ECD5953" w:rsidP="7ECD5953">
      <w:pPr>
        <w:jc w:val="both"/>
        <w:rPr>
          <w:rFonts w:ascii="Segoe UI" w:hAnsi="Segoe UI" w:cs="Segoe UI"/>
          <w:b/>
          <w:bCs/>
        </w:rPr>
      </w:pPr>
    </w:p>
    <w:p w14:paraId="22DB568F" w14:textId="669B1138" w:rsidR="004009E8" w:rsidRPr="00E30FC2" w:rsidRDefault="003E3CAC" w:rsidP="7BF91CDB">
      <w:pPr>
        <w:pStyle w:val="Heading10"/>
        <w:jc w:val="both"/>
      </w:pPr>
      <w:bookmarkStart w:id="4" w:name="_Toc173166893"/>
      <w:r>
        <w:t>D</w:t>
      </w:r>
      <w:r w:rsidR="004009E8">
        <w:t>elivering Housing</w:t>
      </w:r>
      <w:bookmarkEnd w:id="4"/>
    </w:p>
    <w:p w14:paraId="7854E5A1" w14:textId="3983565E" w:rsidR="004009E8" w:rsidRPr="00392FF9" w:rsidRDefault="004009E8" w:rsidP="00392FF9">
      <w:pPr>
        <w:pStyle w:val="Heading20"/>
      </w:pPr>
      <w:bookmarkStart w:id="5" w:name="_Toc173166894"/>
      <w:r w:rsidRPr="00E30FC2">
        <w:t xml:space="preserve">Figure </w:t>
      </w:r>
      <w:r>
        <w:t>1</w:t>
      </w:r>
      <w:r w:rsidR="00392FF9">
        <w:t xml:space="preserve"> </w:t>
      </w:r>
      <w:r w:rsidR="00460FF4">
        <w:t xml:space="preserve">– </w:t>
      </w:r>
      <w:r w:rsidR="00B333B7" w:rsidRPr="00B333B7">
        <w:t>Completions relative to LDP Annual Average Requirement</w:t>
      </w:r>
      <w:bookmarkStart w:id="6" w:name="_Hlk173153162"/>
      <w:bookmarkEnd w:id="5"/>
    </w:p>
    <w:bookmarkEnd w:id="6"/>
    <w:p w14:paraId="14847DA9" w14:textId="77777777" w:rsidR="004009E8" w:rsidRPr="0000268B" w:rsidRDefault="004009E8" w:rsidP="00652136">
      <w:pPr>
        <w:jc w:val="both"/>
        <w:rPr>
          <w:rFonts w:ascii="Segoe UI" w:hAnsi="Segoe UI" w:cs="Segoe UI"/>
          <w:b/>
        </w:rPr>
      </w:pPr>
    </w:p>
    <w:p w14:paraId="32C44814" w14:textId="05EBD668" w:rsidR="00B46565" w:rsidRDefault="54294D03" w:rsidP="007D15BE">
      <w:pPr>
        <w:spacing w:after="0"/>
        <w:jc w:val="both"/>
      </w:pPr>
      <w:r>
        <w:rPr>
          <w:noProof/>
        </w:rPr>
        <w:drawing>
          <wp:inline distT="0" distB="0" distL="0" distR="0" wp14:anchorId="1BB729F5" wp14:editId="3D5CA106">
            <wp:extent cx="5750564" cy="3495675"/>
            <wp:effectExtent l="0" t="0" r="0" b="0"/>
            <wp:docPr id="10274942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494219" name="Picture 1027494219"/>
                    <pic:cNvPicPr/>
                  </pic:nvPicPr>
                  <pic:blipFill>
                    <a:blip r:embed="rId13">
                      <a:extLst>
                        <a:ext uri="{28A0092B-C50C-407E-A947-70E740481C1C}">
                          <a14:useLocalDpi xmlns:a14="http://schemas.microsoft.com/office/drawing/2010/main"/>
                        </a:ext>
                      </a:extLst>
                    </a:blip>
                    <a:stretch>
                      <a:fillRect/>
                    </a:stretch>
                  </pic:blipFill>
                  <pic:spPr>
                    <a:xfrm>
                      <a:off x="0" y="0"/>
                      <a:ext cx="5750564" cy="3495675"/>
                    </a:xfrm>
                    <a:prstGeom prst="rect">
                      <a:avLst/>
                    </a:prstGeom>
                  </pic:spPr>
                </pic:pic>
              </a:graphicData>
            </a:graphic>
          </wp:inline>
        </w:drawing>
      </w:r>
    </w:p>
    <w:p w14:paraId="5C717F5C" w14:textId="274ED5E4" w:rsidR="00B46565" w:rsidRDefault="00B46565" w:rsidP="00652136">
      <w:pPr>
        <w:jc w:val="both"/>
      </w:pPr>
    </w:p>
    <w:tbl>
      <w:tblPr>
        <w:tblStyle w:val="TableGridLight"/>
        <w:tblW w:w="9168" w:type="dxa"/>
        <w:tblLook w:val="04A0" w:firstRow="1" w:lastRow="0" w:firstColumn="1" w:lastColumn="0" w:noHBand="0" w:noVBand="1"/>
      </w:tblPr>
      <w:tblGrid>
        <w:gridCol w:w="2619"/>
        <w:gridCol w:w="2121"/>
        <w:gridCol w:w="2593"/>
        <w:gridCol w:w="1835"/>
      </w:tblGrid>
      <w:tr w:rsidR="0043618C" w:rsidRPr="00B333B7" w14:paraId="7A806A82" w14:textId="77777777" w:rsidTr="1326ED20">
        <w:trPr>
          <w:trHeight w:val="285"/>
        </w:trPr>
        <w:tc>
          <w:tcPr>
            <w:tcW w:w="2619" w:type="dxa"/>
            <w:noWrap/>
            <w:hideMark/>
          </w:tcPr>
          <w:p w14:paraId="0253D669" w14:textId="77777777" w:rsidR="0043618C" w:rsidRPr="00B333B7" w:rsidRDefault="0043618C" w:rsidP="003C6980">
            <w:pPr>
              <w:rPr>
                <w:rFonts w:ascii="Segoe UI" w:eastAsia="Times New Roman" w:hAnsi="Segoe UI" w:cs="Segoe UI"/>
                <w:b/>
                <w:bCs/>
                <w:color w:val="000000"/>
                <w:sz w:val="20"/>
                <w:szCs w:val="20"/>
                <w:lang w:eastAsia="en-GB"/>
              </w:rPr>
            </w:pPr>
            <w:r w:rsidRPr="00B333B7">
              <w:rPr>
                <w:rFonts w:ascii="Segoe UI" w:eastAsia="Times New Roman" w:hAnsi="Segoe UI" w:cs="Segoe UI"/>
                <w:b/>
                <w:bCs/>
                <w:color w:val="000000"/>
                <w:sz w:val="20"/>
                <w:szCs w:val="20"/>
                <w:lang w:eastAsia="en-GB"/>
              </w:rPr>
              <w:lastRenderedPageBreak/>
              <w:t xml:space="preserve">Monitoring Period </w:t>
            </w:r>
          </w:p>
        </w:tc>
        <w:tc>
          <w:tcPr>
            <w:tcW w:w="2121" w:type="dxa"/>
            <w:noWrap/>
            <w:hideMark/>
          </w:tcPr>
          <w:p w14:paraId="0FA17FFE" w14:textId="77777777" w:rsidR="0043618C" w:rsidRPr="00B333B7" w:rsidRDefault="0043618C" w:rsidP="003C6980">
            <w:pPr>
              <w:rPr>
                <w:rFonts w:ascii="Segoe UI" w:eastAsia="Times New Roman" w:hAnsi="Segoe UI" w:cs="Segoe UI"/>
                <w:b/>
                <w:bCs/>
                <w:color w:val="000000"/>
                <w:sz w:val="20"/>
                <w:szCs w:val="20"/>
                <w:lang w:eastAsia="en-GB"/>
              </w:rPr>
            </w:pPr>
            <w:r w:rsidRPr="00B333B7">
              <w:rPr>
                <w:rFonts w:ascii="Segoe UI" w:eastAsia="Times New Roman" w:hAnsi="Segoe UI" w:cs="Segoe UI"/>
                <w:b/>
                <w:bCs/>
                <w:color w:val="000000"/>
                <w:sz w:val="20"/>
                <w:szCs w:val="20"/>
                <w:lang w:eastAsia="en-GB"/>
              </w:rPr>
              <w:t>Average Annual Requirement</w:t>
            </w:r>
          </w:p>
        </w:tc>
        <w:tc>
          <w:tcPr>
            <w:tcW w:w="2593" w:type="dxa"/>
            <w:noWrap/>
            <w:hideMark/>
          </w:tcPr>
          <w:p w14:paraId="41B7E207" w14:textId="77777777" w:rsidR="0043618C" w:rsidRPr="00B333B7" w:rsidRDefault="0043618C" w:rsidP="003C6980">
            <w:pPr>
              <w:rPr>
                <w:rFonts w:ascii="Segoe UI" w:eastAsia="Times New Roman" w:hAnsi="Segoe UI" w:cs="Segoe UI"/>
                <w:b/>
                <w:bCs/>
                <w:color w:val="000000"/>
                <w:sz w:val="20"/>
                <w:szCs w:val="20"/>
                <w:lang w:eastAsia="en-GB"/>
              </w:rPr>
            </w:pPr>
            <w:r w:rsidRPr="00B333B7">
              <w:rPr>
                <w:rFonts w:ascii="Segoe UI" w:eastAsia="Times New Roman" w:hAnsi="Segoe UI" w:cs="Segoe UI"/>
                <w:b/>
                <w:bCs/>
                <w:color w:val="000000"/>
                <w:sz w:val="20"/>
                <w:szCs w:val="20"/>
                <w:lang w:eastAsia="en-GB"/>
              </w:rPr>
              <w:t>Total Completions</w:t>
            </w:r>
          </w:p>
        </w:tc>
        <w:tc>
          <w:tcPr>
            <w:tcW w:w="1835" w:type="dxa"/>
            <w:noWrap/>
            <w:hideMark/>
          </w:tcPr>
          <w:p w14:paraId="46670D92" w14:textId="77777777" w:rsidR="0043618C" w:rsidRPr="00B333B7" w:rsidRDefault="0043618C" w:rsidP="003C6980">
            <w:pPr>
              <w:rPr>
                <w:rFonts w:ascii="Segoe UI" w:eastAsia="Times New Roman" w:hAnsi="Segoe UI" w:cs="Segoe UI"/>
                <w:b/>
                <w:bCs/>
                <w:color w:val="000000"/>
                <w:sz w:val="20"/>
                <w:szCs w:val="20"/>
                <w:lang w:eastAsia="en-GB"/>
              </w:rPr>
            </w:pPr>
            <w:r w:rsidRPr="00B333B7">
              <w:rPr>
                <w:rFonts w:ascii="Segoe UI" w:eastAsia="Times New Roman" w:hAnsi="Segoe UI" w:cs="Segoe UI"/>
                <w:b/>
                <w:bCs/>
                <w:color w:val="000000"/>
                <w:sz w:val="20"/>
                <w:szCs w:val="20"/>
                <w:lang w:eastAsia="en-GB"/>
              </w:rPr>
              <w:t>Land Supply</w:t>
            </w:r>
          </w:p>
        </w:tc>
      </w:tr>
      <w:tr w:rsidR="0043618C" w:rsidRPr="00B333B7" w14:paraId="6DE92D47" w14:textId="77777777" w:rsidTr="1326ED20">
        <w:trPr>
          <w:trHeight w:val="285"/>
        </w:trPr>
        <w:tc>
          <w:tcPr>
            <w:tcW w:w="2619" w:type="dxa"/>
            <w:noWrap/>
            <w:hideMark/>
          </w:tcPr>
          <w:p w14:paraId="2B830094" w14:textId="77777777" w:rsidR="0043618C" w:rsidRPr="00B333B7" w:rsidRDefault="0043618C" w:rsidP="003C6980">
            <w:pPr>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First</w:t>
            </w:r>
          </w:p>
        </w:tc>
        <w:tc>
          <w:tcPr>
            <w:tcW w:w="2121" w:type="dxa"/>
            <w:noWrap/>
            <w:hideMark/>
          </w:tcPr>
          <w:p w14:paraId="0769FD86"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133</w:t>
            </w:r>
          </w:p>
        </w:tc>
        <w:tc>
          <w:tcPr>
            <w:tcW w:w="2593" w:type="dxa"/>
            <w:noWrap/>
            <w:hideMark/>
          </w:tcPr>
          <w:p w14:paraId="082FB129"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130</w:t>
            </w:r>
          </w:p>
        </w:tc>
        <w:tc>
          <w:tcPr>
            <w:tcW w:w="1835" w:type="dxa"/>
            <w:noWrap/>
            <w:hideMark/>
          </w:tcPr>
          <w:p w14:paraId="28AC1D34"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5.5</w:t>
            </w:r>
          </w:p>
        </w:tc>
      </w:tr>
      <w:tr w:rsidR="0043618C" w:rsidRPr="00B333B7" w14:paraId="1CF7C25D" w14:textId="77777777" w:rsidTr="1326ED20">
        <w:trPr>
          <w:trHeight w:val="285"/>
        </w:trPr>
        <w:tc>
          <w:tcPr>
            <w:tcW w:w="2619" w:type="dxa"/>
            <w:noWrap/>
            <w:hideMark/>
          </w:tcPr>
          <w:p w14:paraId="257AF162" w14:textId="77777777" w:rsidR="0043618C" w:rsidRPr="00B333B7" w:rsidRDefault="0043618C" w:rsidP="003C6980">
            <w:pPr>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Second</w:t>
            </w:r>
          </w:p>
        </w:tc>
        <w:tc>
          <w:tcPr>
            <w:tcW w:w="2121" w:type="dxa"/>
            <w:noWrap/>
            <w:hideMark/>
          </w:tcPr>
          <w:p w14:paraId="08CC570A"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133</w:t>
            </w:r>
          </w:p>
        </w:tc>
        <w:tc>
          <w:tcPr>
            <w:tcW w:w="2593" w:type="dxa"/>
            <w:noWrap/>
            <w:hideMark/>
          </w:tcPr>
          <w:p w14:paraId="2233D54E"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58</w:t>
            </w:r>
          </w:p>
        </w:tc>
        <w:tc>
          <w:tcPr>
            <w:tcW w:w="1835" w:type="dxa"/>
            <w:noWrap/>
            <w:hideMark/>
          </w:tcPr>
          <w:p w14:paraId="398ACD6E"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5</w:t>
            </w:r>
          </w:p>
        </w:tc>
      </w:tr>
      <w:tr w:rsidR="0043618C" w:rsidRPr="00B333B7" w14:paraId="551C107F" w14:textId="77777777" w:rsidTr="1326ED20">
        <w:trPr>
          <w:trHeight w:val="285"/>
        </w:trPr>
        <w:tc>
          <w:tcPr>
            <w:tcW w:w="2619" w:type="dxa"/>
            <w:noWrap/>
            <w:hideMark/>
          </w:tcPr>
          <w:p w14:paraId="67E8359C" w14:textId="77777777" w:rsidR="0043618C" w:rsidRPr="00B333B7" w:rsidRDefault="0043618C" w:rsidP="003C6980">
            <w:pPr>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Third</w:t>
            </w:r>
          </w:p>
        </w:tc>
        <w:tc>
          <w:tcPr>
            <w:tcW w:w="2121" w:type="dxa"/>
            <w:noWrap/>
            <w:hideMark/>
          </w:tcPr>
          <w:p w14:paraId="6C0F6BF1"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133</w:t>
            </w:r>
          </w:p>
        </w:tc>
        <w:tc>
          <w:tcPr>
            <w:tcW w:w="2593" w:type="dxa"/>
            <w:noWrap/>
            <w:hideMark/>
          </w:tcPr>
          <w:p w14:paraId="26ACF7CF"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52</w:t>
            </w:r>
          </w:p>
        </w:tc>
        <w:tc>
          <w:tcPr>
            <w:tcW w:w="1835" w:type="dxa"/>
            <w:noWrap/>
            <w:hideMark/>
          </w:tcPr>
          <w:p w14:paraId="54AB9265"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4.8</w:t>
            </w:r>
          </w:p>
        </w:tc>
      </w:tr>
      <w:tr w:rsidR="0043618C" w:rsidRPr="00B333B7" w14:paraId="774E0011" w14:textId="77777777" w:rsidTr="1326ED20">
        <w:trPr>
          <w:trHeight w:val="285"/>
        </w:trPr>
        <w:tc>
          <w:tcPr>
            <w:tcW w:w="2619" w:type="dxa"/>
            <w:noWrap/>
            <w:hideMark/>
          </w:tcPr>
          <w:p w14:paraId="30B1AFE1" w14:textId="77777777" w:rsidR="0043618C" w:rsidRPr="00B333B7" w:rsidRDefault="0043618C" w:rsidP="003C6980">
            <w:pPr>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Fourth</w:t>
            </w:r>
          </w:p>
        </w:tc>
        <w:tc>
          <w:tcPr>
            <w:tcW w:w="2121" w:type="dxa"/>
            <w:noWrap/>
            <w:hideMark/>
          </w:tcPr>
          <w:p w14:paraId="5D914739"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133</w:t>
            </w:r>
          </w:p>
        </w:tc>
        <w:tc>
          <w:tcPr>
            <w:tcW w:w="2593" w:type="dxa"/>
            <w:noWrap/>
            <w:hideMark/>
          </w:tcPr>
          <w:p w14:paraId="29663FCF"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203</w:t>
            </w:r>
          </w:p>
        </w:tc>
        <w:tc>
          <w:tcPr>
            <w:tcW w:w="1835" w:type="dxa"/>
            <w:noWrap/>
            <w:hideMark/>
          </w:tcPr>
          <w:p w14:paraId="52AAA377"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3.9</w:t>
            </w:r>
          </w:p>
        </w:tc>
      </w:tr>
      <w:tr w:rsidR="0043618C" w:rsidRPr="00B333B7" w14:paraId="587B4CD7" w14:textId="77777777" w:rsidTr="1326ED20">
        <w:trPr>
          <w:trHeight w:val="285"/>
        </w:trPr>
        <w:tc>
          <w:tcPr>
            <w:tcW w:w="2619" w:type="dxa"/>
            <w:noWrap/>
            <w:hideMark/>
          </w:tcPr>
          <w:p w14:paraId="06658557" w14:textId="77777777" w:rsidR="0043618C" w:rsidRPr="00B333B7" w:rsidRDefault="0043618C" w:rsidP="003C6980">
            <w:pPr>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Fifth</w:t>
            </w:r>
          </w:p>
        </w:tc>
        <w:tc>
          <w:tcPr>
            <w:tcW w:w="2121" w:type="dxa"/>
            <w:noWrap/>
            <w:hideMark/>
          </w:tcPr>
          <w:p w14:paraId="77BA602E"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133</w:t>
            </w:r>
          </w:p>
        </w:tc>
        <w:tc>
          <w:tcPr>
            <w:tcW w:w="2593" w:type="dxa"/>
            <w:noWrap/>
            <w:hideMark/>
          </w:tcPr>
          <w:p w14:paraId="4408B853"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69</w:t>
            </w:r>
          </w:p>
        </w:tc>
        <w:tc>
          <w:tcPr>
            <w:tcW w:w="1835" w:type="dxa"/>
            <w:noWrap/>
            <w:hideMark/>
          </w:tcPr>
          <w:p w14:paraId="1D942C7C"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2.1</w:t>
            </w:r>
          </w:p>
        </w:tc>
      </w:tr>
      <w:tr w:rsidR="0043618C" w:rsidRPr="00B333B7" w14:paraId="3726EA7A" w14:textId="77777777" w:rsidTr="1326ED20">
        <w:trPr>
          <w:trHeight w:val="285"/>
        </w:trPr>
        <w:tc>
          <w:tcPr>
            <w:tcW w:w="2619" w:type="dxa"/>
            <w:noWrap/>
            <w:hideMark/>
          </w:tcPr>
          <w:p w14:paraId="0D3FAC00" w14:textId="77777777" w:rsidR="0043618C" w:rsidRPr="00B333B7" w:rsidRDefault="0043618C" w:rsidP="003C6980">
            <w:pPr>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Sixth</w:t>
            </w:r>
          </w:p>
        </w:tc>
        <w:tc>
          <w:tcPr>
            <w:tcW w:w="2121" w:type="dxa"/>
            <w:noWrap/>
            <w:hideMark/>
          </w:tcPr>
          <w:p w14:paraId="0EA708BA"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133</w:t>
            </w:r>
          </w:p>
        </w:tc>
        <w:tc>
          <w:tcPr>
            <w:tcW w:w="2593" w:type="dxa"/>
            <w:noWrap/>
            <w:hideMark/>
          </w:tcPr>
          <w:p w14:paraId="39068C0E"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30</w:t>
            </w:r>
          </w:p>
        </w:tc>
        <w:tc>
          <w:tcPr>
            <w:tcW w:w="1835" w:type="dxa"/>
            <w:noWrap/>
            <w:hideMark/>
          </w:tcPr>
          <w:p w14:paraId="4B37CFAD"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2.7</w:t>
            </w:r>
          </w:p>
        </w:tc>
      </w:tr>
      <w:tr w:rsidR="0043618C" w:rsidRPr="00B333B7" w14:paraId="1F14AB7C" w14:textId="77777777" w:rsidTr="1326ED20">
        <w:trPr>
          <w:trHeight w:val="285"/>
        </w:trPr>
        <w:tc>
          <w:tcPr>
            <w:tcW w:w="2619" w:type="dxa"/>
            <w:noWrap/>
            <w:hideMark/>
          </w:tcPr>
          <w:p w14:paraId="6AFE20DC" w14:textId="77777777" w:rsidR="0043618C" w:rsidRPr="00B333B7" w:rsidRDefault="0043618C" w:rsidP="003C6980">
            <w:pPr>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Seventh</w:t>
            </w:r>
          </w:p>
        </w:tc>
        <w:tc>
          <w:tcPr>
            <w:tcW w:w="2121" w:type="dxa"/>
            <w:noWrap/>
            <w:hideMark/>
          </w:tcPr>
          <w:p w14:paraId="4B8E0307"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133</w:t>
            </w:r>
          </w:p>
        </w:tc>
        <w:tc>
          <w:tcPr>
            <w:tcW w:w="2593" w:type="dxa"/>
            <w:noWrap/>
            <w:hideMark/>
          </w:tcPr>
          <w:p w14:paraId="2216EF39"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67</w:t>
            </w:r>
          </w:p>
        </w:tc>
        <w:tc>
          <w:tcPr>
            <w:tcW w:w="1835" w:type="dxa"/>
            <w:noWrap/>
            <w:hideMark/>
          </w:tcPr>
          <w:p w14:paraId="64E422B7"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2.7</w:t>
            </w:r>
          </w:p>
        </w:tc>
      </w:tr>
      <w:tr w:rsidR="0043618C" w:rsidRPr="00B333B7" w14:paraId="4365876A" w14:textId="77777777" w:rsidTr="1326ED20">
        <w:trPr>
          <w:trHeight w:val="285"/>
        </w:trPr>
        <w:tc>
          <w:tcPr>
            <w:tcW w:w="2619" w:type="dxa"/>
            <w:noWrap/>
            <w:hideMark/>
          </w:tcPr>
          <w:p w14:paraId="77038830" w14:textId="77777777" w:rsidR="0043618C" w:rsidRPr="00B333B7" w:rsidRDefault="0043618C" w:rsidP="003C6980">
            <w:pPr>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Eighth</w:t>
            </w:r>
          </w:p>
        </w:tc>
        <w:tc>
          <w:tcPr>
            <w:tcW w:w="2121" w:type="dxa"/>
            <w:noWrap/>
            <w:hideMark/>
          </w:tcPr>
          <w:p w14:paraId="75D51B90"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133</w:t>
            </w:r>
          </w:p>
        </w:tc>
        <w:tc>
          <w:tcPr>
            <w:tcW w:w="2593" w:type="dxa"/>
            <w:noWrap/>
            <w:hideMark/>
          </w:tcPr>
          <w:p w14:paraId="0B8F495E"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59</w:t>
            </w:r>
          </w:p>
        </w:tc>
        <w:tc>
          <w:tcPr>
            <w:tcW w:w="1835" w:type="dxa"/>
            <w:noWrap/>
            <w:hideMark/>
          </w:tcPr>
          <w:p w14:paraId="12FE5DEA"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2.7</w:t>
            </w:r>
          </w:p>
        </w:tc>
      </w:tr>
      <w:tr w:rsidR="0043618C" w:rsidRPr="00B333B7" w14:paraId="238DCCEC" w14:textId="77777777" w:rsidTr="1326ED20">
        <w:trPr>
          <w:trHeight w:val="285"/>
        </w:trPr>
        <w:tc>
          <w:tcPr>
            <w:tcW w:w="2619" w:type="dxa"/>
            <w:noWrap/>
            <w:hideMark/>
          </w:tcPr>
          <w:p w14:paraId="2908CA32" w14:textId="77777777" w:rsidR="0043618C" w:rsidRPr="00B333B7" w:rsidRDefault="0043618C" w:rsidP="003C6980">
            <w:pPr>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Ninth</w:t>
            </w:r>
          </w:p>
        </w:tc>
        <w:tc>
          <w:tcPr>
            <w:tcW w:w="2121" w:type="dxa"/>
            <w:noWrap/>
            <w:hideMark/>
          </w:tcPr>
          <w:p w14:paraId="5FC07E99"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133</w:t>
            </w:r>
          </w:p>
        </w:tc>
        <w:tc>
          <w:tcPr>
            <w:tcW w:w="2593" w:type="dxa"/>
            <w:noWrap/>
            <w:hideMark/>
          </w:tcPr>
          <w:p w14:paraId="76C5900A"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69</w:t>
            </w:r>
          </w:p>
        </w:tc>
        <w:tc>
          <w:tcPr>
            <w:tcW w:w="1835" w:type="dxa"/>
            <w:noWrap/>
            <w:hideMark/>
          </w:tcPr>
          <w:p w14:paraId="1433D562"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1.3</w:t>
            </w:r>
          </w:p>
        </w:tc>
      </w:tr>
      <w:tr w:rsidR="0043618C" w:rsidRPr="00B333B7" w14:paraId="3A7CD435" w14:textId="77777777" w:rsidTr="1326ED20">
        <w:trPr>
          <w:trHeight w:val="285"/>
        </w:trPr>
        <w:tc>
          <w:tcPr>
            <w:tcW w:w="2619" w:type="dxa"/>
            <w:noWrap/>
            <w:hideMark/>
          </w:tcPr>
          <w:p w14:paraId="11FB35AE" w14:textId="77777777" w:rsidR="0043618C" w:rsidRPr="00B333B7" w:rsidRDefault="0043618C" w:rsidP="003C6980">
            <w:pPr>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Tenth</w:t>
            </w:r>
          </w:p>
        </w:tc>
        <w:tc>
          <w:tcPr>
            <w:tcW w:w="2121" w:type="dxa"/>
            <w:noWrap/>
            <w:hideMark/>
          </w:tcPr>
          <w:p w14:paraId="5ACAA7EA"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133</w:t>
            </w:r>
          </w:p>
        </w:tc>
        <w:tc>
          <w:tcPr>
            <w:tcW w:w="2593" w:type="dxa"/>
            <w:noWrap/>
            <w:hideMark/>
          </w:tcPr>
          <w:p w14:paraId="2B98B4B8"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15</w:t>
            </w:r>
          </w:p>
        </w:tc>
        <w:tc>
          <w:tcPr>
            <w:tcW w:w="1835" w:type="dxa"/>
            <w:noWrap/>
            <w:hideMark/>
          </w:tcPr>
          <w:p w14:paraId="1C59C239" w14:textId="77777777" w:rsidR="0043618C" w:rsidRPr="00B333B7" w:rsidRDefault="0043618C" w:rsidP="003C6980">
            <w:pPr>
              <w:jc w:val="right"/>
              <w:rPr>
                <w:rFonts w:ascii="Segoe UI" w:eastAsia="Times New Roman" w:hAnsi="Segoe UI" w:cs="Segoe UI"/>
                <w:color w:val="000000"/>
                <w:sz w:val="20"/>
                <w:szCs w:val="20"/>
                <w:lang w:eastAsia="en-GB"/>
              </w:rPr>
            </w:pPr>
            <w:r w:rsidRPr="00B333B7">
              <w:rPr>
                <w:rFonts w:ascii="Segoe UI" w:eastAsia="Times New Roman" w:hAnsi="Segoe UI" w:cs="Segoe UI"/>
                <w:color w:val="000000"/>
                <w:sz w:val="20"/>
                <w:szCs w:val="20"/>
                <w:lang w:eastAsia="en-GB"/>
              </w:rPr>
              <w:t>1.3</w:t>
            </w:r>
          </w:p>
        </w:tc>
      </w:tr>
      <w:tr w:rsidR="007D30A1" w:rsidRPr="00B333B7" w14:paraId="6F4396F5" w14:textId="77777777" w:rsidTr="1326ED20">
        <w:trPr>
          <w:trHeight w:val="285"/>
        </w:trPr>
        <w:tc>
          <w:tcPr>
            <w:tcW w:w="2619" w:type="dxa"/>
            <w:noWrap/>
          </w:tcPr>
          <w:p w14:paraId="2708CF25" w14:textId="76D37921" w:rsidR="007D30A1" w:rsidRPr="00B333B7" w:rsidRDefault="3EF1C118" w:rsidP="003C6980">
            <w:pPr>
              <w:rPr>
                <w:rFonts w:ascii="Segoe UI" w:eastAsia="Times New Roman" w:hAnsi="Segoe UI" w:cs="Segoe UI"/>
                <w:color w:val="000000"/>
                <w:sz w:val="20"/>
                <w:szCs w:val="20"/>
                <w:lang w:eastAsia="en-GB"/>
              </w:rPr>
            </w:pPr>
            <w:r w:rsidRPr="5EE9AE57">
              <w:rPr>
                <w:rFonts w:ascii="Segoe UI" w:eastAsia="Times New Roman" w:hAnsi="Segoe UI" w:cs="Segoe UI"/>
                <w:color w:val="000000" w:themeColor="text1"/>
                <w:sz w:val="20"/>
                <w:szCs w:val="20"/>
                <w:lang w:eastAsia="en-GB"/>
              </w:rPr>
              <w:t>Eleventh</w:t>
            </w:r>
          </w:p>
        </w:tc>
        <w:tc>
          <w:tcPr>
            <w:tcW w:w="2121" w:type="dxa"/>
            <w:noWrap/>
          </w:tcPr>
          <w:p w14:paraId="17FF815B" w14:textId="704DF12E" w:rsidR="007D30A1" w:rsidRPr="00B333B7" w:rsidRDefault="007D30A1" w:rsidP="003C6980">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133</w:t>
            </w:r>
          </w:p>
        </w:tc>
        <w:tc>
          <w:tcPr>
            <w:tcW w:w="2593" w:type="dxa"/>
            <w:noWrap/>
          </w:tcPr>
          <w:p w14:paraId="40123B67" w14:textId="68AF3A60" w:rsidR="007D30A1" w:rsidRPr="00B333B7" w:rsidRDefault="007D30A1" w:rsidP="003C6980">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28</w:t>
            </w:r>
          </w:p>
        </w:tc>
        <w:tc>
          <w:tcPr>
            <w:tcW w:w="1835" w:type="dxa"/>
            <w:noWrap/>
          </w:tcPr>
          <w:p w14:paraId="167DB2DD" w14:textId="323AB6A2" w:rsidR="007D30A1" w:rsidRPr="00B333B7" w:rsidRDefault="3EF1C118" w:rsidP="003C6980">
            <w:pPr>
              <w:jc w:val="right"/>
              <w:rPr>
                <w:rFonts w:ascii="Segoe UI" w:eastAsia="Times New Roman" w:hAnsi="Segoe UI" w:cs="Segoe UI"/>
                <w:color w:val="000000"/>
                <w:sz w:val="20"/>
                <w:szCs w:val="20"/>
                <w:lang w:eastAsia="en-GB"/>
              </w:rPr>
            </w:pPr>
            <w:r w:rsidRPr="5EE9AE57">
              <w:rPr>
                <w:rFonts w:ascii="Segoe UI" w:eastAsia="Times New Roman" w:hAnsi="Segoe UI" w:cs="Segoe UI"/>
                <w:color w:val="000000" w:themeColor="text1"/>
                <w:sz w:val="20"/>
                <w:szCs w:val="20"/>
                <w:lang w:eastAsia="en-GB"/>
              </w:rPr>
              <w:t>1.2</w:t>
            </w:r>
          </w:p>
        </w:tc>
      </w:tr>
      <w:tr w:rsidR="0091406D" w:rsidRPr="00B333B7" w14:paraId="5900CA94" w14:textId="77777777" w:rsidTr="1326ED20">
        <w:trPr>
          <w:trHeight w:val="285"/>
        </w:trPr>
        <w:tc>
          <w:tcPr>
            <w:tcW w:w="2619" w:type="dxa"/>
            <w:noWrap/>
          </w:tcPr>
          <w:p w14:paraId="5D8A07F2" w14:textId="4F100C94" w:rsidR="0091406D" w:rsidRPr="5EE9AE57" w:rsidRDefault="0091406D" w:rsidP="003C6980">
            <w:pPr>
              <w:rPr>
                <w:rFonts w:ascii="Segoe UI" w:eastAsia="Times New Roman" w:hAnsi="Segoe UI" w:cs="Segoe UI"/>
                <w:color w:val="000000" w:themeColor="text1"/>
                <w:sz w:val="20"/>
                <w:szCs w:val="20"/>
                <w:lang w:eastAsia="en-GB"/>
              </w:rPr>
            </w:pPr>
            <w:r w:rsidRPr="1326ED20">
              <w:rPr>
                <w:rFonts w:ascii="Segoe UI" w:eastAsia="Segoe UI" w:hAnsi="Segoe UI" w:cs="Segoe UI"/>
                <w:sz w:val="20"/>
                <w:szCs w:val="20"/>
              </w:rPr>
              <w:t>Twelfth</w:t>
            </w:r>
          </w:p>
        </w:tc>
        <w:tc>
          <w:tcPr>
            <w:tcW w:w="2121" w:type="dxa"/>
            <w:noWrap/>
          </w:tcPr>
          <w:p w14:paraId="135FBEA3" w14:textId="5658005E" w:rsidR="0091406D" w:rsidRDefault="0091406D" w:rsidP="003C6980">
            <w:pPr>
              <w:jc w:val="right"/>
              <w:rPr>
                <w:rFonts w:ascii="Segoe UI" w:eastAsia="Times New Roman" w:hAnsi="Segoe UI" w:cs="Segoe UI"/>
                <w:color w:val="000000"/>
                <w:sz w:val="20"/>
                <w:szCs w:val="20"/>
                <w:lang w:eastAsia="en-GB"/>
              </w:rPr>
            </w:pPr>
            <w:r w:rsidRPr="1326ED20">
              <w:rPr>
                <w:rFonts w:ascii="Segoe UI" w:eastAsia="Segoe UI" w:hAnsi="Segoe UI" w:cs="Segoe UI"/>
                <w:sz w:val="20"/>
                <w:szCs w:val="20"/>
              </w:rPr>
              <w:t>133</w:t>
            </w:r>
          </w:p>
        </w:tc>
        <w:tc>
          <w:tcPr>
            <w:tcW w:w="2593" w:type="dxa"/>
            <w:noWrap/>
          </w:tcPr>
          <w:p w14:paraId="5B212005" w14:textId="713FF917" w:rsidR="0091406D" w:rsidRDefault="0091406D" w:rsidP="003C6980">
            <w:pPr>
              <w:jc w:val="right"/>
              <w:rPr>
                <w:rFonts w:ascii="Segoe UI" w:eastAsia="Times New Roman" w:hAnsi="Segoe UI" w:cs="Segoe UI"/>
                <w:color w:val="000000"/>
                <w:sz w:val="20"/>
                <w:szCs w:val="20"/>
                <w:lang w:eastAsia="en-GB"/>
              </w:rPr>
            </w:pPr>
            <w:r w:rsidRPr="1326ED20">
              <w:rPr>
                <w:rFonts w:ascii="Segoe UI" w:eastAsia="Segoe UI" w:hAnsi="Segoe UI" w:cs="Segoe UI"/>
                <w:sz w:val="20"/>
                <w:szCs w:val="20"/>
              </w:rPr>
              <w:t>69</w:t>
            </w:r>
          </w:p>
        </w:tc>
        <w:tc>
          <w:tcPr>
            <w:tcW w:w="1835" w:type="dxa"/>
            <w:noWrap/>
          </w:tcPr>
          <w:p w14:paraId="20D6517C" w14:textId="77723919" w:rsidR="0091406D" w:rsidRPr="5EE9AE57" w:rsidRDefault="0091406D" w:rsidP="003C6980">
            <w:pPr>
              <w:jc w:val="right"/>
              <w:rPr>
                <w:rFonts w:ascii="Segoe UI" w:eastAsia="Times New Roman" w:hAnsi="Segoe UI" w:cs="Segoe UI"/>
                <w:color w:val="000000" w:themeColor="text1"/>
                <w:sz w:val="20"/>
                <w:szCs w:val="20"/>
                <w:lang w:eastAsia="en-GB"/>
              </w:rPr>
            </w:pPr>
            <w:r w:rsidRPr="1326ED20">
              <w:rPr>
                <w:rFonts w:ascii="Segoe UI" w:eastAsia="Segoe UI" w:hAnsi="Segoe UI" w:cs="Segoe UI"/>
                <w:sz w:val="20"/>
                <w:szCs w:val="20"/>
              </w:rPr>
              <w:t>0.8</w:t>
            </w:r>
          </w:p>
        </w:tc>
      </w:tr>
    </w:tbl>
    <w:p w14:paraId="4F3C766D" w14:textId="77777777" w:rsidR="00EA505F" w:rsidRDefault="00EA505F" w:rsidP="00652136">
      <w:pPr>
        <w:jc w:val="both"/>
        <w:rPr>
          <w:rFonts w:ascii="Segoe UI" w:hAnsi="Segoe UI" w:cs="Segoe UI"/>
          <w:b/>
        </w:rPr>
      </w:pPr>
    </w:p>
    <w:p w14:paraId="5563CC35" w14:textId="3C7E66AB" w:rsidR="00CE6580" w:rsidRDefault="00625ED9" w:rsidP="00652136">
      <w:pPr>
        <w:jc w:val="both"/>
        <w:rPr>
          <w:rFonts w:ascii="Segoe UI" w:hAnsi="Segoe UI" w:cs="Segoe UI"/>
          <w:b/>
        </w:rPr>
      </w:pPr>
      <w:r>
        <w:rPr>
          <w:rFonts w:ascii="Segoe UI" w:hAnsi="Segoe UI" w:cs="Segoe UI"/>
          <w:b/>
        </w:rPr>
        <w:t>Comments:</w:t>
      </w:r>
    </w:p>
    <w:p w14:paraId="366267F6" w14:textId="77777777" w:rsidR="009E481A" w:rsidRDefault="00625ED9" w:rsidP="004678DF">
      <w:pPr>
        <w:jc w:val="both"/>
        <w:rPr>
          <w:rFonts w:ascii="Segoe UI" w:hAnsi="Segoe UI" w:cs="Segoe UI"/>
          <w:bCs/>
        </w:rPr>
      </w:pPr>
      <w:r w:rsidRPr="004678DF">
        <w:rPr>
          <w:rFonts w:ascii="Segoe UI" w:hAnsi="Segoe UI" w:cs="Segoe UI"/>
          <w:bCs/>
        </w:rPr>
        <w:t xml:space="preserve">During the </w:t>
      </w:r>
      <w:r w:rsidR="00922374">
        <w:rPr>
          <w:rFonts w:ascii="Segoe UI" w:hAnsi="Segoe UI" w:cs="Segoe UI"/>
          <w:bCs/>
        </w:rPr>
        <w:t>twelfth</w:t>
      </w:r>
      <w:r w:rsidRPr="00625ED9">
        <w:rPr>
          <w:rFonts w:ascii="Segoe UI" w:hAnsi="Segoe UI" w:cs="Segoe UI"/>
          <w:bCs/>
        </w:rPr>
        <w:t xml:space="preserve"> </w:t>
      </w:r>
      <w:r w:rsidRPr="004678DF">
        <w:rPr>
          <w:rFonts w:ascii="Segoe UI" w:hAnsi="Segoe UI" w:cs="Segoe UI"/>
          <w:bCs/>
        </w:rPr>
        <w:t>m</w:t>
      </w:r>
      <w:r w:rsidRPr="00625ED9">
        <w:rPr>
          <w:rFonts w:ascii="Segoe UI" w:hAnsi="Segoe UI" w:cs="Segoe UI"/>
          <w:bCs/>
        </w:rPr>
        <w:t xml:space="preserve">onitoring </w:t>
      </w:r>
      <w:r w:rsidRPr="004678DF">
        <w:rPr>
          <w:rFonts w:ascii="Segoe UI" w:hAnsi="Segoe UI" w:cs="Segoe UI"/>
          <w:bCs/>
        </w:rPr>
        <w:t>p</w:t>
      </w:r>
      <w:r w:rsidRPr="00625ED9">
        <w:rPr>
          <w:rFonts w:ascii="Segoe UI" w:hAnsi="Segoe UI" w:cs="Segoe UI"/>
          <w:bCs/>
        </w:rPr>
        <w:t>eriod (1</w:t>
      </w:r>
      <w:r w:rsidRPr="00625ED9">
        <w:rPr>
          <w:rFonts w:ascii="Segoe UI" w:hAnsi="Segoe UI" w:cs="Segoe UI"/>
          <w:bCs/>
          <w:vertAlign w:val="superscript"/>
        </w:rPr>
        <w:t>st</w:t>
      </w:r>
      <w:r w:rsidRPr="00625ED9">
        <w:rPr>
          <w:rFonts w:ascii="Segoe UI" w:hAnsi="Segoe UI" w:cs="Segoe UI"/>
          <w:bCs/>
        </w:rPr>
        <w:t xml:space="preserve"> April </w:t>
      </w:r>
      <w:r w:rsidR="00922374" w:rsidRPr="00625ED9">
        <w:rPr>
          <w:rFonts w:ascii="Segoe UI" w:hAnsi="Segoe UI" w:cs="Segoe UI"/>
          <w:bCs/>
        </w:rPr>
        <w:t>202</w:t>
      </w:r>
      <w:r w:rsidR="00922374">
        <w:rPr>
          <w:rFonts w:ascii="Segoe UI" w:hAnsi="Segoe UI" w:cs="Segoe UI"/>
          <w:bCs/>
        </w:rPr>
        <w:t>5</w:t>
      </w:r>
      <w:r w:rsidR="00922374" w:rsidRPr="00625ED9">
        <w:rPr>
          <w:rFonts w:ascii="Segoe UI" w:hAnsi="Segoe UI" w:cs="Segoe UI"/>
          <w:bCs/>
        </w:rPr>
        <w:t xml:space="preserve"> </w:t>
      </w:r>
      <w:r w:rsidRPr="00625ED9">
        <w:rPr>
          <w:rFonts w:ascii="Segoe UI" w:hAnsi="Segoe UI" w:cs="Segoe UI"/>
          <w:bCs/>
        </w:rPr>
        <w:t>to 31</w:t>
      </w:r>
      <w:r w:rsidRPr="00625ED9">
        <w:rPr>
          <w:rFonts w:ascii="Segoe UI" w:hAnsi="Segoe UI" w:cs="Segoe UI"/>
          <w:bCs/>
          <w:vertAlign w:val="superscript"/>
        </w:rPr>
        <w:t>st</w:t>
      </w:r>
      <w:r w:rsidRPr="00625ED9">
        <w:rPr>
          <w:rFonts w:ascii="Segoe UI" w:hAnsi="Segoe UI" w:cs="Segoe UI"/>
          <w:bCs/>
        </w:rPr>
        <w:t xml:space="preserve"> March </w:t>
      </w:r>
      <w:r w:rsidR="00922374" w:rsidRPr="00625ED9">
        <w:rPr>
          <w:rFonts w:ascii="Segoe UI" w:hAnsi="Segoe UI" w:cs="Segoe UI"/>
          <w:bCs/>
        </w:rPr>
        <w:t>202</w:t>
      </w:r>
      <w:r w:rsidR="00922374">
        <w:rPr>
          <w:rFonts w:ascii="Segoe UI" w:hAnsi="Segoe UI" w:cs="Segoe UI"/>
          <w:bCs/>
        </w:rPr>
        <w:t>6</w:t>
      </w:r>
      <w:r w:rsidRPr="00625ED9">
        <w:rPr>
          <w:rFonts w:ascii="Segoe UI" w:hAnsi="Segoe UI" w:cs="Segoe UI"/>
          <w:bCs/>
        </w:rPr>
        <w:t>)</w:t>
      </w:r>
      <w:r w:rsidRPr="004678DF">
        <w:rPr>
          <w:rFonts w:ascii="Segoe UI" w:hAnsi="Segoe UI" w:cs="Segoe UI"/>
          <w:bCs/>
        </w:rPr>
        <w:t xml:space="preserve">, monitoring shows completions have not kept pace with the </w:t>
      </w:r>
      <w:r w:rsidRPr="004678DF">
        <w:rPr>
          <w:rFonts w:ascii="Segoe UI" w:hAnsi="Segoe UI" w:cs="Segoe UI"/>
          <w:bCs/>
          <w:i/>
          <w:iCs/>
        </w:rPr>
        <w:t xml:space="preserve">Annual Average Requirement </w:t>
      </w:r>
      <w:r w:rsidRPr="004678DF">
        <w:rPr>
          <w:rFonts w:ascii="Segoe UI" w:hAnsi="Segoe UI" w:cs="Segoe UI"/>
          <w:bCs/>
        </w:rPr>
        <w:t xml:space="preserve">of the LDP (See table in </w:t>
      </w:r>
      <w:r w:rsidR="00E15373">
        <w:rPr>
          <w:rFonts w:ascii="Segoe UI" w:hAnsi="Segoe UI" w:cs="Segoe UI"/>
          <w:bCs/>
        </w:rPr>
        <w:t>Appendix</w:t>
      </w:r>
      <w:r w:rsidRPr="004678DF">
        <w:rPr>
          <w:rFonts w:ascii="Segoe UI" w:hAnsi="Segoe UI" w:cs="Segoe UI"/>
          <w:bCs/>
        </w:rPr>
        <w:t xml:space="preserve"> 1). Total completions </w:t>
      </w:r>
      <w:r w:rsidR="00E15373">
        <w:rPr>
          <w:rFonts w:ascii="Segoe UI" w:hAnsi="Segoe UI" w:cs="Segoe UI"/>
          <w:bCs/>
        </w:rPr>
        <w:t>are</w:t>
      </w:r>
      <w:r w:rsidRPr="004678DF">
        <w:rPr>
          <w:rFonts w:ascii="Segoe UI" w:hAnsi="Segoe UI" w:cs="Segoe UI"/>
          <w:bCs/>
        </w:rPr>
        <w:t xml:space="preserve"> </w:t>
      </w:r>
      <w:r w:rsidR="0AB54B7E" w:rsidRPr="7248579C">
        <w:rPr>
          <w:rFonts w:ascii="Segoe UI" w:hAnsi="Segoe UI" w:cs="Segoe UI"/>
        </w:rPr>
        <w:t>69</w:t>
      </w:r>
      <w:r w:rsidRPr="004678DF">
        <w:rPr>
          <w:rFonts w:ascii="Segoe UI" w:hAnsi="Segoe UI" w:cs="Segoe UI"/>
          <w:bCs/>
        </w:rPr>
        <w:t xml:space="preserve"> against an Annual Average Requirement of </w:t>
      </w:r>
      <w:r w:rsidR="009E481A">
        <w:rPr>
          <w:rFonts w:ascii="Segoe UI" w:hAnsi="Segoe UI" w:cs="Segoe UI"/>
          <w:bCs/>
        </w:rPr>
        <w:t>133</w:t>
      </w:r>
      <w:r w:rsidRPr="004678DF">
        <w:rPr>
          <w:rFonts w:ascii="Segoe UI" w:hAnsi="Segoe UI" w:cs="Segoe UI"/>
          <w:bCs/>
        </w:rPr>
        <w:t>.</w:t>
      </w:r>
      <w:r w:rsidR="004678DF" w:rsidRPr="004678DF">
        <w:rPr>
          <w:rFonts w:ascii="Segoe UI" w:hAnsi="Segoe UI" w:cs="Segoe UI"/>
          <w:bCs/>
        </w:rPr>
        <w:t xml:space="preserve"> </w:t>
      </w:r>
    </w:p>
    <w:p w14:paraId="75BB0564" w14:textId="1CE33BE9" w:rsidR="0043618C" w:rsidRDefault="004678DF" w:rsidP="004678DF">
      <w:pPr>
        <w:jc w:val="both"/>
        <w:rPr>
          <w:rFonts w:ascii="Segoe UI" w:hAnsi="Segoe UI" w:cs="Segoe UI"/>
          <w:bCs/>
        </w:rPr>
      </w:pPr>
      <w:r w:rsidRPr="004678DF">
        <w:rPr>
          <w:rFonts w:ascii="Segoe UI" w:hAnsi="Segoe UI" w:cs="Segoe UI"/>
          <w:bCs/>
        </w:rPr>
        <w:t>The 202</w:t>
      </w:r>
      <w:r w:rsidR="1B37A310" w:rsidRPr="7248579C">
        <w:rPr>
          <w:rFonts w:ascii="Segoe UI" w:hAnsi="Segoe UI" w:cs="Segoe UI"/>
        </w:rPr>
        <w:t>5</w:t>
      </w:r>
      <w:r w:rsidRPr="004678DF">
        <w:rPr>
          <w:rFonts w:ascii="Segoe UI" w:hAnsi="Segoe UI" w:cs="Segoe UI"/>
          <w:bCs/>
        </w:rPr>
        <w:t>-</w:t>
      </w:r>
      <w:r w:rsidRPr="1E98EE1C">
        <w:rPr>
          <w:rFonts w:ascii="Segoe UI" w:hAnsi="Segoe UI" w:cs="Segoe UI"/>
        </w:rPr>
        <w:t>202</w:t>
      </w:r>
      <w:r w:rsidR="3E333239" w:rsidRPr="1E98EE1C">
        <w:rPr>
          <w:rFonts w:ascii="Segoe UI" w:hAnsi="Segoe UI" w:cs="Segoe UI"/>
        </w:rPr>
        <w:t>6</w:t>
      </w:r>
      <w:r w:rsidRPr="004678DF">
        <w:rPr>
          <w:rFonts w:ascii="Segoe UI" w:hAnsi="Segoe UI" w:cs="Segoe UI"/>
          <w:bCs/>
        </w:rPr>
        <w:t xml:space="preserve"> Housing Land Availability returned a figure </w:t>
      </w:r>
      <w:r w:rsidRPr="00852267">
        <w:rPr>
          <w:rFonts w:ascii="Segoe UI" w:hAnsi="Segoe UI" w:cs="Segoe UI"/>
          <w:bCs/>
        </w:rPr>
        <w:t xml:space="preserve">of </w:t>
      </w:r>
      <w:r w:rsidR="00852267" w:rsidRPr="00852267">
        <w:rPr>
          <w:rFonts w:ascii="Segoe UI" w:hAnsi="Segoe UI" w:cs="Segoe UI"/>
          <w:bCs/>
        </w:rPr>
        <w:t>0.8</w:t>
      </w:r>
      <w:r w:rsidRPr="00852267">
        <w:rPr>
          <w:rFonts w:ascii="Segoe UI" w:hAnsi="Segoe UI" w:cs="Segoe UI"/>
          <w:bCs/>
        </w:rPr>
        <w:t xml:space="preserve"> years – </w:t>
      </w:r>
      <w:r w:rsidR="00852267" w:rsidRPr="00852267">
        <w:rPr>
          <w:rFonts w:ascii="Segoe UI" w:hAnsi="Segoe UI" w:cs="Segoe UI"/>
          <w:bCs/>
        </w:rPr>
        <w:t>4.2</w:t>
      </w:r>
      <w:r w:rsidRPr="00852267">
        <w:rPr>
          <w:rFonts w:ascii="Segoe UI" w:hAnsi="Segoe UI" w:cs="Segoe UI"/>
          <w:bCs/>
        </w:rPr>
        <w:t xml:space="preserve"> years</w:t>
      </w:r>
      <w:r w:rsidRPr="004678DF">
        <w:rPr>
          <w:rFonts w:ascii="Segoe UI" w:hAnsi="Segoe UI" w:cs="Segoe UI"/>
          <w:bCs/>
        </w:rPr>
        <w:t xml:space="preserve"> below the </w:t>
      </w:r>
      <w:r w:rsidR="00852267">
        <w:rPr>
          <w:rFonts w:ascii="Segoe UI" w:hAnsi="Segoe UI" w:cs="Segoe UI"/>
          <w:bCs/>
        </w:rPr>
        <w:t xml:space="preserve">previously recommended </w:t>
      </w:r>
      <w:r w:rsidRPr="004678DF">
        <w:rPr>
          <w:rFonts w:ascii="Segoe UI" w:hAnsi="Segoe UI" w:cs="Segoe UI"/>
          <w:bCs/>
        </w:rPr>
        <w:t>‘threshold’</w:t>
      </w:r>
      <w:r w:rsidR="004C3B0F">
        <w:rPr>
          <w:rFonts w:ascii="Segoe UI" w:hAnsi="Segoe UI" w:cs="Segoe UI"/>
          <w:bCs/>
        </w:rPr>
        <w:t>*</w:t>
      </w:r>
      <w:r w:rsidRPr="004678DF">
        <w:rPr>
          <w:rFonts w:ascii="Segoe UI" w:hAnsi="Segoe UI" w:cs="Segoe UI"/>
          <w:bCs/>
        </w:rPr>
        <w:t xml:space="preserve"> of 5 years</w:t>
      </w:r>
      <w:r w:rsidR="00043EF1">
        <w:rPr>
          <w:rFonts w:ascii="Segoe UI" w:hAnsi="Segoe UI" w:cs="Segoe UI"/>
          <w:bCs/>
        </w:rPr>
        <w:t xml:space="preserve">, although this is calculated against a </w:t>
      </w:r>
      <w:r w:rsidR="00FA0CAE">
        <w:rPr>
          <w:rFonts w:ascii="Segoe UI" w:hAnsi="Segoe UI" w:cs="Segoe UI"/>
          <w:bCs/>
        </w:rPr>
        <w:t xml:space="preserve">higher </w:t>
      </w:r>
      <w:r w:rsidR="00043EF1">
        <w:rPr>
          <w:rFonts w:ascii="Segoe UI" w:hAnsi="Segoe UI" w:cs="Segoe UI"/>
          <w:bCs/>
        </w:rPr>
        <w:t xml:space="preserve">annual requirement, this year </w:t>
      </w:r>
      <w:r w:rsidR="00FA0CAE">
        <w:rPr>
          <w:rFonts w:ascii="Segoe UI" w:hAnsi="Segoe UI" w:cs="Segoe UI"/>
          <w:bCs/>
        </w:rPr>
        <w:t xml:space="preserve">calculated </w:t>
      </w:r>
      <w:r w:rsidR="00043EF1">
        <w:rPr>
          <w:rFonts w:ascii="Segoe UI" w:hAnsi="Segoe UI" w:cs="Segoe UI"/>
          <w:bCs/>
        </w:rPr>
        <w:t xml:space="preserve">as </w:t>
      </w:r>
      <w:r w:rsidR="00FA0CAE">
        <w:rPr>
          <w:rFonts w:ascii="Segoe UI" w:hAnsi="Segoe UI" w:cs="Segoe UI"/>
          <w:bCs/>
        </w:rPr>
        <w:t>28</w:t>
      </w:r>
      <w:r w:rsidR="00485033">
        <w:rPr>
          <w:rFonts w:ascii="Segoe UI" w:hAnsi="Segoe UI" w:cs="Segoe UI"/>
          <w:bCs/>
        </w:rPr>
        <w:t>9</w:t>
      </w:r>
      <w:r w:rsidR="00BA0BAD">
        <w:rPr>
          <w:rFonts w:ascii="Segoe UI" w:hAnsi="Segoe UI" w:cs="Segoe UI"/>
          <w:bCs/>
        </w:rPr>
        <w:t xml:space="preserve"> </w:t>
      </w:r>
      <w:r w:rsidR="00EE3C1C">
        <w:rPr>
          <w:rFonts w:ascii="Segoe UI" w:hAnsi="Segoe UI" w:cs="Segoe UI"/>
          <w:bCs/>
        </w:rPr>
        <w:t>(</w:t>
      </w:r>
      <w:r w:rsidR="00BA0BAD">
        <w:rPr>
          <w:rFonts w:ascii="Segoe UI" w:hAnsi="Segoe UI" w:cs="Segoe UI"/>
          <w:bCs/>
        </w:rPr>
        <w:t>see below</w:t>
      </w:r>
      <w:r w:rsidR="00EE3C1C">
        <w:rPr>
          <w:rFonts w:ascii="Segoe UI" w:hAnsi="Segoe UI" w:cs="Segoe UI"/>
          <w:bCs/>
        </w:rPr>
        <w:t>)</w:t>
      </w:r>
      <w:r w:rsidR="00FA0CAE">
        <w:rPr>
          <w:rFonts w:ascii="Segoe UI" w:hAnsi="Segoe UI" w:cs="Segoe UI"/>
          <w:bCs/>
        </w:rPr>
        <w:t xml:space="preserve">. </w:t>
      </w:r>
    </w:p>
    <w:p w14:paraId="4D34A5BE" w14:textId="29DAE3D2" w:rsidR="00485033" w:rsidRPr="00485033" w:rsidRDefault="00485033" w:rsidP="00485033">
      <w:pPr>
        <w:jc w:val="both"/>
        <w:rPr>
          <w:rFonts w:ascii="Segoe UI" w:hAnsi="Segoe UI" w:cs="Segoe UI"/>
          <w:bCs/>
        </w:rPr>
      </w:pPr>
      <w:r w:rsidRPr="00485033">
        <w:rPr>
          <w:rFonts w:ascii="Segoe UI" w:hAnsi="Segoe UI" w:cs="Segoe UI"/>
          <w:bCs/>
          <w:noProof/>
        </w:rPr>
        <w:drawing>
          <wp:inline distT="0" distB="0" distL="0" distR="0" wp14:anchorId="7C73F00F" wp14:editId="18737450">
            <wp:extent cx="5731510" cy="2952115"/>
            <wp:effectExtent l="0" t="0" r="2540" b="635"/>
            <wp:docPr id="15878741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2952115"/>
                    </a:xfrm>
                    <a:prstGeom prst="rect">
                      <a:avLst/>
                    </a:prstGeom>
                    <a:noFill/>
                    <a:ln>
                      <a:noFill/>
                    </a:ln>
                  </pic:spPr>
                </pic:pic>
              </a:graphicData>
            </a:graphic>
          </wp:inline>
        </w:drawing>
      </w:r>
      <w:r w:rsidRPr="00485033">
        <w:rPr>
          <w:rFonts w:ascii="Segoe UI" w:hAnsi="Segoe UI" w:cs="Segoe UI"/>
          <w:bCs/>
        </w:rPr>
        <w:t>H – 1990</w:t>
      </w:r>
      <w:r w:rsidR="005E26D2">
        <w:rPr>
          <w:rFonts w:ascii="Segoe UI" w:hAnsi="Segoe UI" w:cs="Segoe UI"/>
          <w:bCs/>
        </w:rPr>
        <w:t xml:space="preserve">; </w:t>
      </w:r>
      <w:r w:rsidRPr="00485033">
        <w:rPr>
          <w:rFonts w:ascii="Segoe UI" w:hAnsi="Segoe UI" w:cs="Segoe UI"/>
          <w:bCs/>
        </w:rPr>
        <w:t>N – 5</w:t>
      </w:r>
      <w:r w:rsidR="004269A1">
        <w:rPr>
          <w:rFonts w:ascii="Segoe UI" w:hAnsi="Segoe UI" w:cs="Segoe UI"/>
          <w:bCs/>
        </w:rPr>
        <w:t xml:space="preserve">; </w:t>
      </w:r>
      <w:r w:rsidRPr="00485033">
        <w:rPr>
          <w:rFonts w:ascii="Segoe UI" w:hAnsi="Segoe UI" w:cs="Segoe UI"/>
          <w:bCs/>
        </w:rPr>
        <w:t>P – 15</w:t>
      </w:r>
      <w:r w:rsidR="004269A1">
        <w:rPr>
          <w:rFonts w:ascii="Segoe UI" w:hAnsi="Segoe UI" w:cs="Segoe UI"/>
          <w:bCs/>
        </w:rPr>
        <w:t xml:space="preserve">; </w:t>
      </w:r>
      <w:r w:rsidRPr="00485033">
        <w:rPr>
          <w:rFonts w:ascii="Segoe UI" w:hAnsi="Segoe UI" w:cs="Segoe UI"/>
          <w:bCs/>
        </w:rPr>
        <w:t xml:space="preserve">C – </w:t>
      </w:r>
      <w:r w:rsidRPr="004269A1">
        <w:rPr>
          <w:rFonts w:ascii="Segoe UI" w:hAnsi="Segoe UI" w:cs="Segoe UI"/>
        </w:rPr>
        <w:t>1207</w:t>
      </w:r>
      <w:r w:rsidR="004269A1">
        <w:rPr>
          <w:rFonts w:ascii="Segoe UI" w:hAnsi="Segoe UI" w:cs="Segoe UI"/>
        </w:rPr>
        <w:t>.</w:t>
      </w:r>
      <w:r w:rsidRPr="00485033">
        <w:rPr>
          <w:rFonts w:ascii="Segoe UI" w:hAnsi="Segoe UI" w:cs="Segoe UI"/>
          <w:bCs/>
        </w:rPr>
        <w:t> </w:t>
      </w:r>
    </w:p>
    <w:p w14:paraId="6FDA54E3" w14:textId="29458D62" w:rsidR="00485033" w:rsidRPr="00485033" w:rsidRDefault="00485033" w:rsidP="00485033">
      <w:pPr>
        <w:jc w:val="both"/>
        <w:rPr>
          <w:rFonts w:ascii="Segoe UI" w:hAnsi="Segoe UI" w:cs="Segoe UI"/>
          <w:bCs/>
        </w:rPr>
      </w:pPr>
      <w:r w:rsidRPr="00485033">
        <w:rPr>
          <w:rFonts w:ascii="Segoe UI" w:hAnsi="Segoe UI" w:cs="Segoe UI"/>
          <w:bCs/>
        </w:rPr>
        <w:t>H x N = 9950 / P = 663 + H 1990 - C 1207 = 783 = 1446 /5 </w:t>
      </w:r>
      <w:r w:rsidRPr="00BA0BAD">
        <w:rPr>
          <w:rFonts w:ascii="Segoe UI" w:hAnsi="Segoe UI" w:cs="Segoe UI"/>
          <w:b/>
          <w:bCs/>
        </w:rPr>
        <w:t>=</w:t>
      </w:r>
      <w:r w:rsidR="00BA0BAD" w:rsidRPr="00BA0BAD">
        <w:rPr>
          <w:rFonts w:ascii="Segoe UI" w:hAnsi="Segoe UI" w:cs="Segoe UI"/>
          <w:b/>
          <w:bCs/>
        </w:rPr>
        <w:t xml:space="preserve"> </w:t>
      </w:r>
      <w:r w:rsidRPr="00485033">
        <w:rPr>
          <w:rFonts w:ascii="Segoe UI" w:hAnsi="Segoe UI" w:cs="Segoe UI"/>
          <w:b/>
          <w:bCs/>
          <w:u w:val="single"/>
        </w:rPr>
        <w:t>289</w:t>
      </w:r>
      <w:r w:rsidR="00BA0BAD">
        <w:rPr>
          <w:rFonts w:ascii="Segoe UI" w:hAnsi="Segoe UI" w:cs="Segoe UI"/>
          <w:bCs/>
        </w:rPr>
        <w:t>.</w:t>
      </w:r>
    </w:p>
    <w:p w14:paraId="322BCC25" w14:textId="2BCE015E" w:rsidR="00191F47" w:rsidRPr="00191F47" w:rsidRDefault="00191F47" w:rsidP="00191F47">
      <w:pPr>
        <w:jc w:val="both"/>
        <w:rPr>
          <w:rFonts w:ascii="Segoe UI" w:hAnsi="Segoe UI" w:cs="Segoe UI"/>
          <w:b/>
        </w:rPr>
      </w:pPr>
      <w:r w:rsidRPr="00191F47">
        <w:rPr>
          <w:rFonts w:ascii="Segoe UI" w:hAnsi="Segoe UI" w:cs="Segoe UI"/>
          <w:b/>
        </w:rPr>
        <w:t>Recommendation:</w:t>
      </w:r>
    </w:p>
    <w:p w14:paraId="1A86F009" w14:textId="313B1312" w:rsidR="00191F47" w:rsidRPr="00191F47" w:rsidRDefault="00191F47" w:rsidP="00191F47">
      <w:pPr>
        <w:jc w:val="both"/>
        <w:rPr>
          <w:rFonts w:ascii="Segoe UI" w:hAnsi="Segoe UI" w:cs="Segoe UI"/>
          <w:bCs/>
        </w:rPr>
      </w:pPr>
      <w:r w:rsidRPr="00191F47">
        <w:rPr>
          <w:rFonts w:ascii="Segoe UI" w:hAnsi="Segoe UI" w:cs="Segoe UI"/>
          <w:bCs/>
        </w:rPr>
        <w:lastRenderedPageBreak/>
        <w:t xml:space="preserve">In accordance with the Development Plans Manual Edition 3, housing delivery is now monitored against the Annual Average Requirement of the LDP. A new graph is included in Appendix 1. </w:t>
      </w:r>
    </w:p>
    <w:p w14:paraId="662CCF9D" w14:textId="77777777" w:rsidR="00785E87" w:rsidRDefault="00785E87" w:rsidP="00785E87">
      <w:pPr>
        <w:jc w:val="both"/>
        <w:rPr>
          <w:rFonts w:ascii="Segoe UI" w:hAnsi="Segoe UI" w:cs="Segoe UI"/>
        </w:rPr>
      </w:pPr>
      <w:bookmarkStart w:id="7" w:name="_Hlk172299366"/>
      <w:r w:rsidRPr="2B2FE83A">
        <w:rPr>
          <w:rFonts w:ascii="Segoe UI" w:hAnsi="Segoe UI" w:cs="Segoe UI"/>
        </w:rPr>
        <w:t xml:space="preserve">*Note the </w:t>
      </w:r>
      <w:r>
        <w:rPr>
          <w:rFonts w:ascii="Segoe UI" w:hAnsi="Segoe UI" w:cs="Segoe UI"/>
        </w:rPr>
        <w:t>twelfth</w:t>
      </w:r>
      <w:r w:rsidRPr="2B2FE83A">
        <w:rPr>
          <w:rFonts w:ascii="Segoe UI" w:hAnsi="Segoe UI" w:cs="Segoe UI"/>
        </w:rPr>
        <w:t xml:space="preserve"> monitoring period is </w:t>
      </w:r>
      <w:r>
        <w:rPr>
          <w:rFonts w:ascii="Segoe UI" w:hAnsi="Segoe UI" w:cs="Segoe UI"/>
        </w:rPr>
        <w:t xml:space="preserve">more than two full years </w:t>
      </w:r>
      <w:r w:rsidRPr="2B2FE83A">
        <w:rPr>
          <w:rFonts w:ascii="Segoe UI" w:hAnsi="Segoe UI" w:cs="Segoe UI"/>
        </w:rPr>
        <w:t xml:space="preserve">beyond the </w:t>
      </w:r>
      <w:r>
        <w:rPr>
          <w:rFonts w:ascii="Segoe UI" w:hAnsi="Segoe UI" w:cs="Segoe UI"/>
        </w:rPr>
        <w:t>P</w:t>
      </w:r>
      <w:r w:rsidRPr="2B2FE83A">
        <w:rPr>
          <w:rFonts w:ascii="Segoe UI" w:hAnsi="Segoe UI" w:cs="Segoe UI"/>
        </w:rPr>
        <w:t>lan period</w:t>
      </w:r>
      <w:r>
        <w:rPr>
          <w:rFonts w:ascii="Segoe UI" w:hAnsi="Segoe UI" w:cs="Segoe UI"/>
        </w:rPr>
        <w:t>,</w:t>
      </w:r>
      <w:r w:rsidRPr="2B2FE83A">
        <w:rPr>
          <w:rFonts w:ascii="Segoe UI" w:hAnsi="Segoe UI" w:cs="Segoe UI"/>
        </w:rPr>
        <w:t xml:space="preserve"> so there is no agreed annual requirement. However, it has been considered appropriate to continue reporting against the annual figure from the plan period for information purposes.</w:t>
      </w:r>
    </w:p>
    <w:p w14:paraId="2EE89612" w14:textId="1A85F4AC" w:rsidR="00955E31" w:rsidRDefault="200BF3BD" w:rsidP="002A11C8">
      <w:pPr>
        <w:spacing w:line="252" w:lineRule="auto"/>
        <w:jc w:val="both"/>
        <w:rPr>
          <w:rFonts w:ascii="Segoe UI" w:eastAsia="Aptos" w:hAnsi="Segoe UI" w:cs="Segoe UI"/>
        </w:rPr>
      </w:pPr>
      <w:r w:rsidRPr="5EE9AE57">
        <w:rPr>
          <w:rFonts w:ascii="Segoe UI" w:eastAsia="Aptos" w:hAnsi="Segoe UI" w:cs="Segoe UI"/>
        </w:rPr>
        <w:t xml:space="preserve">Delivery of this target remains constrained by the evidence published by Natural Resources Wales in January 2021 - the Compliance Assessment of Welsh River SACs [Special Areas of Conservation] against Phosphorus Targets (Evidence Report 489) – along with NRW’s associated advice to Local Planning Authorities (most-recently updated in </w:t>
      </w:r>
      <w:r w:rsidR="00CD2C80">
        <w:rPr>
          <w:rFonts w:ascii="Segoe UI" w:eastAsia="Aptos" w:hAnsi="Segoe UI" w:cs="Segoe UI"/>
        </w:rPr>
        <w:t>February 2026</w:t>
      </w:r>
      <w:r w:rsidRPr="5EE9AE57">
        <w:rPr>
          <w:rFonts w:ascii="Segoe UI" w:eastAsia="Aptos" w:hAnsi="Segoe UI" w:cs="Segoe UI"/>
        </w:rPr>
        <w:t xml:space="preserve">); this has had a significant bearing on the scope for new residential development in much of the National Park. </w:t>
      </w:r>
      <w:r w:rsidR="00955E31" w:rsidRPr="00955E31">
        <w:rPr>
          <w:rFonts w:ascii="Segoe UI" w:eastAsia="Aptos" w:hAnsi="Segoe UI" w:cs="Segoe UI"/>
        </w:rPr>
        <w:t xml:space="preserve">An update from NRW in </w:t>
      </w:r>
      <w:r w:rsidR="000F2817">
        <w:rPr>
          <w:rFonts w:ascii="Segoe UI" w:eastAsia="Aptos" w:hAnsi="Segoe UI" w:cs="Segoe UI"/>
        </w:rPr>
        <w:t>2024</w:t>
      </w:r>
      <w:r w:rsidR="005C378C">
        <w:rPr>
          <w:rStyle w:val="FootnoteReference"/>
          <w:rFonts w:ascii="Segoe UI" w:eastAsia="Aptos" w:hAnsi="Segoe UI" w:cs="Segoe UI"/>
        </w:rPr>
        <w:footnoteReference w:id="7"/>
      </w:r>
      <w:r w:rsidR="00955E31" w:rsidRPr="00955E31">
        <w:rPr>
          <w:rFonts w:ascii="Segoe UI" w:eastAsia="Aptos" w:hAnsi="Segoe UI" w:cs="Segoe UI"/>
        </w:rPr>
        <w:t xml:space="preserve"> showed a small improvement, with 50% of water bodies in SAC rivers now meeting the targets, up from 39% in 2021. The assessment in 2025 included 122 water bodies across Wales's nine SAC rivers, an increase from the 2021 report. Of the water bodies assessed in both reports, 17 improved, while five saw a decrease in compliance.</w:t>
      </w:r>
    </w:p>
    <w:p w14:paraId="20DB01BE" w14:textId="67A368E1" w:rsidR="0090152B" w:rsidRDefault="200BF3BD" w:rsidP="002A11C8">
      <w:pPr>
        <w:spacing w:line="252" w:lineRule="auto"/>
        <w:jc w:val="both"/>
        <w:rPr>
          <w:rFonts w:ascii="Segoe UI" w:eastAsia="Aptos" w:hAnsi="Segoe UI" w:cs="Segoe UI"/>
        </w:rPr>
      </w:pPr>
      <w:r w:rsidRPr="5EE9AE57">
        <w:rPr>
          <w:rFonts w:ascii="Segoe UI" w:eastAsia="Aptos" w:hAnsi="Segoe UI" w:cs="Segoe UI"/>
        </w:rPr>
        <w:t xml:space="preserve">NRW have undertaken a Review of Permits </w:t>
      </w:r>
      <w:r w:rsidR="3DF0CC6A" w:rsidRPr="5EE9AE57">
        <w:rPr>
          <w:rFonts w:ascii="Segoe UI" w:eastAsia="Aptos" w:hAnsi="Segoe UI" w:cs="Segoe UI"/>
        </w:rPr>
        <w:t xml:space="preserve">across the SAC catchments </w:t>
      </w:r>
      <w:r w:rsidRPr="5EE9AE57">
        <w:rPr>
          <w:rFonts w:ascii="Segoe UI" w:eastAsia="Aptos" w:hAnsi="Segoe UI" w:cs="Segoe UI"/>
        </w:rPr>
        <w:t xml:space="preserve">for all Wastewater Treatment Works (WwTWs) that have daily flows of more than 20 cubic metres. Phosphate limits have been </w:t>
      </w:r>
      <w:r w:rsidR="005C00E5" w:rsidRPr="5EE9AE57">
        <w:rPr>
          <w:rFonts w:ascii="Segoe UI" w:eastAsia="Aptos" w:hAnsi="Segoe UI" w:cs="Segoe UI"/>
        </w:rPr>
        <w:t>imposed,</w:t>
      </w:r>
      <w:r w:rsidRPr="5EE9AE57">
        <w:rPr>
          <w:rFonts w:ascii="Segoe UI" w:eastAsia="Aptos" w:hAnsi="Segoe UI" w:cs="Segoe UI"/>
        </w:rPr>
        <w:t xml:space="preserve"> and this has enabled capacity for new residential development connecting to some WwTWs; however, this is a finite and limited capacity for the short-term and wider measures to improve water quality and restore the health of our rivers are still required. </w:t>
      </w:r>
    </w:p>
    <w:p w14:paraId="67B81D12" w14:textId="583A35D0" w:rsidR="00002F80" w:rsidRDefault="007D3F4A" w:rsidP="002A11C8">
      <w:pPr>
        <w:spacing w:line="252" w:lineRule="auto"/>
        <w:jc w:val="both"/>
        <w:rPr>
          <w:rFonts w:ascii="Segoe UI" w:eastAsia="Aptos" w:hAnsi="Segoe UI" w:cs="Segoe UI"/>
        </w:rPr>
      </w:pPr>
      <w:r w:rsidRPr="007D3F4A">
        <w:rPr>
          <w:rFonts w:ascii="Segoe UI" w:eastAsia="Aptos" w:hAnsi="Segoe UI" w:cs="Segoe UI"/>
        </w:rPr>
        <w:t xml:space="preserve">The Welsh Government has released a Nutrient Budget Calculator to help developers and planning authorities assess the phosphorus and nitrogen impacts of new developments, particularly within Special Areas of Conservation (SAC) river catchments like the Wye, Usk, and Tywi. This calculator is crucial for ensuring nutrient neutrality, meaning new development doesn't increase nutrient pollution, as many Welsh river SACs are currently failing water quality targets for nutrients. </w:t>
      </w:r>
      <w:r w:rsidR="00002F80">
        <w:rPr>
          <w:rFonts w:ascii="Segoe UI" w:eastAsia="Aptos" w:hAnsi="Segoe UI" w:cs="Segoe UI"/>
        </w:rPr>
        <w:t>(</w:t>
      </w:r>
      <w:hyperlink r:id="rId15" w:history="1">
        <w:r w:rsidR="00002F80" w:rsidRPr="00002F80">
          <w:rPr>
            <w:rStyle w:val="Hyperlink"/>
            <w:rFonts w:ascii="Segoe UI" w:eastAsia="Aptos" w:hAnsi="Segoe UI" w:cs="Segoe UI"/>
          </w:rPr>
          <w:t>Nutrient budget calculator | GOV.WALES</w:t>
        </w:r>
      </w:hyperlink>
      <w:r w:rsidR="00002F80">
        <w:rPr>
          <w:rFonts w:ascii="Segoe UI" w:eastAsia="Aptos" w:hAnsi="Segoe UI" w:cs="Segoe UI"/>
        </w:rPr>
        <w:t>).</w:t>
      </w:r>
    </w:p>
    <w:p w14:paraId="42D326F5" w14:textId="1C18350E" w:rsidR="007D3F4A" w:rsidRDefault="007D3F4A" w:rsidP="002A11C8">
      <w:pPr>
        <w:spacing w:line="252" w:lineRule="auto"/>
        <w:jc w:val="both"/>
        <w:rPr>
          <w:rFonts w:ascii="Segoe UI" w:eastAsia="Aptos" w:hAnsi="Segoe UI" w:cs="Segoe UI"/>
        </w:rPr>
      </w:pPr>
      <w:r w:rsidRPr="007D3F4A">
        <w:rPr>
          <w:rFonts w:ascii="Segoe UI" w:eastAsia="Aptos" w:hAnsi="Segoe UI" w:cs="Segoe UI"/>
        </w:rPr>
        <w:t>The National Park Authority is reviewing the calculator and related guidance, which includes revised phosphate targets from Natural Resources Wales reflecting the damaging effects of excess nutrients on water ecosystems. This tool, alongside guidance from Natural Resources Wales on nutrient neutrality requirements, will support planning decisions and help determine necessary mitigation measures for developments impacting these sensitive river environments. </w:t>
      </w:r>
    </w:p>
    <w:p w14:paraId="1D567767" w14:textId="40A16FC1" w:rsidR="006F3FE4" w:rsidRPr="006F3FE4" w:rsidRDefault="1B378B12" w:rsidP="014488EA">
      <w:pPr>
        <w:spacing w:line="252" w:lineRule="auto"/>
        <w:jc w:val="both"/>
        <w:rPr>
          <w:rFonts w:ascii="Segoe UI" w:hAnsi="Segoe UI" w:cs="Segoe UI"/>
        </w:rPr>
      </w:pPr>
      <w:r w:rsidRPr="6372D4FE">
        <w:rPr>
          <w:rFonts w:ascii="Segoe UI" w:eastAsia="Aptos" w:hAnsi="Segoe UI" w:cs="Segoe UI"/>
        </w:rPr>
        <w:t xml:space="preserve">The National Park Authority published a Nutrient Statement in December 2024: </w:t>
      </w:r>
      <w:hyperlink r:id="rId16" w:history="1">
        <w:r w:rsidRPr="6372D4FE">
          <w:rPr>
            <w:rStyle w:val="Hyperlink"/>
            <w:rFonts w:ascii="Segoe UI" w:eastAsia="Segoe UI" w:hAnsi="Segoe UI" w:cs="Segoe UI"/>
          </w:rPr>
          <w:t>Nutrient-Statement-December-2024-.pdf</w:t>
        </w:r>
      </w:hyperlink>
      <w:r w:rsidR="006F3FE4">
        <w:t xml:space="preserve"> </w:t>
      </w:r>
      <w:r w:rsidR="006F3FE4" w:rsidRPr="006F3FE4">
        <w:rPr>
          <w:rFonts w:ascii="Segoe UI" w:eastAsia="Aptos" w:hAnsi="Segoe UI" w:cs="Segoe UI"/>
        </w:rPr>
        <w:t xml:space="preserve">and has worked together with </w:t>
      </w:r>
      <w:r w:rsidR="006F3FE4">
        <w:rPr>
          <w:rFonts w:ascii="Segoe UI" w:eastAsia="Aptos" w:hAnsi="Segoe UI" w:cs="Segoe UI"/>
        </w:rPr>
        <w:t>local planning authorities in south west Wales to</w:t>
      </w:r>
      <w:r w:rsidR="0092769C">
        <w:rPr>
          <w:rFonts w:ascii="Segoe UI" w:eastAsia="Aptos" w:hAnsi="Segoe UI" w:cs="Segoe UI"/>
        </w:rPr>
        <w:t xml:space="preserve"> commission and</w:t>
      </w:r>
      <w:r w:rsidR="006F3FE4">
        <w:rPr>
          <w:rFonts w:ascii="Segoe UI" w:eastAsia="Aptos" w:hAnsi="Segoe UI" w:cs="Segoe UI"/>
        </w:rPr>
        <w:t xml:space="preserve"> publish</w:t>
      </w:r>
      <w:r w:rsidR="0077499D">
        <w:rPr>
          <w:rFonts w:ascii="Segoe UI" w:eastAsia="Aptos" w:hAnsi="Segoe UI" w:cs="Segoe UI"/>
        </w:rPr>
        <w:t xml:space="preserve"> a </w:t>
      </w:r>
      <w:r w:rsidR="0077499D" w:rsidRPr="0077499D">
        <w:rPr>
          <w:rFonts w:ascii="Segoe UI" w:eastAsia="Aptos" w:hAnsi="Segoe UI" w:cs="Segoe UI"/>
        </w:rPr>
        <w:t xml:space="preserve">Marine and Estuarine </w:t>
      </w:r>
      <w:r w:rsidR="0092769C" w:rsidRPr="0092769C">
        <w:rPr>
          <w:rFonts w:ascii="Segoe UI" w:eastAsia="Aptos" w:hAnsi="Segoe UI" w:cs="Segoe UI"/>
        </w:rPr>
        <w:t xml:space="preserve">dissolved inorganic </w:t>
      </w:r>
      <w:r w:rsidR="0092769C" w:rsidRPr="0092769C">
        <w:rPr>
          <w:rFonts w:ascii="Segoe UI" w:eastAsia="Aptos" w:hAnsi="Segoe UI" w:cs="Segoe UI"/>
        </w:rPr>
        <w:lastRenderedPageBreak/>
        <w:t xml:space="preserve">nitrogen </w:t>
      </w:r>
      <w:r w:rsidR="0092769C">
        <w:rPr>
          <w:rFonts w:ascii="Segoe UI" w:eastAsia="Aptos" w:hAnsi="Segoe UI" w:cs="Segoe UI"/>
        </w:rPr>
        <w:t>(</w:t>
      </w:r>
      <w:r w:rsidR="0077499D" w:rsidRPr="0077499D">
        <w:rPr>
          <w:rFonts w:ascii="Segoe UI" w:eastAsia="Aptos" w:hAnsi="Segoe UI" w:cs="Segoe UI"/>
        </w:rPr>
        <w:t>DIN</w:t>
      </w:r>
      <w:r w:rsidR="0092769C">
        <w:rPr>
          <w:rFonts w:ascii="Segoe UI" w:eastAsia="Aptos" w:hAnsi="Segoe UI" w:cs="Segoe UI"/>
        </w:rPr>
        <w:t>)</w:t>
      </w:r>
      <w:r w:rsidR="0077499D" w:rsidRPr="0077499D">
        <w:rPr>
          <w:rFonts w:ascii="Segoe UI" w:eastAsia="Aptos" w:hAnsi="Segoe UI" w:cs="Segoe UI"/>
        </w:rPr>
        <w:t xml:space="preserve"> Mitigation Strategy </w:t>
      </w:r>
      <w:r w:rsidR="006F3FE4">
        <w:rPr>
          <w:rFonts w:ascii="Segoe UI" w:eastAsia="Aptos" w:hAnsi="Segoe UI" w:cs="Segoe UI"/>
        </w:rPr>
        <w:t xml:space="preserve"> </w:t>
      </w:r>
      <w:r w:rsidR="0092769C" w:rsidRPr="0092769C">
        <w:rPr>
          <w:rFonts w:ascii="Segoe UI" w:eastAsia="Aptos" w:hAnsi="Segoe UI" w:cs="Segoe UI"/>
        </w:rPr>
        <w:t>in affected Marine SAC catchments</w:t>
      </w:r>
      <w:r w:rsidR="0092769C" w:rsidRPr="006F3FE4">
        <w:rPr>
          <w:rFonts w:ascii="Segoe UI" w:hAnsi="Segoe UI" w:cs="Segoe UI"/>
        </w:rPr>
        <w:t xml:space="preserve"> </w:t>
      </w:r>
      <w:hyperlink r:id="rId17" w:history="1">
        <w:r w:rsidR="006F3FE4" w:rsidRPr="006F3FE4">
          <w:rPr>
            <w:rStyle w:val="Hyperlink"/>
            <w:rFonts w:ascii="Segoe UI" w:hAnsi="Segoe UI" w:cs="Segoe UI"/>
          </w:rPr>
          <w:t>Report Marine and Estuarine DIN Mitigation Strategy 2025-11-20</w:t>
        </w:r>
      </w:hyperlink>
    </w:p>
    <w:p w14:paraId="077976A0" w14:textId="3B54D99D" w:rsidR="00012BD2" w:rsidRDefault="0092769C" w:rsidP="014488EA">
      <w:pPr>
        <w:spacing w:line="252" w:lineRule="auto"/>
        <w:jc w:val="both"/>
        <w:rPr>
          <w:rFonts w:ascii="Segoe UI" w:eastAsia="Aptos" w:hAnsi="Segoe UI" w:cs="Segoe UI"/>
        </w:rPr>
      </w:pPr>
      <w:r w:rsidRPr="0092769C">
        <w:rPr>
          <w:rFonts w:ascii="Segoe UI" w:eastAsia="Aptos" w:hAnsi="Segoe UI" w:cs="Segoe UI"/>
        </w:rPr>
        <w:t xml:space="preserve">Work continues </w:t>
      </w:r>
      <w:r>
        <w:rPr>
          <w:rFonts w:ascii="Segoe UI" w:eastAsia="Aptos" w:hAnsi="Segoe UI" w:cs="Segoe UI"/>
        </w:rPr>
        <w:t xml:space="preserve">with the </w:t>
      </w:r>
      <w:r w:rsidR="00012BD2" w:rsidRPr="00012BD2">
        <w:rPr>
          <w:rFonts w:ascii="Segoe UI" w:eastAsia="Aptos" w:hAnsi="Segoe UI" w:cs="Segoe UI"/>
        </w:rPr>
        <w:t>Usk Catchment Partnership</w:t>
      </w:r>
      <w:r w:rsidR="008A3C47">
        <w:rPr>
          <w:rFonts w:ascii="Segoe UI" w:eastAsia="Aptos" w:hAnsi="Segoe UI" w:cs="Segoe UI"/>
        </w:rPr>
        <w:t xml:space="preserve">, </w:t>
      </w:r>
      <w:r w:rsidR="00F21384">
        <w:rPr>
          <w:rFonts w:ascii="Segoe UI" w:eastAsia="Aptos" w:hAnsi="Segoe UI" w:cs="Segoe UI"/>
        </w:rPr>
        <w:t xml:space="preserve">which has published a Nutrient Management Plan </w:t>
      </w:r>
      <w:hyperlink r:id="rId18" w:history="1">
        <w:r w:rsidR="00F21384" w:rsidRPr="00F21384">
          <w:rPr>
            <w:rStyle w:val="Hyperlink"/>
            <w:rFonts w:ascii="Segoe UI" w:eastAsia="Aptos" w:hAnsi="Segoe UI" w:cs="Segoe UI"/>
          </w:rPr>
          <w:t>Usk-NMP_Final.pdf</w:t>
        </w:r>
      </w:hyperlink>
      <w:r w:rsidR="00F21384">
        <w:rPr>
          <w:rFonts w:ascii="Segoe UI" w:eastAsia="Aptos" w:hAnsi="Segoe UI" w:cs="Segoe UI"/>
        </w:rPr>
        <w:t xml:space="preserve"> and </w:t>
      </w:r>
      <w:r w:rsidR="004C5AB5">
        <w:rPr>
          <w:rFonts w:ascii="Segoe UI" w:eastAsia="Aptos" w:hAnsi="Segoe UI" w:cs="Segoe UI"/>
        </w:rPr>
        <w:t xml:space="preserve">evidence portal </w:t>
      </w:r>
      <w:hyperlink r:id="rId19" w:history="1">
        <w:r w:rsidR="004C5AB5" w:rsidRPr="004C5AB5">
          <w:rPr>
            <w:rStyle w:val="Hyperlink"/>
            <w:rFonts w:ascii="Segoe UI" w:eastAsia="Aptos" w:hAnsi="Segoe UI" w:cs="Segoe UI"/>
          </w:rPr>
          <w:t>River Usk Nutrient Management Plan</w:t>
        </w:r>
      </w:hyperlink>
      <w:r w:rsidR="00511F9F">
        <w:rPr>
          <w:rFonts w:ascii="Segoe UI" w:eastAsia="Aptos" w:hAnsi="Segoe UI" w:cs="Segoe UI"/>
        </w:rPr>
        <w:t xml:space="preserve"> and the Authority is working towards a bid for National Lottery finding for a major ‘Landscape Connections’ project.</w:t>
      </w:r>
    </w:p>
    <w:p w14:paraId="4D16EEBF" w14:textId="5A6270FA" w:rsidR="00E77E7A" w:rsidRDefault="200BF3BD" w:rsidP="00804754">
      <w:pPr>
        <w:spacing w:line="252" w:lineRule="auto"/>
        <w:jc w:val="both"/>
        <w:rPr>
          <w:rFonts w:ascii="Segoe UI" w:eastAsia="Aptos" w:hAnsi="Segoe UI" w:cs="Segoe UI"/>
        </w:rPr>
      </w:pPr>
      <w:r w:rsidRPr="5EE9AE57">
        <w:rPr>
          <w:rFonts w:ascii="Segoe UI" w:eastAsia="Aptos" w:hAnsi="Segoe UI" w:cs="Segoe UI"/>
        </w:rPr>
        <w:t xml:space="preserve">The </w:t>
      </w:r>
      <w:r w:rsidR="004C5AB5">
        <w:rPr>
          <w:rFonts w:ascii="Segoe UI" w:eastAsia="Aptos" w:hAnsi="Segoe UI" w:cs="Segoe UI"/>
        </w:rPr>
        <w:t>impact of water quality</w:t>
      </w:r>
      <w:r w:rsidRPr="5EE9AE57">
        <w:rPr>
          <w:rFonts w:ascii="Segoe UI" w:eastAsia="Aptos" w:hAnsi="Segoe UI" w:cs="Segoe UI"/>
        </w:rPr>
        <w:t xml:space="preserve"> on the delivery of new development </w:t>
      </w:r>
      <w:r w:rsidR="007B031C">
        <w:rPr>
          <w:rFonts w:ascii="Segoe UI" w:eastAsia="Aptos" w:hAnsi="Segoe UI" w:cs="Segoe UI"/>
        </w:rPr>
        <w:t>is significant</w:t>
      </w:r>
      <w:r w:rsidR="004C5AB5">
        <w:rPr>
          <w:rFonts w:ascii="Segoe UI" w:eastAsia="Aptos" w:hAnsi="Segoe UI" w:cs="Segoe UI"/>
        </w:rPr>
        <w:t xml:space="preserve">. Since 2021 it </w:t>
      </w:r>
      <w:r w:rsidR="00307CE4">
        <w:rPr>
          <w:rFonts w:ascii="Segoe UI" w:eastAsia="Aptos" w:hAnsi="Segoe UI" w:cs="Segoe UI"/>
        </w:rPr>
        <w:t>has</w:t>
      </w:r>
      <w:r w:rsidRPr="5EE9AE57">
        <w:rPr>
          <w:rFonts w:ascii="Segoe UI" w:eastAsia="Aptos" w:hAnsi="Segoe UI" w:cs="Segoe UI"/>
        </w:rPr>
        <w:t xml:space="preserve"> become apparent that annual completions have fallen significantly and are likely to continue to fall below those anticipated by the Local Development Plan</w:t>
      </w:r>
      <w:r w:rsidR="004C5AB5">
        <w:rPr>
          <w:rFonts w:ascii="Segoe UI" w:eastAsia="Aptos" w:hAnsi="Segoe UI" w:cs="Segoe UI"/>
        </w:rPr>
        <w:t xml:space="preserve"> until such time as water quality is such that it can support </w:t>
      </w:r>
      <w:r w:rsidR="006E586C">
        <w:rPr>
          <w:rFonts w:ascii="Segoe UI" w:eastAsia="Aptos" w:hAnsi="Segoe UI" w:cs="Segoe UI"/>
        </w:rPr>
        <w:t xml:space="preserve">and not hinder the pace of recovery of designated features to </w:t>
      </w:r>
      <w:r w:rsidR="00511F9F">
        <w:rPr>
          <w:rFonts w:ascii="Segoe UI" w:eastAsia="Aptos" w:hAnsi="Segoe UI" w:cs="Segoe UI"/>
        </w:rPr>
        <w:t>favourable status</w:t>
      </w:r>
      <w:r w:rsidRPr="5EE9AE57">
        <w:rPr>
          <w:rFonts w:ascii="Segoe UI" w:eastAsia="Aptos" w:hAnsi="Segoe UI" w:cs="Segoe UI"/>
        </w:rPr>
        <w:t>.</w:t>
      </w:r>
    </w:p>
    <w:tbl>
      <w:tblPr>
        <w:tblStyle w:val="TableGrid"/>
        <w:tblW w:w="0" w:type="auto"/>
        <w:tblLook w:val="04A0" w:firstRow="1" w:lastRow="0" w:firstColumn="1" w:lastColumn="0" w:noHBand="0" w:noVBand="1"/>
      </w:tblPr>
      <w:tblGrid>
        <w:gridCol w:w="2685"/>
        <w:gridCol w:w="6315"/>
      </w:tblGrid>
      <w:tr w:rsidR="1326ED20" w14:paraId="0B2A0C73" w14:textId="77777777" w:rsidTr="1326ED20">
        <w:tc>
          <w:tcPr>
            <w:tcW w:w="2685" w:type="dxa"/>
          </w:tcPr>
          <w:p w14:paraId="09A7DC8E" w14:textId="55AED5F1" w:rsidR="1326ED20" w:rsidRDefault="1326ED20" w:rsidP="1326ED20">
            <w:r w:rsidRPr="1326ED20">
              <w:rPr>
                <w:rFonts w:ascii="Segoe UI" w:eastAsia="Segoe UI" w:hAnsi="Segoe UI" w:cs="Segoe UI"/>
                <w:b/>
                <w:bCs/>
              </w:rPr>
              <w:t>Status</w:t>
            </w:r>
          </w:p>
        </w:tc>
        <w:tc>
          <w:tcPr>
            <w:tcW w:w="6315" w:type="dxa"/>
            <w:shd w:val="clear" w:color="auto" w:fill="FF0000"/>
          </w:tcPr>
          <w:p w14:paraId="10FC6BF2" w14:textId="22BE9039" w:rsidR="1326ED20" w:rsidRDefault="1326ED20" w:rsidP="1326ED20">
            <w:r w:rsidRPr="1326ED20">
              <w:rPr>
                <w:rFonts w:ascii="Segoe UI" w:eastAsia="Segoe UI" w:hAnsi="Segoe UI" w:cs="Segoe UI"/>
                <w:b/>
                <w:bCs/>
              </w:rPr>
              <w:t>Action required</w:t>
            </w:r>
          </w:p>
        </w:tc>
      </w:tr>
    </w:tbl>
    <w:p w14:paraId="392A15AA" w14:textId="77777777" w:rsidR="006046D4" w:rsidRDefault="006046D4" w:rsidP="00460FF4">
      <w:pPr>
        <w:pStyle w:val="Heading20"/>
      </w:pPr>
      <w:bookmarkStart w:id="8" w:name="_Toc173166895"/>
      <w:bookmarkEnd w:id="7"/>
    </w:p>
    <w:p w14:paraId="6848BC89" w14:textId="7C783444" w:rsidR="00600921" w:rsidRPr="00460FF4" w:rsidRDefault="00600921" w:rsidP="00460FF4">
      <w:pPr>
        <w:pStyle w:val="Heading20"/>
      </w:pPr>
      <w:r>
        <w:t>Figure 2</w:t>
      </w:r>
      <w:r w:rsidR="00460FF4">
        <w:t xml:space="preserve"> – </w:t>
      </w:r>
      <w:r w:rsidR="00587C3F">
        <w:t>Number of dwellings for which planning permission has been granted</w:t>
      </w:r>
      <w:bookmarkStart w:id="9" w:name="_Hlk173153210"/>
      <w:bookmarkEnd w:id="8"/>
    </w:p>
    <w:bookmarkEnd w:id="9"/>
    <w:p w14:paraId="2CC3AB16" w14:textId="327D0357" w:rsidR="007A0CBA" w:rsidRPr="007A0CBA" w:rsidRDefault="66E2C53B" w:rsidP="21969A41">
      <w:pPr>
        <w:spacing w:after="0"/>
        <w:jc w:val="both"/>
      </w:pPr>
      <w:r>
        <w:rPr>
          <w:noProof/>
        </w:rPr>
        <w:drawing>
          <wp:inline distT="0" distB="0" distL="0" distR="0" wp14:anchorId="5063C2F7" wp14:editId="11B75759">
            <wp:extent cx="5726815" cy="3409950"/>
            <wp:effectExtent l="0" t="0" r="0" b="0"/>
            <wp:docPr id="895814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81442" name="Picture 89581442"/>
                    <pic:cNvPicPr/>
                  </pic:nvPicPr>
                  <pic:blipFill>
                    <a:blip r:embed="rId20">
                      <a:extLst>
                        <a:ext uri="{28A0092B-C50C-407E-A947-70E740481C1C}">
                          <a14:useLocalDpi xmlns:a14="http://schemas.microsoft.com/office/drawing/2010/main"/>
                        </a:ext>
                      </a:extLst>
                    </a:blip>
                    <a:stretch>
                      <a:fillRect/>
                    </a:stretch>
                  </pic:blipFill>
                  <pic:spPr>
                    <a:xfrm>
                      <a:off x="0" y="0"/>
                      <a:ext cx="5726815" cy="3409950"/>
                    </a:xfrm>
                    <a:prstGeom prst="rect">
                      <a:avLst/>
                    </a:prstGeom>
                  </pic:spPr>
                </pic:pic>
              </a:graphicData>
            </a:graphic>
          </wp:inline>
        </w:drawing>
      </w:r>
    </w:p>
    <w:p w14:paraId="012B9D7B" w14:textId="1C48B2C7" w:rsidR="007A0CBA" w:rsidRPr="007A0CBA" w:rsidRDefault="007A0CBA" w:rsidP="007A0CBA">
      <w:pPr>
        <w:jc w:val="both"/>
      </w:pPr>
    </w:p>
    <w:tbl>
      <w:tblPr>
        <w:tblStyle w:val="TableGridLight"/>
        <w:tblW w:w="9311" w:type="dxa"/>
        <w:tblLook w:val="04A0" w:firstRow="1" w:lastRow="0" w:firstColumn="1" w:lastColumn="0" w:noHBand="0" w:noVBand="1"/>
      </w:tblPr>
      <w:tblGrid>
        <w:gridCol w:w="2589"/>
        <w:gridCol w:w="4011"/>
        <w:gridCol w:w="2711"/>
      </w:tblGrid>
      <w:tr w:rsidR="0043618C" w:rsidRPr="00FC3CEF" w14:paraId="24BEF24E" w14:textId="77777777" w:rsidTr="00BF26F5">
        <w:trPr>
          <w:trHeight w:val="271"/>
        </w:trPr>
        <w:tc>
          <w:tcPr>
            <w:tcW w:w="0" w:type="auto"/>
            <w:noWrap/>
            <w:hideMark/>
          </w:tcPr>
          <w:p w14:paraId="2E877AF8" w14:textId="77777777" w:rsidR="0043618C" w:rsidRPr="00FC3CEF" w:rsidRDefault="0043618C" w:rsidP="00FC3CEF">
            <w:pPr>
              <w:rPr>
                <w:rFonts w:ascii="Segoe UI" w:eastAsia="Times New Roman" w:hAnsi="Segoe UI" w:cs="Segoe UI"/>
                <w:b/>
                <w:bCs/>
                <w:color w:val="000000"/>
                <w:sz w:val="20"/>
                <w:szCs w:val="20"/>
                <w:lang w:eastAsia="en-GB"/>
              </w:rPr>
            </w:pPr>
            <w:r w:rsidRPr="00FC3CEF">
              <w:rPr>
                <w:rFonts w:ascii="Segoe UI" w:eastAsia="Times New Roman" w:hAnsi="Segoe UI" w:cs="Segoe UI"/>
                <w:b/>
                <w:bCs/>
                <w:color w:val="000000"/>
                <w:sz w:val="20"/>
                <w:szCs w:val="20"/>
                <w:lang w:eastAsia="en-GB"/>
              </w:rPr>
              <w:t xml:space="preserve">Monitoring Period </w:t>
            </w:r>
          </w:p>
        </w:tc>
        <w:tc>
          <w:tcPr>
            <w:tcW w:w="0" w:type="auto"/>
            <w:noWrap/>
            <w:hideMark/>
          </w:tcPr>
          <w:p w14:paraId="79A3A17F" w14:textId="77777777" w:rsidR="0043618C" w:rsidRPr="00FC3CEF" w:rsidRDefault="0043618C" w:rsidP="00FC3CEF">
            <w:pPr>
              <w:rPr>
                <w:rFonts w:ascii="Segoe UI" w:eastAsia="Times New Roman" w:hAnsi="Segoe UI" w:cs="Segoe UI"/>
                <w:b/>
                <w:bCs/>
                <w:color w:val="000000"/>
                <w:sz w:val="20"/>
                <w:szCs w:val="20"/>
                <w:lang w:eastAsia="en-GB"/>
              </w:rPr>
            </w:pPr>
            <w:r w:rsidRPr="00FC3CEF">
              <w:rPr>
                <w:rFonts w:ascii="Segoe UI" w:eastAsia="Times New Roman" w:hAnsi="Segoe UI" w:cs="Segoe UI"/>
                <w:b/>
                <w:bCs/>
                <w:color w:val="000000"/>
                <w:sz w:val="20"/>
                <w:szCs w:val="20"/>
                <w:lang w:eastAsia="en-GB"/>
              </w:rPr>
              <w:t xml:space="preserve">Planning Permissions Granted </w:t>
            </w:r>
          </w:p>
        </w:tc>
        <w:tc>
          <w:tcPr>
            <w:tcW w:w="0" w:type="auto"/>
            <w:noWrap/>
            <w:hideMark/>
          </w:tcPr>
          <w:p w14:paraId="157781E5" w14:textId="77777777" w:rsidR="0043618C" w:rsidRPr="00FC3CEF" w:rsidRDefault="0043618C" w:rsidP="00FC3CEF">
            <w:pPr>
              <w:rPr>
                <w:rFonts w:ascii="Segoe UI" w:eastAsia="Times New Roman" w:hAnsi="Segoe UI" w:cs="Segoe UI"/>
                <w:b/>
                <w:bCs/>
                <w:color w:val="000000"/>
                <w:sz w:val="20"/>
                <w:szCs w:val="20"/>
                <w:lang w:eastAsia="en-GB"/>
              </w:rPr>
            </w:pPr>
            <w:r w:rsidRPr="00FC3CEF">
              <w:rPr>
                <w:rFonts w:ascii="Segoe UI" w:eastAsia="Times New Roman" w:hAnsi="Segoe UI" w:cs="Segoe UI"/>
                <w:b/>
                <w:bCs/>
                <w:color w:val="000000"/>
                <w:sz w:val="20"/>
                <w:szCs w:val="20"/>
                <w:lang w:eastAsia="en-GB"/>
              </w:rPr>
              <w:t>House Completions</w:t>
            </w:r>
          </w:p>
        </w:tc>
      </w:tr>
      <w:tr w:rsidR="0043618C" w:rsidRPr="00FC3CEF" w14:paraId="25BA3949" w14:textId="77777777" w:rsidTr="00BF26F5">
        <w:trPr>
          <w:trHeight w:val="271"/>
        </w:trPr>
        <w:tc>
          <w:tcPr>
            <w:tcW w:w="0" w:type="auto"/>
            <w:noWrap/>
            <w:hideMark/>
          </w:tcPr>
          <w:p w14:paraId="4C625215" w14:textId="77777777" w:rsidR="0043618C" w:rsidRPr="00FC3CEF" w:rsidRDefault="0043618C" w:rsidP="00FC3CEF">
            <w:pPr>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First</w:t>
            </w:r>
          </w:p>
        </w:tc>
        <w:tc>
          <w:tcPr>
            <w:tcW w:w="0" w:type="auto"/>
            <w:noWrap/>
            <w:hideMark/>
          </w:tcPr>
          <w:p w14:paraId="0E53C8F5" w14:textId="77777777" w:rsidR="0043618C" w:rsidRPr="00FC3CEF" w:rsidRDefault="0043618C" w:rsidP="00FC3CEF">
            <w:pPr>
              <w:jc w:val="right"/>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106</w:t>
            </w:r>
          </w:p>
        </w:tc>
        <w:tc>
          <w:tcPr>
            <w:tcW w:w="0" w:type="auto"/>
            <w:noWrap/>
            <w:hideMark/>
          </w:tcPr>
          <w:p w14:paraId="3F511C5F" w14:textId="77777777" w:rsidR="0043618C" w:rsidRPr="00FC3CEF" w:rsidRDefault="0043618C" w:rsidP="00FC3CEF">
            <w:pPr>
              <w:jc w:val="right"/>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130</w:t>
            </w:r>
          </w:p>
        </w:tc>
      </w:tr>
      <w:tr w:rsidR="0043618C" w:rsidRPr="00FC3CEF" w14:paraId="4E5BDACC" w14:textId="77777777" w:rsidTr="00BF26F5">
        <w:trPr>
          <w:trHeight w:val="271"/>
        </w:trPr>
        <w:tc>
          <w:tcPr>
            <w:tcW w:w="0" w:type="auto"/>
            <w:noWrap/>
            <w:hideMark/>
          </w:tcPr>
          <w:p w14:paraId="74347803" w14:textId="77777777" w:rsidR="0043618C" w:rsidRPr="00FC3CEF" w:rsidRDefault="0043618C" w:rsidP="00FC3CEF">
            <w:pPr>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Second</w:t>
            </w:r>
          </w:p>
        </w:tc>
        <w:tc>
          <w:tcPr>
            <w:tcW w:w="0" w:type="auto"/>
            <w:noWrap/>
            <w:hideMark/>
          </w:tcPr>
          <w:p w14:paraId="6FC2EED2" w14:textId="77777777" w:rsidR="0043618C" w:rsidRPr="00FC3CEF" w:rsidRDefault="0043618C" w:rsidP="00FC3CEF">
            <w:pPr>
              <w:jc w:val="right"/>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117</w:t>
            </w:r>
          </w:p>
        </w:tc>
        <w:tc>
          <w:tcPr>
            <w:tcW w:w="0" w:type="auto"/>
            <w:noWrap/>
            <w:hideMark/>
          </w:tcPr>
          <w:p w14:paraId="2450E487" w14:textId="77777777" w:rsidR="0043618C" w:rsidRPr="00FC3CEF" w:rsidRDefault="0043618C" w:rsidP="00FC3CEF">
            <w:pPr>
              <w:jc w:val="right"/>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58</w:t>
            </w:r>
          </w:p>
        </w:tc>
      </w:tr>
      <w:tr w:rsidR="0043618C" w:rsidRPr="00FC3CEF" w14:paraId="67FB63D1" w14:textId="77777777" w:rsidTr="00BF26F5">
        <w:trPr>
          <w:trHeight w:val="271"/>
        </w:trPr>
        <w:tc>
          <w:tcPr>
            <w:tcW w:w="0" w:type="auto"/>
            <w:noWrap/>
            <w:hideMark/>
          </w:tcPr>
          <w:p w14:paraId="34E59016" w14:textId="77777777" w:rsidR="0043618C" w:rsidRPr="00FC3CEF" w:rsidRDefault="0043618C" w:rsidP="00FC3CEF">
            <w:pPr>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Third</w:t>
            </w:r>
          </w:p>
        </w:tc>
        <w:tc>
          <w:tcPr>
            <w:tcW w:w="0" w:type="auto"/>
            <w:noWrap/>
            <w:hideMark/>
          </w:tcPr>
          <w:p w14:paraId="4A2471E5" w14:textId="77777777" w:rsidR="0043618C" w:rsidRPr="00FC3CEF" w:rsidRDefault="0043618C" w:rsidP="00FC3CEF">
            <w:pPr>
              <w:jc w:val="right"/>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276</w:t>
            </w:r>
          </w:p>
        </w:tc>
        <w:tc>
          <w:tcPr>
            <w:tcW w:w="0" w:type="auto"/>
            <w:noWrap/>
            <w:hideMark/>
          </w:tcPr>
          <w:p w14:paraId="733233D5" w14:textId="77777777" w:rsidR="0043618C" w:rsidRPr="00FC3CEF" w:rsidRDefault="0043618C" w:rsidP="00FC3CEF">
            <w:pPr>
              <w:jc w:val="right"/>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52</w:t>
            </w:r>
          </w:p>
        </w:tc>
      </w:tr>
      <w:tr w:rsidR="0043618C" w:rsidRPr="00FC3CEF" w14:paraId="5620A71D" w14:textId="77777777" w:rsidTr="00BF26F5">
        <w:trPr>
          <w:trHeight w:val="271"/>
        </w:trPr>
        <w:tc>
          <w:tcPr>
            <w:tcW w:w="0" w:type="auto"/>
            <w:noWrap/>
            <w:hideMark/>
          </w:tcPr>
          <w:p w14:paraId="3231496E" w14:textId="77777777" w:rsidR="0043618C" w:rsidRPr="00FC3CEF" w:rsidRDefault="0043618C" w:rsidP="00FC3CEF">
            <w:pPr>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Fourth</w:t>
            </w:r>
          </w:p>
        </w:tc>
        <w:tc>
          <w:tcPr>
            <w:tcW w:w="0" w:type="auto"/>
            <w:noWrap/>
            <w:hideMark/>
          </w:tcPr>
          <w:p w14:paraId="0F3CFC5A" w14:textId="77777777" w:rsidR="0043618C" w:rsidRPr="00FC3CEF" w:rsidRDefault="0043618C" w:rsidP="00FC3CEF">
            <w:pPr>
              <w:jc w:val="right"/>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57</w:t>
            </w:r>
          </w:p>
        </w:tc>
        <w:tc>
          <w:tcPr>
            <w:tcW w:w="0" w:type="auto"/>
            <w:noWrap/>
            <w:hideMark/>
          </w:tcPr>
          <w:p w14:paraId="31A9B20F" w14:textId="77777777" w:rsidR="0043618C" w:rsidRPr="00FC3CEF" w:rsidRDefault="0043618C" w:rsidP="00FC3CEF">
            <w:pPr>
              <w:jc w:val="right"/>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203</w:t>
            </w:r>
          </w:p>
        </w:tc>
      </w:tr>
      <w:tr w:rsidR="0043618C" w:rsidRPr="00FC3CEF" w14:paraId="5934D3B1" w14:textId="77777777" w:rsidTr="00BF26F5">
        <w:trPr>
          <w:trHeight w:val="271"/>
        </w:trPr>
        <w:tc>
          <w:tcPr>
            <w:tcW w:w="0" w:type="auto"/>
            <w:noWrap/>
            <w:hideMark/>
          </w:tcPr>
          <w:p w14:paraId="3DB7F02F" w14:textId="77777777" w:rsidR="0043618C" w:rsidRPr="00FC3CEF" w:rsidRDefault="0043618C" w:rsidP="00FC3CEF">
            <w:pPr>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Fifth</w:t>
            </w:r>
          </w:p>
        </w:tc>
        <w:tc>
          <w:tcPr>
            <w:tcW w:w="0" w:type="auto"/>
            <w:noWrap/>
            <w:hideMark/>
          </w:tcPr>
          <w:p w14:paraId="334B0FCE" w14:textId="77777777" w:rsidR="0043618C" w:rsidRPr="00FC3CEF" w:rsidRDefault="0043618C" w:rsidP="00FC3CEF">
            <w:pPr>
              <w:jc w:val="right"/>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161</w:t>
            </w:r>
          </w:p>
        </w:tc>
        <w:tc>
          <w:tcPr>
            <w:tcW w:w="0" w:type="auto"/>
            <w:noWrap/>
            <w:hideMark/>
          </w:tcPr>
          <w:p w14:paraId="61AA315E" w14:textId="77777777" w:rsidR="0043618C" w:rsidRPr="00FC3CEF" w:rsidRDefault="0043618C" w:rsidP="00FC3CEF">
            <w:pPr>
              <w:jc w:val="right"/>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69</w:t>
            </w:r>
          </w:p>
        </w:tc>
      </w:tr>
      <w:tr w:rsidR="0043618C" w:rsidRPr="00FC3CEF" w14:paraId="0FF7E7E2" w14:textId="77777777" w:rsidTr="00BF26F5">
        <w:trPr>
          <w:trHeight w:val="271"/>
        </w:trPr>
        <w:tc>
          <w:tcPr>
            <w:tcW w:w="0" w:type="auto"/>
            <w:noWrap/>
            <w:hideMark/>
          </w:tcPr>
          <w:p w14:paraId="5AAA0065" w14:textId="77777777" w:rsidR="0043618C" w:rsidRPr="00FC3CEF" w:rsidRDefault="0043618C" w:rsidP="00FC3CEF">
            <w:pPr>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Sixth</w:t>
            </w:r>
          </w:p>
        </w:tc>
        <w:tc>
          <w:tcPr>
            <w:tcW w:w="0" w:type="auto"/>
            <w:noWrap/>
            <w:hideMark/>
          </w:tcPr>
          <w:p w14:paraId="4FB481FB" w14:textId="77777777" w:rsidR="0043618C" w:rsidRPr="00FC3CEF" w:rsidRDefault="0043618C" w:rsidP="00FC3CEF">
            <w:pPr>
              <w:jc w:val="right"/>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86</w:t>
            </w:r>
          </w:p>
        </w:tc>
        <w:tc>
          <w:tcPr>
            <w:tcW w:w="0" w:type="auto"/>
            <w:noWrap/>
            <w:hideMark/>
          </w:tcPr>
          <w:p w14:paraId="5AEB4D0E" w14:textId="77777777" w:rsidR="0043618C" w:rsidRPr="00FC3CEF" w:rsidRDefault="0043618C" w:rsidP="00FC3CEF">
            <w:pPr>
              <w:jc w:val="right"/>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30</w:t>
            </w:r>
          </w:p>
        </w:tc>
      </w:tr>
      <w:tr w:rsidR="0043618C" w:rsidRPr="00FC3CEF" w14:paraId="79A74E77" w14:textId="77777777" w:rsidTr="00BF26F5">
        <w:trPr>
          <w:trHeight w:val="271"/>
        </w:trPr>
        <w:tc>
          <w:tcPr>
            <w:tcW w:w="0" w:type="auto"/>
            <w:noWrap/>
            <w:hideMark/>
          </w:tcPr>
          <w:p w14:paraId="34877BC1" w14:textId="77777777" w:rsidR="0043618C" w:rsidRPr="00FC3CEF" w:rsidRDefault="0043618C" w:rsidP="00FC3CEF">
            <w:pPr>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Seventh</w:t>
            </w:r>
          </w:p>
        </w:tc>
        <w:tc>
          <w:tcPr>
            <w:tcW w:w="0" w:type="auto"/>
            <w:noWrap/>
            <w:hideMark/>
          </w:tcPr>
          <w:p w14:paraId="34941448" w14:textId="77777777" w:rsidR="0043618C" w:rsidRPr="00FC3CEF" w:rsidRDefault="0043618C" w:rsidP="00FC3CEF">
            <w:pPr>
              <w:jc w:val="right"/>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29</w:t>
            </w:r>
          </w:p>
        </w:tc>
        <w:tc>
          <w:tcPr>
            <w:tcW w:w="0" w:type="auto"/>
            <w:noWrap/>
            <w:hideMark/>
          </w:tcPr>
          <w:p w14:paraId="2FDAD843" w14:textId="77777777" w:rsidR="0043618C" w:rsidRPr="00FC3CEF" w:rsidRDefault="0043618C" w:rsidP="00FC3CEF">
            <w:pPr>
              <w:jc w:val="right"/>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67</w:t>
            </w:r>
          </w:p>
        </w:tc>
      </w:tr>
      <w:tr w:rsidR="0043618C" w:rsidRPr="00FC3CEF" w14:paraId="7C748FE9" w14:textId="77777777" w:rsidTr="00BF26F5">
        <w:trPr>
          <w:trHeight w:val="271"/>
        </w:trPr>
        <w:tc>
          <w:tcPr>
            <w:tcW w:w="0" w:type="auto"/>
            <w:noWrap/>
            <w:hideMark/>
          </w:tcPr>
          <w:p w14:paraId="227A1A0D" w14:textId="77777777" w:rsidR="0043618C" w:rsidRPr="00FC3CEF" w:rsidRDefault="0043618C" w:rsidP="00FC3CEF">
            <w:pPr>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lastRenderedPageBreak/>
              <w:t>Eighth</w:t>
            </w:r>
          </w:p>
        </w:tc>
        <w:tc>
          <w:tcPr>
            <w:tcW w:w="0" w:type="auto"/>
            <w:noWrap/>
            <w:hideMark/>
          </w:tcPr>
          <w:p w14:paraId="3CD58343" w14:textId="77777777" w:rsidR="0043618C" w:rsidRPr="00FC3CEF" w:rsidRDefault="0043618C" w:rsidP="00FC3CEF">
            <w:pPr>
              <w:jc w:val="right"/>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2</w:t>
            </w:r>
          </w:p>
        </w:tc>
        <w:tc>
          <w:tcPr>
            <w:tcW w:w="0" w:type="auto"/>
            <w:noWrap/>
            <w:hideMark/>
          </w:tcPr>
          <w:p w14:paraId="6619879D" w14:textId="77777777" w:rsidR="0043618C" w:rsidRPr="00FC3CEF" w:rsidRDefault="0043618C" w:rsidP="00FC3CEF">
            <w:pPr>
              <w:jc w:val="right"/>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59</w:t>
            </w:r>
          </w:p>
        </w:tc>
      </w:tr>
      <w:tr w:rsidR="0043618C" w:rsidRPr="00FC3CEF" w14:paraId="520C5994" w14:textId="77777777" w:rsidTr="00BF26F5">
        <w:trPr>
          <w:trHeight w:val="271"/>
        </w:trPr>
        <w:tc>
          <w:tcPr>
            <w:tcW w:w="0" w:type="auto"/>
            <w:noWrap/>
            <w:hideMark/>
          </w:tcPr>
          <w:p w14:paraId="1EC1E3D8" w14:textId="77777777" w:rsidR="0043618C" w:rsidRPr="00FC3CEF" w:rsidRDefault="0043618C" w:rsidP="00FC3CEF">
            <w:pPr>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Ninth</w:t>
            </w:r>
          </w:p>
        </w:tc>
        <w:tc>
          <w:tcPr>
            <w:tcW w:w="0" w:type="auto"/>
            <w:noWrap/>
            <w:hideMark/>
          </w:tcPr>
          <w:p w14:paraId="54BFE860" w14:textId="77777777" w:rsidR="0043618C" w:rsidRPr="00FC3CEF" w:rsidRDefault="0043618C" w:rsidP="00FC3CEF">
            <w:pPr>
              <w:jc w:val="right"/>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5</w:t>
            </w:r>
          </w:p>
        </w:tc>
        <w:tc>
          <w:tcPr>
            <w:tcW w:w="0" w:type="auto"/>
            <w:noWrap/>
            <w:hideMark/>
          </w:tcPr>
          <w:p w14:paraId="614292F3" w14:textId="77777777" w:rsidR="0043618C" w:rsidRPr="00FC3CEF" w:rsidRDefault="0043618C" w:rsidP="00FC3CEF">
            <w:pPr>
              <w:jc w:val="right"/>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69</w:t>
            </w:r>
          </w:p>
        </w:tc>
      </w:tr>
      <w:tr w:rsidR="0043618C" w:rsidRPr="00FC3CEF" w14:paraId="57A04B76" w14:textId="77777777" w:rsidTr="00BF26F5">
        <w:trPr>
          <w:trHeight w:val="271"/>
        </w:trPr>
        <w:tc>
          <w:tcPr>
            <w:tcW w:w="0" w:type="auto"/>
            <w:noWrap/>
            <w:hideMark/>
          </w:tcPr>
          <w:p w14:paraId="3ED572C9" w14:textId="77777777" w:rsidR="0043618C" w:rsidRPr="00FC3CEF" w:rsidRDefault="0043618C" w:rsidP="00FC3CEF">
            <w:pPr>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Tenth</w:t>
            </w:r>
          </w:p>
        </w:tc>
        <w:tc>
          <w:tcPr>
            <w:tcW w:w="0" w:type="auto"/>
            <w:noWrap/>
            <w:hideMark/>
          </w:tcPr>
          <w:p w14:paraId="50C82135" w14:textId="77777777" w:rsidR="0043618C" w:rsidRPr="00FC3CEF" w:rsidRDefault="0043618C" w:rsidP="00FC3CEF">
            <w:pPr>
              <w:jc w:val="right"/>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6</w:t>
            </w:r>
          </w:p>
        </w:tc>
        <w:tc>
          <w:tcPr>
            <w:tcW w:w="0" w:type="auto"/>
            <w:noWrap/>
            <w:hideMark/>
          </w:tcPr>
          <w:p w14:paraId="28AEDEA6" w14:textId="77777777" w:rsidR="0043618C" w:rsidRPr="00FC3CEF" w:rsidRDefault="0043618C" w:rsidP="00FC3CEF">
            <w:pPr>
              <w:jc w:val="right"/>
              <w:rPr>
                <w:rFonts w:ascii="Segoe UI" w:eastAsia="Times New Roman" w:hAnsi="Segoe UI" w:cs="Segoe UI"/>
                <w:color w:val="000000"/>
                <w:sz w:val="20"/>
                <w:szCs w:val="20"/>
                <w:lang w:eastAsia="en-GB"/>
              </w:rPr>
            </w:pPr>
            <w:r w:rsidRPr="00FC3CEF">
              <w:rPr>
                <w:rFonts w:ascii="Segoe UI" w:eastAsia="Times New Roman" w:hAnsi="Segoe UI" w:cs="Segoe UI"/>
                <w:color w:val="000000"/>
                <w:sz w:val="20"/>
                <w:szCs w:val="20"/>
                <w:lang w:eastAsia="en-GB"/>
              </w:rPr>
              <w:t>15</w:t>
            </w:r>
          </w:p>
        </w:tc>
      </w:tr>
      <w:tr w:rsidR="001C2587" w:rsidRPr="00FC3CEF" w14:paraId="7A05FA14" w14:textId="77777777" w:rsidTr="00BF26F5">
        <w:trPr>
          <w:trHeight w:val="271"/>
        </w:trPr>
        <w:tc>
          <w:tcPr>
            <w:tcW w:w="0" w:type="auto"/>
            <w:noWrap/>
          </w:tcPr>
          <w:p w14:paraId="2A3A5E4C" w14:textId="501EB7F7" w:rsidR="001C2587" w:rsidRPr="00FC3CEF" w:rsidRDefault="001C2587" w:rsidP="00FC3CEF">
            <w:pPr>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Eleventh</w:t>
            </w:r>
          </w:p>
        </w:tc>
        <w:tc>
          <w:tcPr>
            <w:tcW w:w="0" w:type="auto"/>
            <w:noWrap/>
          </w:tcPr>
          <w:p w14:paraId="1C40567D" w14:textId="5F141AC0" w:rsidR="001C2587" w:rsidRPr="00FC3CEF" w:rsidRDefault="00CC0011" w:rsidP="00FC3CEF">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77</w:t>
            </w:r>
          </w:p>
        </w:tc>
        <w:tc>
          <w:tcPr>
            <w:tcW w:w="0" w:type="auto"/>
            <w:noWrap/>
          </w:tcPr>
          <w:p w14:paraId="6B42BAD2" w14:textId="6D0724EC" w:rsidR="001C2587" w:rsidRPr="00FC3CEF" w:rsidRDefault="001C2587" w:rsidP="00FC3CEF">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28</w:t>
            </w:r>
          </w:p>
        </w:tc>
      </w:tr>
      <w:tr w:rsidR="00980F30" w:rsidRPr="00FC3CEF" w14:paraId="1EEDFB0C" w14:textId="77777777" w:rsidTr="00BF26F5">
        <w:trPr>
          <w:trHeight w:val="271"/>
        </w:trPr>
        <w:tc>
          <w:tcPr>
            <w:tcW w:w="0" w:type="auto"/>
            <w:noWrap/>
          </w:tcPr>
          <w:p w14:paraId="7BD95787" w14:textId="496D9E9B" w:rsidR="00980F30" w:rsidRDefault="00980F30" w:rsidP="00FC3CEF">
            <w:pPr>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Twelfth</w:t>
            </w:r>
          </w:p>
        </w:tc>
        <w:tc>
          <w:tcPr>
            <w:tcW w:w="0" w:type="auto"/>
            <w:noWrap/>
          </w:tcPr>
          <w:p w14:paraId="5BFFC5E9" w14:textId="6E44B73E" w:rsidR="00980F30" w:rsidRDefault="006772A6" w:rsidP="00FC3CEF">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7</w:t>
            </w:r>
            <w:r w:rsidR="007E00A2">
              <w:rPr>
                <w:rFonts w:ascii="Segoe UI" w:eastAsia="Times New Roman" w:hAnsi="Segoe UI" w:cs="Segoe UI"/>
                <w:color w:val="000000"/>
                <w:sz w:val="20"/>
                <w:szCs w:val="20"/>
                <w:lang w:eastAsia="en-GB"/>
              </w:rPr>
              <w:t>6</w:t>
            </w:r>
          </w:p>
        </w:tc>
        <w:tc>
          <w:tcPr>
            <w:tcW w:w="0" w:type="auto"/>
            <w:noWrap/>
          </w:tcPr>
          <w:p w14:paraId="7E585CD3" w14:textId="5F3D64E0" w:rsidR="00980F30" w:rsidRDefault="007E00A2" w:rsidP="00FC3CEF">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69</w:t>
            </w:r>
          </w:p>
        </w:tc>
      </w:tr>
    </w:tbl>
    <w:p w14:paraId="52028980" w14:textId="77777777" w:rsidR="0091406D" w:rsidRDefault="0091406D" w:rsidP="00652136">
      <w:pPr>
        <w:jc w:val="both"/>
        <w:rPr>
          <w:rFonts w:ascii="Segoe UI" w:hAnsi="Segoe UI" w:cs="Segoe UI"/>
          <w:b/>
        </w:rPr>
      </w:pPr>
    </w:p>
    <w:p w14:paraId="44B3140D" w14:textId="4D97C237" w:rsidR="00D91EF6" w:rsidRDefault="00D91EF6" w:rsidP="00652136">
      <w:pPr>
        <w:jc w:val="both"/>
        <w:rPr>
          <w:rFonts w:ascii="Segoe UI" w:hAnsi="Segoe UI" w:cs="Segoe UI"/>
          <w:b/>
        </w:rPr>
      </w:pPr>
      <w:r>
        <w:rPr>
          <w:rFonts w:ascii="Segoe UI" w:hAnsi="Segoe UI" w:cs="Segoe UI"/>
          <w:b/>
        </w:rPr>
        <w:t xml:space="preserve">Comments: </w:t>
      </w:r>
    </w:p>
    <w:p w14:paraId="274E6DD3" w14:textId="0EE842FE" w:rsidR="00B32967" w:rsidRPr="0043618C" w:rsidRDefault="00077639" w:rsidP="21969A41">
      <w:pPr>
        <w:jc w:val="both"/>
        <w:rPr>
          <w:rFonts w:ascii="Segoe UI" w:hAnsi="Segoe UI" w:cs="Segoe UI"/>
        </w:rPr>
      </w:pPr>
      <w:r w:rsidRPr="21969A41">
        <w:rPr>
          <w:rFonts w:ascii="Segoe UI" w:hAnsi="Segoe UI" w:cs="Segoe UI"/>
        </w:rPr>
        <w:t>P</w:t>
      </w:r>
      <w:r w:rsidR="00D91EF6" w:rsidRPr="21969A41">
        <w:rPr>
          <w:rFonts w:ascii="Segoe UI" w:hAnsi="Segoe UI" w:cs="Segoe UI"/>
        </w:rPr>
        <w:t>lanning permission has been granted for</w:t>
      </w:r>
      <w:r w:rsidR="003928BA" w:rsidRPr="21969A41">
        <w:rPr>
          <w:rFonts w:ascii="Segoe UI" w:hAnsi="Segoe UI" w:cs="Segoe UI"/>
        </w:rPr>
        <w:t xml:space="preserve"> </w:t>
      </w:r>
      <w:r w:rsidR="39700913" w:rsidRPr="21969A41">
        <w:rPr>
          <w:rFonts w:ascii="Segoe UI" w:hAnsi="Segoe UI" w:cs="Segoe UI"/>
        </w:rPr>
        <w:t>7</w:t>
      </w:r>
      <w:r w:rsidR="007E00A2" w:rsidRPr="21969A41">
        <w:rPr>
          <w:rFonts w:ascii="Segoe UI" w:hAnsi="Segoe UI" w:cs="Segoe UI"/>
        </w:rPr>
        <w:t xml:space="preserve">6 </w:t>
      </w:r>
      <w:r w:rsidR="00D91EF6" w:rsidRPr="21969A41">
        <w:rPr>
          <w:rFonts w:ascii="Segoe UI" w:hAnsi="Segoe UI" w:cs="Segoe UI"/>
        </w:rPr>
        <w:t>new homes</w:t>
      </w:r>
      <w:r w:rsidR="001976D0" w:rsidRPr="21969A41">
        <w:rPr>
          <w:rFonts w:ascii="Segoe UI" w:hAnsi="Segoe UI" w:cs="Segoe UI"/>
        </w:rPr>
        <w:t xml:space="preserve"> with </w:t>
      </w:r>
      <w:r w:rsidR="00345C4C" w:rsidRPr="21969A41">
        <w:rPr>
          <w:rFonts w:ascii="Segoe UI" w:hAnsi="Segoe UI" w:cs="Segoe UI"/>
        </w:rPr>
        <w:t>69</w:t>
      </w:r>
      <w:r w:rsidR="001976D0" w:rsidRPr="21969A41">
        <w:rPr>
          <w:rFonts w:ascii="Segoe UI" w:hAnsi="Segoe UI" w:cs="Segoe UI"/>
        </w:rPr>
        <w:t xml:space="preserve"> homes having been completed in </w:t>
      </w:r>
      <w:r w:rsidR="00D0698E" w:rsidRPr="21969A41">
        <w:rPr>
          <w:rFonts w:ascii="Segoe UI" w:hAnsi="Segoe UI" w:cs="Segoe UI"/>
        </w:rPr>
        <w:t>Brecon (28), Gilwern (32) and on other small sites across the National Park (</w:t>
      </w:r>
      <w:r w:rsidR="00433334" w:rsidRPr="21969A41">
        <w:rPr>
          <w:rFonts w:ascii="Segoe UI" w:hAnsi="Segoe UI" w:cs="Segoe UI"/>
        </w:rPr>
        <w:t>9)</w:t>
      </w:r>
      <w:r w:rsidR="008F235F" w:rsidRPr="21969A41">
        <w:rPr>
          <w:rFonts w:ascii="Segoe UI" w:hAnsi="Segoe UI" w:cs="Segoe UI"/>
        </w:rPr>
        <w:t>.</w:t>
      </w:r>
      <w:r w:rsidR="00D91EF6" w:rsidRPr="21969A41">
        <w:rPr>
          <w:rFonts w:ascii="Segoe UI" w:hAnsi="Segoe UI" w:cs="Segoe UI"/>
        </w:rPr>
        <w:t xml:space="preserve"> </w:t>
      </w:r>
    </w:p>
    <w:p w14:paraId="203C0388" w14:textId="48E139AD" w:rsidR="00D91EF6" w:rsidRDefault="00D91EF6" w:rsidP="00652136">
      <w:pPr>
        <w:jc w:val="both"/>
        <w:rPr>
          <w:rFonts w:ascii="Segoe UI" w:hAnsi="Segoe UI" w:cs="Segoe UI"/>
          <w:b/>
        </w:rPr>
      </w:pPr>
      <w:r>
        <w:rPr>
          <w:rFonts w:ascii="Segoe UI" w:hAnsi="Segoe UI" w:cs="Segoe UI"/>
          <w:b/>
        </w:rPr>
        <w:t>Recommendations:</w:t>
      </w:r>
    </w:p>
    <w:p w14:paraId="16C51F04" w14:textId="77777777" w:rsidR="00785E87" w:rsidRDefault="514A09AE" w:rsidP="5EE9AE57">
      <w:pPr>
        <w:jc w:val="both"/>
        <w:rPr>
          <w:rFonts w:ascii="Segoe UI" w:hAnsi="Segoe UI" w:cs="Segoe UI"/>
        </w:rPr>
      </w:pPr>
      <w:r w:rsidRPr="5EE9AE57">
        <w:rPr>
          <w:rFonts w:ascii="Segoe UI" w:hAnsi="Segoe UI" w:cs="Segoe UI"/>
        </w:rPr>
        <w:t xml:space="preserve">The annual indicator shows that permission </w:t>
      </w:r>
      <w:r w:rsidR="00E624B7">
        <w:rPr>
          <w:rFonts w:ascii="Segoe UI" w:hAnsi="Segoe UI" w:cs="Segoe UI"/>
        </w:rPr>
        <w:t xml:space="preserve">granted </w:t>
      </w:r>
      <w:r w:rsidRPr="5EE9AE57">
        <w:rPr>
          <w:rFonts w:ascii="Segoe UI" w:hAnsi="Segoe UI" w:cs="Segoe UI"/>
        </w:rPr>
        <w:t>for new homes</w:t>
      </w:r>
      <w:r w:rsidR="00E624B7">
        <w:rPr>
          <w:rFonts w:ascii="Segoe UI" w:hAnsi="Segoe UI" w:cs="Segoe UI"/>
        </w:rPr>
        <w:t xml:space="preserve"> has</w:t>
      </w:r>
      <w:r w:rsidRPr="5EE9AE57">
        <w:rPr>
          <w:rFonts w:ascii="Segoe UI" w:hAnsi="Segoe UI" w:cs="Segoe UI"/>
        </w:rPr>
        <w:t xml:space="preserve"> not keeping pace with the </w:t>
      </w:r>
      <w:r w:rsidR="00E624B7">
        <w:rPr>
          <w:rFonts w:ascii="Segoe UI" w:hAnsi="Segoe UI" w:cs="Segoe UI"/>
        </w:rPr>
        <w:t xml:space="preserve">ambitious level of hosing growth </w:t>
      </w:r>
      <w:r w:rsidR="006068C8">
        <w:rPr>
          <w:rFonts w:ascii="Segoe UI" w:hAnsi="Segoe UI" w:cs="Segoe UI"/>
        </w:rPr>
        <w:t xml:space="preserve">set as the </w:t>
      </w:r>
      <w:r w:rsidRPr="5EE9AE57">
        <w:rPr>
          <w:rFonts w:ascii="Segoe UI" w:hAnsi="Segoe UI" w:cs="Segoe UI"/>
        </w:rPr>
        <w:t xml:space="preserve">Plan’s </w:t>
      </w:r>
      <w:r w:rsidR="006068C8">
        <w:rPr>
          <w:rFonts w:ascii="Segoe UI" w:hAnsi="Segoe UI" w:cs="Segoe UI"/>
        </w:rPr>
        <w:t>housing requirement</w:t>
      </w:r>
      <w:r w:rsidRPr="5EE9AE57">
        <w:rPr>
          <w:rFonts w:ascii="Segoe UI" w:hAnsi="Segoe UI" w:cs="Segoe UI"/>
        </w:rPr>
        <w:t xml:space="preserve">. Further research and investigation </w:t>
      </w:r>
      <w:r w:rsidR="00785E87">
        <w:rPr>
          <w:rFonts w:ascii="Segoe UI" w:hAnsi="Segoe UI" w:cs="Segoe UI"/>
        </w:rPr>
        <w:t xml:space="preserve">is </w:t>
      </w:r>
      <w:r w:rsidRPr="5EE9AE57">
        <w:rPr>
          <w:rFonts w:ascii="Segoe UI" w:hAnsi="Segoe UI" w:cs="Segoe UI"/>
        </w:rPr>
        <w:t xml:space="preserve">required on the reasons for this, in particular </w:t>
      </w:r>
      <w:r w:rsidR="006068C8">
        <w:rPr>
          <w:rFonts w:ascii="Segoe UI" w:hAnsi="Segoe UI" w:cs="Segoe UI"/>
        </w:rPr>
        <w:t>around viability challenges (</w:t>
      </w:r>
      <w:r w:rsidR="00E1144A">
        <w:rPr>
          <w:rFonts w:ascii="Segoe UI" w:hAnsi="Segoe UI" w:cs="Segoe UI"/>
        </w:rPr>
        <w:t xml:space="preserve">including </w:t>
      </w:r>
      <w:r w:rsidR="006068C8">
        <w:rPr>
          <w:rFonts w:ascii="Segoe UI" w:hAnsi="Segoe UI" w:cs="Segoe UI"/>
        </w:rPr>
        <w:t>build cost</w:t>
      </w:r>
      <w:r w:rsidR="005C0D45">
        <w:rPr>
          <w:rFonts w:ascii="Segoe UI" w:hAnsi="Segoe UI" w:cs="Segoe UI"/>
        </w:rPr>
        <w:t>)</w:t>
      </w:r>
      <w:r w:rsidR="00E1144A">
        <w:rPr>
          <w:rFonts w:ascii="Segoe UI" w:hAnsi="Segoe UI" w:cs="Segoe UI"/>
        </w:rPr>
        <w:t xml:space="preserve">, on </w:t>
      </w:r>
      <w:r w:rsidR="00324DE9">
        <w:rPr>
          <w:rFonts w:ascii="Segoe UI" w:hAnsi="Segoe UI" w:cs="Segoe UI"/>
        </w:rPr>
        <w:t xml:space="preserve">whether local </w:t>
      </w:r>
      <w:r w:rsidR="00EA05C3">
        <w:rPr>
          <w:rFonts w:ascii="Segoe UI" w:hAnsi="Segoe UI" w:cs="Segoe UI"/>
        </w:rPr>
        <w:t>businesses creating jobs</w:t>
      </w:r>
      <w:r w:rsidR="002C3076">
        <w:rPr>
          <w:rFonts w:ascii="Segoe UI" w:hAnsi="Segoe UI" w:cs="Segoe UI"/>
        </w:rPr>
        <w:t xml:space="preserve"> are able to bare </w:t>
      </w:r>
      <w:r w:rsidR="00EA05C3">
        <w:rPr>
          <w:rFonts w:ascii="Segoe UI" w:hAnsi="Segoe UI" w:cs="Segoe UI"/>
        </w:rPr>
        <w:t xml:space="preserve">wages sufficient for </w:t>
      </w:r>
      <w:r w:rsidR="0005244E">
        <w:rPr>
          <w:rFonts w:ascii="Segoe UI" w:hAnsi="Segoe UI" w:cs="Segoe UI"/>
        </w:rPr>
        <w:t xml:space="preserve">employees to purchase homes in the National Park and </w:t>
      </w:r>
      <w:r w:rsidRPr="5EE9AE57">
        <w:rPr>
          <w:rFonts w:ascii="Segoe UI" w:hAnsi="Segoe UI" w:cs="Segoe UI"/>
        </w:rPr>
        <w:t xml:space="preserve">on a pathway to </w:t>
      </w:r>
      <w:r w:rsidR="0005244E">
        <w:rPr>
          <w:rFonts w:ascii="Segoe UI" w:hAnsi="Segoe UI" w:cs="Segoe UI"/>
        </w:rPr>
        <w:t xml:space="preserve">ensuring water quality </w:t>
      </w:r>
      <w:r w:rsidRPr="5EE9AE57">
        <w:rPr>
          <w:rFonts w:ascii="Segoe UI" w:hAnsi="Segoe UI" w:cs="Segoe UI"/>
        </w:rPr>
        <w:t xml:space="preserve">in the catchments of riverine Special Areas of Conservation in the National Park </w:t>
      </w:r>
      <w:r w:rsidR="000E4A46">
        <w:rPr>
          <w:rFonts w:ascii="Segoe UI" w:hAnsi="Segoe UI" w:cs="Segoe UI"/>
        </w:rPr>
        <w:t xml:space="preserve">is sufficient to </w:t>
      </w:r>
      <w:r w:rsidRPr="5EE9AE57">
        <w:rPr>
          <w:rFonts w:ascii="Segoe UI" w:hAnsi="Segoe UI" w:cs="Segoe UI"/>
        </w:rPr>
        <w:t>brin</w:t>
      </w:r>
      <w:r w:rsidR="000E4A46">
        <w:rPr>
          <w:rFonts w:ascii="Segoe UI" w:hAnsi="Segoe UI" w:cs="Segoe UI"/>
        </w:rPr>
        <w:t xml:space="preserve">g </w:t>
      </w:r>
      <w:r w:rsidR="00B05527">
        <w:rPr>
          <w:rFonts w:ascii="Segoe UI" w:hAnsi="Segoe UI" w:cs="Segoe UI"/>
        </w:rPr>
        <w:t xml:space="preserve">all </w:t>
      </w:r>
      <w:r w:rsidR="00AB4A77">
        <w:rPr>
          <w:rFonts w:ascii="Segoe UI" w:hAnsi="Segoe UI" w:cs="Segoe UI"/>
        </w:rPr>
        <w:t>SAC-designated</w:t>
      </w:r>
      <w:r w:rsidRPr="5EE9AE57">
        <w:rPr>
          <w:rFonts w:ascii="Segoe UI" w:hAnsi="Segoe UI" w:cs="Segoe UI"/>
        </w:rPr>
        <w:t xml:space="preserve"> features back into Favourable Condition. Engaging with regional development viability, housing market and housing needs work will also be important. Sub-national </w:t>
      </w:r>
      <w:r w:rsidR="00292B38" w:rsidRPr="5EE9AE57">
        <w:rPr>
          <w:rFonts w:ascii="Segoe UI" w:hAnsi="Segoe UI" w:cs="Segoe UI"/>
        </w:rPr>
        <w:t>20</w:t>
      </w:r>
      <w:r w:rsidR="00292B38">
        <w:rPr>
          <w:rFonts w:ascii="Segoe UI" w:hAnsi="Segoe UI" w:cs="Segoe UI"/>
        </w:rPr>
        <w:t>22</w:t>
      </w:r>
      <w:r w:rsidRPr="5EE9AE57">
        <w:rPr>
          <w:rFonts w:ascii="Segoe UI" w:hAnsi="Segoe UI" w:cs="Segoe UI"/>
        </w:rPr>
        <w:t xml:space="preserve">-based population and household projections for the National Park </w:t>
      </w:r>
      <w:r w:rsidR="00292B38">
        <w:rPr>
          <w:rFonts w:ascii="Segoe UI" w:hAnsi="Segoe UI" w:cs="Segoe UI"/>
        </w:rPr>
        <w:t xml:space="preserve">are </w:t>
      </w:r>
      <w:r w:rsidR="0090068A">
        <w:rPr>
          <w:rFonts w:ascii="Segoe UI" w:hAnsi="Segoe UI" w:cs="Segoe UI"/>
        </w:rPr>
        <w:t xml:space="preserve">long </w:t>
      </w:r>
      <w:r w:rsidR="00B05527">
        <w:rPr>
          <w:rFonts w:ascii="Segoe UI" w:hAnsi="Segoe UI" w:cs="Segoe UI"/>
        </w:rPr>
        <w:t>overdue; the delay having meant that they did not influence t</w:t>
      </w:r>
      <w:r w:rsidR="0090068A">
        <w:rPr>
          <w:rFonts w:ascii="Segoe UI" w:hAnsi="Segoe UI" w:cs="Segoe UI"/>
        </w:rPr>
        <w:t xml:space="preserve">he </w:t>
      </w:r>
      <w:r w:rsidR="00FC7FFA">
        <w:rPr>
          <w:rFonts w:ascii="Segoe UI" w:hAnsi="Segoe UI" w:cs="Segoe UI"/>
        </w:rPr>
        <w:t>most recent iteration of the</w:t>
      </w:r>
      <w:r w:rsidRPr="5EE9AE57">
        <w:rPr>
          <w:rFonts w:ascii="Segoe UI" w:hAnsi="Segoe UI" w:cs="Segoe UI"/>
        </w:rPr>
        <w:t xml:space="preserve"> Local Housing Market Assessments.</w:t>
      </w:r>
      <w:r w:rsidR="6EA0BD97" w:rsidRPr="5EE9AE57">
        <w:rPr>
          <w:rFonts w:ascii="Segoe UI" w:hAnsi="Segoe UI" w:cs="Segoe UI"/>
        </w:rPr>
        <w:t xml:space="preserve"> </w:t>
      </w:r>
    </w:p>
    <w:p w14:paraId="6B650E3D" w14:textId="585C8141" w:rsidR="000E7338" w:rsidRDefault="00A52B7D" w:rsidP="000E7338">
      <w:pPr>
        <w:jc w:val="both"/>
        <w:rPr>
          <w:rFonts w:ascii="Segoe UI" w:hAnsi="Segoe UI" w:cs="Segoe UI"/>
        </w:rPr>
      </w:pPr>
      <w:r>
        <w:rPr>
          <w:rFonts w:ascii="Segoe UI" w:hAnsi="Segoe UI" w:cs="Segoe UI"/>
        </w:rPr>
        <w:t>The National Park Authority</w:t>
      </w:r>
      <w:r w:rsidR="00785E87">
        <w:rPr>
          <w:rFonts w:ascii="Segoe UI" w:hAnsi="Segoe UI" w:cs="Segoe UI"/>
        </w:rPr>
        <w:t xml:space="preserve"> engages with Powys County Council </w:t>
      </w:r>
      <w:r w:rsidR="00612E98">
        <w:rPr>
          <w:rFonts w:ascii="Segoe UI" w:hAnsi="Segoe UI" w:cs="Segoe UI"/>
        </w:rPr>
        <w:t xml:space="preserve">through </w:t>
      </w:r>
      <w:r w:rsidR="000E7338">
        <w:rPr>
          <w:rFonts w:ascii="Segoe UI" w:hAnsi="Segoe UI" w:cs="Segoe UI"/>
        </w:rPr>
        <w:t>regular update meetings on i</w:t>
      </w:r>
      <w:r w:rsidR="00DC5234">
        <w:rPr>
          <w:rFonts w:ascii="Segoe UI" w:hAnsi="Segoe UI" w:cs="Segoe UI"/>
        </w:rPr>
        <w:t>ts PDP (p</w:t>
      </w:r>
      <w:r w:rsidR="000E7338">
        <w:rPr>
          <w:rFonts w:ascii="Segoe UI" w:hAnsi="Segoe UI" w:cs="Segoe UI"/>
        </w:rPr>
        <w:t>rogramme</w:t>
      </w:r>
      <w:r w:rsidR="00DC5234">
        <w:rPr>
          <w:rFonts w:ascii="Segoe UI" w:hAnsi="Segoe UI" w:cs="Segoe UI"/>
        </w:rPr>
        <w:t xml:space="preserve"> delivery plan)</w:t>
      </w:r>
      <w:r w:rsidR="000E7338">
        <w:rPr>
          <w:rFonts w:ascii="Segoe UI" w:hAnsi="Segoe UI" w:cs="Segoe UI"/>
        </w:rPr>
        <w:t xml:space="preserve">, which </w:t>
      </w:r>
      <w:r w:rsidR="000E7338" w:rsidRPr="000E7338">
        <w:rPr>
          <w:rFonts w:ascii="Segoe UI" w:hAnsi="Segoe UI" w:cs="Segoe UI"/>
        </w:rPr>
        <w:t>is the annual plan each Local Authority submits to Welsh Government setting out all social housing schemes seeking Social Housing Grant (SHG) funding</w:t>
      </w:r>
      <w:r w:rsidR="000E7338">
        <w:rPr>
          <w:rFonts w:ascii="Segoe UI" w:hAnsi="Segoe UI" w:cs="Segoe UI"/>
        </w:rPr>
        <w:t xml:space="preserve">. </w:t>
      </w:r>
    </w:p>
    <w:p w14:paraId="67FAD6BA" w14:textId="6853FA94" w:rsidR="00026595" w:rsidRDefault="000E7338" w:rsidP="5EE9AE57">
      <w:pPr>
        <w:jc w:val="both"/>
        <w:rPr>
          <w:rFonts w:ascii="Segoe UI" w:hAnsi="Segoe UI" w:cs="Segoe UI"/>
        </w:rPr>
      </w:pPr>
      <w:r>
        <w:rPr>
          <w:rFonts w:ascii="Segoe UI" w:hAnsi="Segoe UI" w:cs="Segoe UI"/>
        </w:rPr>
        <w:t xml:space="preserve">The Authority </w:t>
      </w:r>
      <w:r w:rsidR="00A52B7D">
        <w:rPr>
          <w:rFonts w:ascii="Segoe UI" w:hAnsi="Segoe UI" w:cs="Segoe UI"/>
        </w:rPr>
        <w:t xml:space="preserve">encouraged that Natural Resources Wales is embarking on the process of </w:t>
      </w:r>
      <w:r w:rsidR="00E34A39">
        <w:rPr>
          <w:rFonts w:ascii="Segoe UI" w:hAnsi="Segoe UI" w:cs="Segoe UI"/>
        </w:rPr>
        <w:t>preparing Catchment Nutrient Recovery Plans, which will set out trajectories towards meeting water quality targets</w:t>
      </w:r>
      <w:r w:rsidR="00DC46AF">
        <w:rPr>
          <w:rFonts w:ascii="Segoe UI" w:hAnsi="Segoe UI" w:cs="Segoe UI"/>
        </w:rPr>
        <w:t xml:space="preserve"> with levels of certainty assigned to </w:t>
      </w:r>
      <w:r w:rsidR="008068A3">
        <w:rPr>
          <w:rFonts w:ascii="Segoe UI" w:hAnsi="Segoe UI" w:cs="Segoe UI"/>
        </w:rPr>
        <w:t>measures bringing about the change.</w:t>
      </w:r>
    </w:p>
    <w:p w14:paraId="1E5E20D6" w14:textId="74CEEA1E" w:rsidR="008E435C" w:rsidRDefault="000E7338" w:rsidP="5EE9AE57">
      <w:pPr>
        <w:jc w:val="both"/>
        <w:rPr>
          <w:rFonts w:ascii="Segoe UI" w:hAnsi="Segoe UI" w:cs="Segoe UI"/>
        </w:rPr>
      </w:pPr>
      <w:r>
        <w:rPr>
          <w:rFonts w:ascii="Segoe UI" w:hAnsi="Segoe UI" w:cs="Segoe UI"/>
        </w:rPr>
        <w:t xml:space="preserve">The latest relevant </w:t>
      </w:r>
      <w:r w:rsidR="008E435C">
        <w:rPr>
          <w:rFonts w:ascii="Segoe UI" w:hAnsi="Segoe UI" w:cs="Segoe UI"/>
        </w:rPr>
        <w:t>Local Housing Market Assessments (LHMA)</w:t>
      </w:r>
      <w:r>
        <w:rPr>
          <w:rFonts w:ascii="Segoe UI" w:hAnsi="Segoe UI" w:cs="Segoe UI"/>
        </w:rPr>
        <w:t xml:space="preserve"> are</w:t>
      </w:r>
      <w:r w:rsidR="008E435C">
        <w:rPr>
          <w:rFonts w:ascii="Segoe UI" w:hAnsi="Segoe UI" w:cs="Segoe UI"/>
        </w:rPr>
        <w:t xml:space="preserve">: </w:t>
      </w:r>
    </w:p>
    <w:p w14:paraId="48628F64" w14:textId="573F797C" w:rsidR="00524801" w:rsidRDefault="0021790C" w:rsidP="0085791B">
      <w:pPr>
        <w:pStyle w:val="ListParagraph"/>
        <w:numPr>
          <w:ilvl w:val="0"/>
          <w:numId w:val="36"/>
        </w:numPr>
        <w:jc w:val="both"/>
        <w:rPr>
          <w:rFonts w:ascii="Segoe UI" w:hAnsi="Segoe UI" w:cs="Segoe UI"/>
        </w:rPr>
      </w:pPr>
      <w:r w:rsidRPr="0021790C">
        <w:rPr>
          <w:rFonts w:ascii="Segoe UI" w:hAnsi="Segoe UI" w:cs="Segoe UI"/>
        </w:rPr>
        <w:t xml:space="preserve">Powys Replacement Local Development Plan (LDP) (2022-2037) </w:t>
      </w:r>
      <w:hyperlink r:id="rId21" w:history="1">
        <w:r w:rsidRPr="001E476C">
          <w:rPr>
            <w:rStyle w:val="Hyperlink"/>
            <w:rFonts w:ascii="Segoe UI" w:hAnsi="Segoe UI" w:cs="Segoe UI"/>
          </w:rPr>
          <w:t xml:space="preserve">Housing Need – Local Housing Market Assessment Background paper </w:t>
        </w:r>
        <w:r w:rsidR="00524801" w:rsidRPr="001E476C">
          <w:rPr>
            <w:rStyle w:val="Hyperlink"/>
            <w:rFonts w:ascii="Segoe UI" w:hAnsi="Segoe UI" w:cs="Segoe UI"/>
          </w:rPr>
          <w:t>(May 2024)</w:t>
        </w:r>
      </w:hyperlink>
    </w:p>
    <w:p w14:paraId="2A6D7BB8" w14:textId="67AFCD78" w:rsidR="001E476C" w:rsidRDefault="00DC5036" w:rsidP="0085791B">
      <w:pPr>
        <w:pStyle w:val="ListParagraph"/>
        <w:numPr>
          <w:ilvl w:val="0"/>
          <w:numId w:val="36"/>
        </w:numPr>
        <w:jc w:val="both"/>
        <w:rPr>
          <w:rFonts w:ascii="Segoe UI" w:hAnsi="Segoe UI" w:cs="Segoe UI"/>
        </w:rPr>
      </w:pPr>
      <w:hyperlink r:id="rId22" w:history="1">
        <w:r w:rsidRPr="0032078A">
          <w:rPr>
            <w:rStyle w:val="Hyperlink"/>
            <w:rFonts w:ascii="Segoe UI" w:hAnsi="Segoe UI" w:cs="Segoe UI"/>
          </w:rPr>
          <w:t xml:space="preserve">Monmouthshire </w:t>
        </w:r>
        <w:r w:rsidR="00E64325" w:rsidRPr="0032078A">
          <w:rPr>
            <w:rStyle w:val="Hyperlink"/>
            <w:rFonts w:ascii="Segoe UI" w:hAnsi="Segoe UI" w:cs="Segoe UI"/>
          </w:rPr>
          <w:t xml:space="preserve">County Council </w:t>
        </w:r>
        <w:r w:rsidR="0087690E" w:rsidRPr="0032078A">
          <w:rPr>
            <w:rStyle w:val="Hyperlink"/>
            <w:rFonts w:ascii="Segoe UI" w:hAnsi="Segoe UI" w:cs="Segoe UI"/>
          </w:rPr>
          <w:t>– Local Housing Market Assessment Refresh 2022-2037</w:t>
        </w:r>
      </w:hyperlink>
    </w:p>
    <w:p w14:paraId="70B4CF17" w14:textId="77777777" w:rsidR="002F2872" w:rsidRDefault="00387E8A" w:rsidP="0085791B">
      <w:pPr>
        <w:pStyle w:val="ListParagraph"/>
        <w:numPr>
          <w:ilvl w:val="0"/>
          <w:numId w:val="36"/>
        </w:numPr>
        <w:jc w:val="both"/>
        <w:rPr>
          <w:rFonts w:ascii="Segoe UI" w:hAnsi="Segoe UI" w:cs="Segoe UI"/>
        </w:rPr>
      </w:pPr>
      <w:r>
        <w:rPr>
          <w:rFonts w:ascii="Segoe UI" w:hAnsi="Segoe UI" w:cs="Segoe UI"/>
        </w:rPr>
        <w:t>Carmarthenshire</w:t>
      </w:r>
      <w:r w:rsidR="00242F67">
        <w:rPr>
          <w:rFonts w:ascii="Segoe UI" w:hAnsi="Segoe UI" w:cs="Segoe UI"/>
        </w:rPr>
        <w:t xml:space="preserve"> Revised Local Development Plan (2018-2033) </w:t>
      </w:r>
      <w:hyperlink r:id="rId23" w:history="1">
        <w:r w:rsidR="00242F67" w:rsidRPr="000962E0">
          <w:rPr>
            <w:rStyle w:val="Hyperlink"/>
            <w:rFonts w:ascii="Segoe UI" w:hAnsi="Segoe UI" w:cs="Segoe UI"/>
          </w:rPr>
          <w:t>Position Statement Local Housing Market Assessment (April 2024)</w:t>
        </w:r>
      </w:hyperlink>
    </w:p>
    <w:p w14:paraId="65B85263" w14:textId="77777777" w:rsidR="009F256D" w:rsidRDefault="002F2872" w:rsidP="00C557BE">
      <w:pPr>
        <w:pStyle w:val="ListParagraph"/>
        <w:numPr>
          <w:ilvl w:val="0"/>
          <w:numId w:val="36"/>
        </w:numPr>
        <w:jc w:val="both"/>
        <w:rPr>
          <w:rFonts w:ascii="Segoe UI" w:hAnsi="Segoe UI" w:cs="Segoe UI"/>
        </w:rPr>
      </w:pPr>
      <w:r>
        <w:rPr>
          <w:rFonts w:ascii="Segoe UI" w:hAnsi="Segoe UI" w:cs="Segoe UI"/>
        </w:rPr>
        <w:t xml:space="preserve">Merthyr </w:t>
      </w:r>
      <w:r w:rsidR="002F424A">
        <w:rPr>
          <w:rFonts w:ascii="Segoe UI" w:hAnsi="Segoe UI" w:cs="Segoe UI"/>
        </w:rPr>
        <w:t>Tydfil</w:t>
      </w:r>
      <w:r w:rsidR="00C557BE">
        <w:rPr>
          <w:rFonts w:ascii="Segoe UI" w:hAnsi="Segoe UI" w:cs="Segoe UI"/>
        </w:rPr>
        <w:t xml:space="preserve"> County Borough Council </w:t>
      </w:r>
      <w:hyperlink r:id="rId24" w:history="1">
        <w:r w:rsidR="00C557BE" w:rsidRPr="009F256D">
          <w:rPr>
            <w:rStyle w:val="Hyperlink"/>
            <w:rFonts w:ascii="Segoe UI" w:hAnsi="Segoe UI" w:cs="Segoe UI"/>
          </w:rPr>
          <w:t xml:space="preserve">Local Housing Market Assessment 2022 </w:t>
        </w:r>
        <w:r w:rsidR="009F256D" w:rsidRPr="009F256D">
          <w:rPr>
            <w:rStyle w:val="Hyperlink"/>
            <w:rFonts w:ascii="Segoe UI" w:hAnsi="Segoe UI" w:cs="Segoe UI"/>
          </w:rPr>
          <w:t>–</w:t>
        </w:r>
        <w:r w:rsidR="00C557BE" w:rsidRPr="009F256D">
          <w:rPr>
            <w:rStyle w:val="Hyperlink"/>
            <w:rFonts w:ascii="Segoe UI" w:hAnsi="Segoe UI" w:cs="Segoe UI"/>
          </w:rPr>
          <w:t xml:space="preserve"> 2037</w:t>
        </w:r>
        <w:r w:rsidR="009F256D" w:rsidRPr="009F256D">
          <w:rPr>
            <w:rStyle w:val="Hyperlink"/>
            <w:rFonts w:ascii="Segoe UI" w:hAnsi="Segoe UI" w:cs="Segoe UI"/>
          </w:rPr>
          <w:t xml:space="preserve"> (April 2024)</w:t>
        </w:r>
      </w:hyperlink>
    </w:p>
    <w:p w14:paraId="76629C64" w14:textId="77777777" w:rsidR="006D24A7" w:rsidRDefault="00F31F5E" w:rsidP="00C557BE">
      <w:pPr>
        <w:pStyle w:val="ListParagraph"/>
        <w:numPr>
          <w:ilvl w:val="0"/>
          <w:numId w:val="36"/>
        </w:numPr>
        <w:jc w:val="both"/>
        <w:rPr>
          <w:rFonts w:ascii="Segoe UI" w:hAnsi="Segoe UI" w:cs="Segoe UI"/>
        </w:rPr>
      </w:pPr>
      <w:r>
        <w:rPr>
          <w:rFonts w:ascii="Segoe UI" w:hAnsi="Segoe UI" w:cs="Segoe UI"/>
        </w:rPr>
        <w:t xml:space="preserve">Rhondda Cynon Taf </w:t>
      </w:r>
      <w:hyperlink r:id="rId25" w:history="1">
        <w:r w:rsidRPr="006D24A7">
          <w:rPr>
            <w:rStyle w:val="Hyperlink"/>
            <w:rFonts w:ascii="Segoe UI" w:hAnsi="Segoe UI" w:cs="Segoe UI"/>
          </w:rPr>
          <w:t>Local Housing Market Assessment (LHMA) – 2023-2028 Draft Findings January 2024</w:t>
        </w:r>
      </w:hyperlink>
    </w:p>
    <w:p w14:paraId="71FE89DB" w14:textId="77777777" w:rsidR="00DF5722" w:rsidRPr="002C6346" w:rsidRDefault="008E7543" w:rsidP="008E7543">
      <w:pPr>
        <w:pStyle w:val="ListParagraph"/>
        <w:numPr>
          <w:ilvl w:val="0"/>
          <w:numId w:val="36"/>
        </w:numPr>
        <w:rPr>
          <w:rFonts w:ascii="Segoe UI" w:hAnsi="Segoe UI" w:cs="Segoe UI"/>
        </w:rPr>
      </w:pPr>
      <w:r>
        <w:rPr>
          <w:rFonts w:ascii="Segoe UI" w:hAnsi="Segoe UI" w:cs="Segoe UI"/>
        </w:rPr>
        <w:lastRenderedPageBreak/>
        <w:t xml:space="preserve">Torfaen </w:t>
      </w:r>
      <w:hyperlink r:id="rId26" w:history="1">
        <w:r w:rsidRPr="00DF5722">
          <w:rPr>
            <w:rStyle w:val="Hyperlink"/>
            <w:rFonts w:ascii="Segoe UI" w:hAnsi="Segoe UI" w:cs="Segoe UI"/>
          </w:rPr>
          <w:t xml:space="preserve">Local Housing Market Assessment 2023. Signed off by Welsh Government April 2025. </w:t>
        </w:r>
      </w:hyperlink>
    </w:p>
    <w:p w14:paraId="23A19332" w14:textId="0F0B3638" w:rsidR="00026595" w:rsidRPr="00B05527" w:rsidRDefault="002C6346" w:rsidP="00B05527">
      <w:pPr>
        <w:pStyle w:val="ListParagraph"/>
        <w:numPr>
          <w:ilvl w:val="0"/>
          <w:numId w:val="36"/>
        </w:numPr>
        <w:rPr>
          <w:rFonts w:ascii="Segoe UI" w:hAnsi="Segoe UI" w:cs="Segoe UI"/>
        </w:rPr>
      </w:pPr>
      <w:r w:rsidRPr="1326ED20">
        <w:rPr>
          <w:rFonts w:ascii="Segoe UI" w:hAnsi="Segoe UI" w:cs="Segoe UI"/>
        </w:rPr>
        <w:t>Bla</w:t>
      </w:r>
      <w:r w:rsidR="00B4754A" w:rsidRPr="1326ED20">
        <w:rPr>
          <w:rFonts w:ascii="Segoe UI" w:hAnsi="Segoe UI" w:cs="Segoe UI"/>
        </w:rPr>
        <w:t>e</w:t>
      </w:r>
      <w:r w:rsidRPr="1326ED20">
        <w:rPr>
          <w:rFonts w:ascii="Segoe UI" w:hAnsi="Segoe UI" w:cs="Segoe UI"/>
        </w:rPr>
        <w:t>nau Gwent C</w:t>
      </w:r>
      <w:r w:rsidR="004116C6" w:rsidRPr="1326ED20">
        <w:rPr>
          <w:rFonts w:ascii="Segoe UI" w:hAnsi="Segoe UI" w:cs="Segoe UI"/>
        </w:rPr>
        <w:t>o</w:t>
      </w:r>
      <w:r w:rsidRPr="1326ED20">
        <w:rPr>
          <w:rFonts w:ascii="Segoe UI" w:hAnsi="Segoe UI" w:cs="Segoe UI"/>
        </w:rPr>
        <w:t xml:space="preserve">unty Borough Council </w:t>
      </w:r>
      <w:r w:rsidR="008A68A8" w:rsidRPr="1326ED20">
        <w:rPr>
          <w:rFonts w:ascii="Segoe UI" w:hAnsi="Segoe UI" w:cs="Segoe UI"/>
        </w:rPr>
        <w:t>–</w:t>
      </w:r>
      <w:r w:rsidRPr="1326ED20">
        <w:rPr>
          <w:rFonts w:ascii="Segoe UI" w:hAnsi="Segoe UI" w:cs="Segoe UI"/>
        </w:rPr>
        <w:t xml:space="preserve"> </w:t>
      </w:r>
      <w:hyperlink r:id="rId27">
        <w:r w:rsidR="008A68A8" w:rsidRPr="1326ED20">
          <w:rPr>
            <w:rStyle w:val="Hyperlink"/>
            <w:rFonts w:ascii="Segoe UI" w:hAnsi="Segoe UI" w:cs="Segoe UI"/>
          </w:rPr>
          <w:t>Local Housing Market Assessment Report, March  2024</w:t>
        </w:r>
      </w:hyperlink>
    </w:p>
    <w:tbl>
      <w:tblPr>
        <w:tblStyle w:val="TableGrid"/>
        <w:tblW w:w="0" w:type="auto"/>
        <w:tblLook w:val="04A0" w:firstRow="1" w:lastRow="0" w:firstColumn="1" w:lastColumn="0" w:noHBand="0" w:noVBand="1"/>
      </w:tblPr>
      <w:tblGrid>
        <w:gridCol w:w="2685"/>
        <w:gridCol w:w="6315"/>
      </w:tblGrid>
      <w:tr w:rsidR="1326ED20" w14:paraId="10C08F37" w14:textId="77777777" w:rsidTr="1326ED20">
        <w:tc>
          <w:tcPr>
            <w:tcW w:w="2685" w:type="dxa"/>
          </w:tcPr>
          <w:p w14:paraId="1B76247C" w14:textId="55C540E6" w:rsidR="1326ED20" w:rsidRDefault="1326ED20" w:rsidP="1326ED20">
            <w:r w:rsidRPr="1326ED20">
              <w:rPr>
                <w:rFonts w:ascii="Segoe UI" w:eastAsia="Segoe UI" w:hAnsi="Segoe UI" w:cs="Segoe UI"/>
                <w:b/>
                <w:bCs/>
              </w:rPr>
              <w:t>Status</w:t>
            </w:r>
          </w:p>
        </w:tc>
        <w:tc>
          <w:tcPr>
            <w:tcW w:w="6315" w:type="dxa"/>
            <w:shd w:val="clear" w:color="auto" w:fill="FF0000"/>
          </w:tcPr>
          <w:p w14:paraId="001667A1" w14:textId="377F1EC2" w:rsidR="1326ED20" w:rsidRDefault="1326ED20" w:rsidP="1326ED20">
            <w:r w:rsidRPr="1326ED20">
              <w:rPr>
                <w:rFonts w:ascii="Segoe UI" w:eastAsia="Segoe UI" w:hAnsi="Segoe UI" w:cs="Segoe UI"/>
                <w:b/>
                <w:bCs/>
              </w:rPr>
              <w:t>Action required</w:t>
            </w:r>
          </w:p>
        </w:tc>
      </w:tr>
    </w:tbl>
    <w:p w14:paraId="4D281A1E" w14:textId="77777777" w:rsidR="00FC3CEF" w:rsidRDefault="00FC3CEF" w:rsidP="00652136">
      <w:pPr>
        <w:jc w:val="both"/>
        <w:rPr>
          <w:rFonts w:ascii="Segoe UI" w:hAnsi="Segoe UI" w:cs="Segoe UI"/>
          <w:b/>
          <w:sz w:val="28"/>
          <w:szCs w:val="28"/>
        </w:rPr>
      </w:pPr>
    </w:p>
    <w:p w14:paraId="68F3D858" w14:textId="7CED6BC0" w:rsidR="00587C3F" w:rsidRPr="00460FF4" w:rsidRDefault="00587C3F" w:rsidP="00460FF4">
      <w:pPr>
        <w:pStyle w:val="Heading20"/>
      </w:pPr>
      <w:bookmarkStart w:id="10" w:name="_Toc173166896"/>
      <w:r w:rsidRPr="00E30FC2">
        <w:t xml:space="preserve">Figure </w:t>
      </w:r>
      <w:r>
        <w:t>3</w:t>
      </w:r>
      <w:r w:rsidR="00460FF4">
        <w:t xml:space="preserve"> – </w:t>
      </w:r>
      <w:r w:rsidR="004F38BF" w:rsidRPr="004F38BF">
        <w:t>Number of units granted and completed in each settlement tier</w:t>
      </w:r>
      <w:bookmarkEnd w:id="10"/>
    </w:p>
    <w:p w14:paraId="506B37F2" w14:textId="77777777" w:rsidR="001E59F7" w:rsidRPr="001E59F7" w:rsidRDefault="001E59F7" w:rsidP="001E59F7">
      <w:pPr>
        <w:spacing w:after="0" w:line="240" w:lineRule="auto"/>
        <w:rPr>
          <w:rFonts w:ascii="Times New Roman" w:eastAsia="Times New Roman" w:hAnsi="Times New Roman" w:cs="Times New Roman"/>
          <w:sz w:val="24"/>
          <w:szCs w:val="24"/>
          <w:lang w:eastAsia="en-GB"/>
        </w:rPr>
      </w:pPr>
      <w:r w:rsidRPr="001E59F7">
        <w:rPr>
          <w:rFonts w:ascii="Times New Roman" w:eastAsia="Times New Roman" w:hAnsi="Times New Roman" w:cs="Times New Roman"/>
          <w:noProof/>
          <w:sz w:val="24"/>
          <w:szCs w:val="24"/>
          <w:lang w:eastAsia="en-GB"/>
        </w:rPr>
        <w:drawing>
          <wp:inline distT="0" distB="0" distL="0" distR="0" wp14:anchorId="3C4E2F88" wp14:editId="0A0F8640">
            <wp:extent cx="6350950" cy="400558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83483" cy="4026099"/>
                    </a:xfrm>
                    <a:prstGeom prst="rect">
                      <a:avLst/>
                    </a:prstGeom>
                    <a:noFill/>
                    <a:ln>
                      <a:noFill/>
                    </a:ln>
                  </pic:spPr>
                </pic:pic>
              </a:graphicData>
            </a:graphic>
          </wp:inline>
        </w:drawing>
      </w:r>
    </w:p>
    <w:p w14:paraId="1BD220E8" w14:textId="77777777" w:rsidR="004F38BF" w:rsidRDefault="004F38BF" w:rsidP="00652136">
      <w:pPr>
        <w:jc w:val="both"/>
        <w:rPr>
          <w:rFonts w:ascii="Segoe UI" w:hAnsi="Segoe UI" w:cs="Segoe UI"/>
          <w:b/>
          <w:sz w:val="24"/>
          <w:szCs w:val="24"/>
        </w:rPr>
      </w:pPr>
    </w:p>
    <w:p w14:paraId="2238C18A" w14:textId="7B01920D" w:rsidR="00C34C72" w:rsidRDefault="0091406D" w:rsidP="00652136">
      <w:pPr>
        <w:jc w:val="both"/>
        <w:rPr>
          <w:rFonts w:ascii="Segoe UI" w:hAnsi="Segoe UI" w:cs="Segoe UI"/>
          <w:b/>
          <w:sz w:val="24"/>
          <w:szCs w:val="24"/>
        </w:rPr>
      </w:pPr>
      <w:r w:rsidRPr="00BD7DFE">
        <w:rPr>
          <w:noProof/>
        </w:rPr>
        <w:drawing>
          <wp:inline distT="0" distB="0" distL="0" distR="0" wp14:anchorId="064CE82C" wp14:editId="394CDDF8">
            <wp:extent cx="6307237" cy="876300"/>
            <wp:effectExtent l="0" t="0" r="0" b="0"/>
            <wp:docPr id="20955516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315950" cy="877510"/>
                    </a:xfrm>
                    <a:prstGeom prst="rect">
                      <a:avLst/>
                    </a:prstGeom>
                    <a:noFill/>
                    <a:ln>
                      <a:noFill/>
                    </a:ln>
                  </pic:spPr>
                </pic:pic>
              </a:graphicData>
            </a:graphic>
          </wp:inline>
        </w:drawing>
      </w:r>
    </w:p>
    <w:p w14:paraId="23920AE5" w14:textId="0B334206" w:rsidR="00D16581" w:rsidRDefault="00D16581" w:rsidP="00652136">
      <w:pPr>
        <w:jc w:val="both"/>
        <w:rPr>
          <w:rFonts w:ascii="Segoe UI" w:hAnsi="Segoe UI" w:cs="Segoe UI"/>
          <w:b/>
          <w:sz w:val="24"/>
          <w:szCs w:val="24"/>
        </w:rPr>
      </w:pPr>
    </w:p>
    <w:p w14:paraId="4E337EEB" w14:textId="588DC287" w:rsidR="00F1533E" w:rsidRDefault="00F62A11" w:rsidP="00652136">
      <w:pPr>
        <w:jc w:val="both"/>
        <w:rPr>
          <w:rFonts w:ascii="Segoe UI" w:hAnsi="Segoe UI" w:cs="Segoe UI"/>
          <w:b/>
          <w:sz w:val="24"/>
          <w:szCs w:val="24"/>
        </w:rPr>
      </w:pPr>
      <w:r w:rsidRPr="006F6028">
        <w:rPr>
          <w:rFonts w:ascii="Segoe UI" w:hAnsi="Segoe UI" w:cs="Segoe UI"/>
          <w:b/>
          <w:noProof/>
          <w:sz w:val="24"/>
          <w:szCs w:val="24"/>
        </w:rPr>
        <w:lastRenderedPageBreak/>
        <w:drawing>
          <wp:inline distT="0" distB="0" distL="0" distR="0" wp14:anchorId="516C8E48" wp14:editId="1E75993D">
            <wp:extent cx="6316108" cy="3817620"/>
            <wp:effectExtent l="0" t="0" r="8890" b="0"/>
            <wp:docPr id="7811235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331835" cy="3827126"/>
                    </a:xfrm>
                    <a:prstGeom prst="rect">
                      <a:avLst/>
                    </a:prstGeom>
                    <a:noFill/>
                    <a:ln>
                      <a:noFill/>
                    </a:ln>
                  </pic:spPr>
                </pic:pic>
              </a:graphicData>
            </a:graphic>
          </wp:inline>
        </w:drawing>
      </w:r>
    </w:p>
    <w:p w14:paraId="317C8893" w14:textId="77777777" w:rsidR="00F84284" w:rsidRDefault="00F84284" w:rsidP="00652136">
      <w:pPr>
        <w:jc w:val="both"/>
        <w:rPr>
          <w:rFonts w:ascii="Segoe UI" w:hAnsi="Segoe UI" w:cs="Segoe UI"/>
          <w:b/>
          <w:sz w:val="24"/>
          <w:szCs w:val="24"/>
        </w:rPr>
      </w:pPr>
    </w:p>
    <w:p w14:paraId="63688E75" w14:textId="04536C01" w:rsidR="00F84284" w:rsidRDefault="00E34C35" w:rsidP="00652136">
      <w:pPr>
        <w:jc w:val="both"/>
        <w:rPr>
          <w:rFonts w:ascii="Segoe UI" w:hAnsi="Segoe UI" w:cs="Segoe UI"/>
          <w:b/>
          <w:sz w:val="24"/>
          <w:szCs w:val="24"/>
        </w:rPr>
      </w:pPr>
      <w:r>
        <w:rPr>
          <w:rFonts w:ascii="Segoe UI" w:hAnsi="Segoe UI" w:cs="Segoe UI"/>
          <w:b/>
          <w:sz w:val="24"/>
          <w:szCs w:val="24"/>
        </w:rPr>
        <w:t>Completions</w:t>
      </w:r>
    </w:p>
    <w:tbl>
      <w:tblPr>
        <w:tblStyle w:val="ListTable7Colorful"/>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1391"/>
        <w:gridCol w:w="2067"/>
        <w:gridCol w:w="1843"/>
        <w:gridCol w:w="1701"/>
        <w:gridCol w:w="1843"/>
      </w:tblGrid>
      <w:tr w:rsidR="000F08B9" w:rsidRPr="00C34C72" w14:paraId="1888749A" w14:textId="77777777" w:rsidTr="21969A4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Borders>
              <w:bottom w:val="none" w:sz="0" w:space="0" w:color="auto"/>
              <w:right w:val="none" w:sz="0" w:space="0" w:color="auto"/>
            </w:tcBorders>
          </w:tcPr>
          <w:p w14:paraId="18E0BCF0" w14:textId="77777777" w:rsidR="000F08B9" w:rsidRPr="00EC1302" w:rsidRDefault="000F08B9" w:rsidP="00E82028">
            <w:pPr>
              <w:spacing w:after="200" w:line="288" w:lineRule="auto"/>
              <w:jc w:val="both"/>
              <w:rPr>
                <w:rFonts w:ascii="Segoe UI" w:hAnsi="Segoe UI" w:cs="Segoe UI"/>
                <w:b/>
                <w:bCs/>
                <w:i w:val="0"/>
                <w:iCs w:val="0"/>
                <w:sz w:val="22"/>
              </w:rPr>
            </w:pPr>
            <w:r w:rsidRPr="00EC1302">
              <w:rPr>
                <w:rFonts w:ascii="Segoe UI" w:hAnsi="Segoe UI" w:cs="Segoe UI"/>
                <w:b/>
                <w:bCs/>
                <w:i w:val="0"/>
                <w:iCs w:val="0"/>
                <w:sz w:val="22"/>
              </w:rPr>
              <w:t>Year</w:t>
            </w:r>
          </w:p>
        </w:tc>
        <w:tc>
          <w:tcPr>
            <w:tcW w:w="0" w:type="auto"/>
            <w:tcBorders>
              <w:bottom w:val="none" w:sz="0" w:space="0" w:color="auto"/>
            </w:tcBorders>
          </w:tcPr>
          <w:p w14:paraId="00BD111E" w14:textId="77777777" w:rsidR="000F08B9" w:rsidRPr="00EC1302" w:rsidRDefault="000F08B9" w:rsidP="00E82028">
            <w:pPr>
              <w:spacing w:after="200" w:line="288" w:lineRule="auto"/>
              <w:jc w:val="both"/>
              <w:cnfStyle w:val="100000000000" w:firstRow="1" w:lastRow="0" w:firstColumn="0" w:lastColumn="0" w:oddVBand="0" w:evenVBand="0" w:oddHBand="0" w:evenHBand="0" w:firstRowFirstColumn="0" w:firstRowLastColumn="0" w:lastRowFirstColumn="0" w:lastRowLastColumn="0"/>
              <w:rPr>
                <w:rFonts w:ascii="Segoe UI" w:hAnsi="Segoe UI" w:cs="Segoe UI"/>
                <w:b/>
                <w:bCs/>
                <w:i w:val="0"/>
                <w:iCs w:val="0"/>
                <w:sz w:val="22"/>
              </w:rPr>
            </w:pPr>
            <w:r w:rsidRPr="00EC1302">
              <w:rPr>
                <w:rFonts w:ascii="Segoe UI" w:hAnsi="Segoe UI" w:cs="Segoe UI"/>
                <w:b/>
                <w:bCs/>
                <w:i w:val="0"/>
                <w:iCs w:val="0"/>
                <w:sz w:val="22"/>
              </w:rPr>
              <w:t>Total number of units</w:t>
            </w:r>
          </w:p>
        </w:tc>
        <w:tc>
          <w:tcPr>
            <w:tcW w:w="2067" w:type="dxa"/>
            <w:tcBorders>
              <w:bottom w:val="none" w:sz="0" w:space="0" w:color="auto"/>
            </w:tcBorders>
          </w:tcPr>
          <w:p w14:paraId="70465BC6" w14:textId="72391B20" w:rsidR="000F08B9" w:rsidRPr="00EC1302" w:rsidRDefault="000F08B9" w:rsidP="00E82028">
            <w:pPr>
              <w:spacing w:after="200" w:line="288" w:lineRule="auto"/>
              <w:jc w:val="both"/>
              <w:cnfStyle w:val="100000000000" w:firstRow="1" w:lastRow="0" w:firstColumn="0" w:lastColumn="0" w:oddVBand="0" w:evenVBand="0" w:oddHBand="0" w:evenHBand="0" w:firstRowFirstColumn="0" w:firstRowLastColumn="0" w:lastRowFirstColumn="0" w:lastRowLastColumn="0"/>
              <w:rPr>
                <w:rFonts w:ascii="Segoe UI" w:hAnsi="Segoe UI" w:cs="Segoe UI"/>
                <w:b/>
                <w:bCs/>
                <w:i w:val="0"/>
                <w:iCs w:val="0"/>
                <w:sz w:val="22"/>
              </w:rPr>
            </w:pPr>
            <w:r w:rsidRPr="00EC1302">
              <w:rPr>
                <w:rFonts w:ascii="Segoe UI" w:hAnsi="Segoe UI" w:cs="Segoe UI"/>
                <w:b/>
                <w:bCs/>
                <w:i w:val="0"/>
                <w:iCs w:val="0"/>
                <w:sz w:val="22"/>
              </w:rPr>
              <w:t xml:space="preserve">% within </w:t>
            </w:r>
            <w:r>
              <w:rPr>
                <w:rFonts w:ascii="Segoe UI" w:hAnsi="Segoe UI" w:cs="Segoe UI"/>
                <w:b/>
                <w:bCs/>
                <w:i w:val="0"/>
                <w:iCs w:val="0"/>
                <w:sz w:val="22"/>
              </w:rPr>
              <w:t xml:space="preserve">Brecon </w:t>
            </w:r>
            <w:r w:rsidRPr="00EC1302">
              <w:rPr>
                <w:rFonts w:ascii="Segoe UI" w:hAnsi="Segoe UI" w:cs="Segoe UI"/>
                <w:b/>
                <w:bCs/>
                <w:i w:val="0"/>
                <w:iCs w:val="0"/>
                <w:sz w:val="22"/>
              </w:rPr>
              <w:t>Primary Settlement (number)</w:t>
            </w:r>
          </w:p>
        </w:tc>
        <w:tc>
          <w:tcPr>
            <w:tcW w:w="1843" w:type="dxa"/>
            <w:tcBorders>
              <w:bottom w:val="none" w:sz="0" w:space="0" w:color="auto"/>
            </w:tcBorders>
          </w:tcPr>
          <w:p w14:paraId="5BF9D0E1" w14:textId="77777777" w:rsidR="000F08B9" w:rsidRDefault="000F08B9" w:rsidP="000F08B9">
            <w:pPr>
              <w:spacing w:after="200" w:line="288" w:lineRule="auto"/>
              <w:jc w:val="both"/>
              <w:cnfStyle w:val="100000000000" w:firstRow="1" w:lastRow="0" w:firstColumn="0" w:lastColumn="0" w:oddVBand="0" w:evenVBand="0" w:oddHBand="0" w:evenHBand="0" w:firstRowFirstColumn="0" w:firstRowLastColumn="0" w:lastRowFirstColumn="0" w:lastRowLastColumn="0"/>
              <w:rPr>
                <w:rFonts w:ascii="Segoe UI" w:hAnsi="Segoe UI" w:cs="Segoe UI"/>
                <w:b/>
                <w:bCs/>
              </w:rPr>
            </w:pPr>
            <w:r w:rsidRPr="00EC1302">
              <w:rPr>
                <w:rFonts w:ascii="Segoe UI" w:hAnsi="Segoe UI" w:cs="Segoe UI"/>
                <w:b/>
                <w:bCs/>
                <w:i w:val="0"/>
                <w:iCs w:val="0"/>
                <w:sz w:val="22"/>
              </w:rPr>
              <w:t>% within Key Settlement</w:t>
            </w:r>
          </w:p>
          <w:p w14:paraId="4CEB8009" w14:textId="34D14967" w:rsidR="000F08B9" w:rsidRPr="00EC1302" w:rsidRDefault="000F08B9" w:rsidP="000F08B9">
            <w:pPr>
              <w:spacing w:after="200" w:line="288" w:lineRule="auto"/>
              <w:jc w:val="both"/>
              <w:cnfStyle w:val="100000000000" w:firstRow="1" w:lastRow="0" w:firstColumn="0" w:lastColumn="0" w:oddVBand="0" w:evenVBand="0" w:oddHBand="0" w:evenHBand="0" w:firstRowFirstColumn="0" w:firstRowLastColumn="0" w:lastRowFirstColumn="0" w:lastRowLastColumn="0"/>
              <w:rPr>
                <w:rFonts w:ascii="Segoe UI" w:hAnsi="Segoe UI" w:cs="Segoe UI"/>
                <w:b/>
                <w:bCs/>
                <w:i w:val="0"/>
                <w:iCs w:val="0"/>
                <w:sz w:val="22"/>
              </w:rPr>
            </w:pPr>
            <w:r w:rsidRPr="00EC1302">
              <w:rPr>
                <w:rFonts w:ascii="Segoe UI" w:hAnsi="Segoe UI" w:cs="Segoe UI"/>
                <w:b/>
                <w:bCs/>
                <w:i w:val="0"/>
                <w:iCs w:val="0"/>
                <w:sz w:val="22"/>
              </w:rPr>
              <w:t xml:space="preserve">(number) </w:t>
            </w:r>
          </w:p>
        </w:tc>
        <w:tc>
          <w:tcPr>
            <w:tcW w:w="1701" w:type="dxa"/>
            <w:tcBorders>
              <w:bottom w:val="none" w:sz="0" w:space="0" w:color="auto"/>
            </w:tcBorders>
          </w:tcPr>
          <w:p w14:paraId="019BBAD5" w14:textId="36FA5F33" w:rsidR="000F08B9" w:rsidRPr="00EC1302" w:rsidRDefault="000F08B9" w:rsidP="00E82028">
            <w:pPr>
              <w:spacing w:after="200" w:line="288" w:lineRule="auto"/>
              <w:jc w:val="both"/>
              <w:cnfStyle w:val="100000000000" w:firstRow="1" w:lastRow="0" w:firstColumn="0" w:lastColumn="0" w:oddVBand="0" w:evenVBand="0" w:oddHBand="0" w:evenHBand="0" w:firstRowFirstColumn="0" w:firstRowLastColumn="0" w:lastRowFirstColumn="0" w:lastRowLastColumn="0"/>
              <w:rPr>
                <w:rFonts w:ascii="Segoe UI" w:hAnsi="Segoe UI" w:cs="Segoe UI"/>
                <w:b/>
                <w:bCs/>
                <w:i w:val="0"/>
                <w:iCs w:val="0"/>
                <w:sz w:val="22"/>
              </w:rPr>
            </w:pPr>
            <w:r w:rsidRPr="00EC1302">
              <w:rPr>
                <w:rFonts w:ascii="Segoe UI" w:hAnsi="Segoe UI" w:cs="Segoe UI"/>
                <w:b/>
                <w:bCs/>
                <w:i w:val="0"/>
                <w:iCs w:val="0"/>
                <w:sz w:val="22"/>
              </w:rPr>
              <w:t>%</w:t>
            </w:r>
            <w:r w:rsidR="000E5A66">
              <w:rPr>
                <w:rFonts w:ascii="Segoe UI" w:hAnsi="Segoe UI" w:cs="Segoe UI"/>
                <w:b/>
                <w:bCs/>
                <w:i w:val="0"/>
                <w:iCs w:val="0"/>
                <w:sz w:val="22"/>
              </w:rPr>
              <w:t xml:space="preserve"> </w:t>
            </w:r>
            <w:r w:rsidRPr="00EC1302">
              <w:rPr>
                <w:rFonts w:ascii="Segoe UI" w:hAnsi="Segoe UI" w:cs="Segoe UI"/>
                <w:b/>
                <w:bCs/>
                <w:i w:val="0"/>
                <w:iCs w:val="0"/>
                <w:sz w:val="22"/>
              </w:rPr>
              <w:t>within Settlement (number)</w:t>
            </w:r>
          </w:p>
        </w:tc>
        <w:tc>
          <w:tcPr>
            <w:tcW w:w="1843" w:type="dxa"/>
            <w:tcBorders>
              <w:bottom w:val="none" w:sz="0" w:space="0" w:color="auto"/>
            </w:tcBorders>
          </w:tcPr>
          <w:p w14:paraId="4E5B1D86" w14:textId="5E5497B3" w:rsidR="000F08B9" w:rsidRPr="00EC1302" w:rsidRDefault="000F08B9" w:rsidP="00E82028">
            <w:pPr>
              <w:spacing w:after="200" w:line="288" w:lineRule="auto"/>
              <w:jc w:val="both"/>
              <w:cnfStyle w:val="100000000000" w:firstRow="1" w:lastRow="0" w:firstColumn="0" w:lastColumn="0" w:oddVBand="0" w:evenVBand="0" w:oddHBand="0" w:evenHBand="0" w:firstRowFirstColumn="0" w:firstRowLastColumn="0" w:lastRowFirstColumn="0" w:lastRowLastColumn="0"/>
              <w:rPr>
                <w:rFonts w:ascii="Segoe UI" w:hAnsi="Segoe UI" w:cs="Segoe UI"/>
                <w:b/>
                <w:bCs/>
                <w:i w:val="0"/>
                <w:iCs w:val="0"/>
                <w:sz w:val="22"/>
              </w:rPr>
            </w:pPr>
            <w:r w:rsidRPr="00EC1302">
              <w:rPr>
                <w:rFonts w:ascii="Segoe UI" w:hAnsi="Segoe UI" w:cs="Segoe UI"/>
                <w:b/>
                <w:bCs/>
                <w:i w:val="0"/>
                <w:iCs w:val="0"/>
                <w:sz w:val="22"/>
              </w:rPr>
              <w:t>%</w:t>
            </w:r>
            <w:r w:rsidR="000E5A66">
              <w:rPr>
                <w:rFonts w:ascii="Segoe UI" w:hAnsi="Segoe UI" w:cs="Segoe UI"/>
                <w:b/>
                <w:bCs/>
                <w:i w:val="0"/>
                <w:iCs w:val="0"/>
                <w:sz w:val="22"/>
              </w:rPr>
              <w:t xml:space="preserve"> </w:t>
            </w:r>
            <w:r w:rsidRPr="00EC1302">
              <w:rPr>
                <w:rFonts w:ascii="Segoe UI" w:hAnsi="Segoe UI" w:cs="Segoe UI"/>
                <w:b/>
                <w:bCs/>
                <w:i w:val="0"/>
                <w:iCs w:val="0"/>
                <w:sz w:val="22"/>
              </w:rPr>
              <w:t>within Allocated Brownfield (number)</w:t>
            </w:r>
          </w:p>
        </w:tc>
      </w:tr>
      <w:tr w:rsidR="000F08B9" w:rsidRPr="00C34C72" w14:paraId="298785F3" w14:textId="77777777" w:rsidTr="21969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45EDEB7F" w14:textId="77777777" w:rsidR="000F08B9" w:rsidRPr="00EC1302" w:rsidRDefault="000F08B9" w:rsidP="00E82028">
            <w:pPr>
              <w:spacing w:after="200" w:line="288" w:lineRule="auto"/>
              <w:jc w:val="both"/>
              <w:rPr>
                <w:rFonts w:ascii="Segoe UI" w:hAnsi="Segoe UI" w:cs="Segoe UI"/>
                <w:b/>
                <w:bCs/>
                <w:i w:val="0"/>
                <w:iCs w:val="0"/>
                <w:sz w:val="22"/>
              </w:rPr>
            </w:pPr>
            <w:r w:rsidRPr="00EC1302">
              <w:rPr>
                <w:rFonts w:ascii="Segoe UI" w:hAnsi="Segoe UI" w:cs="Segoe UI"/>
                <w:b/>
                <w:bCs/>
                <w:i w:val="0"/>
                <w:iCs w:val="0"/>
                <w:sz w:val="22"/>
              </w:rPr>
              <w:t>2013/14</w:t>
            </w:r>
          </w:p>
        </w:tc>
        <w:tc>
          <w:tcPr>
            <w:tcW w:w="0" w:type="auto"/>
          </w:tcPr>
          <w:p w14:paraId="53703FC7"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64</w:t>
            </w:r>
          </w:p>
        </w:tc>
        <w:tc>
          <w:tcPr>
            <w:tcW w:w="2067" w:type="dxa"/>
          </w:tcPr>
          <w:p w14:paraId="144B8A90"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0 (0)</w:t>
            </w:r>
          </w:p>
        </w:tc>
        <w:tc>
          <w:tcPr>
            <w:tcW w:w="1843" w:type="dxa"/>
          </w:tcPr>
          <w:p w14:paraId="310F84EA"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0 (0)</w:t>
            </w:r>
          </w:p>
        </w:tc>
        <w:tc>
          <w:tcPr>
            <w:tcW w:w="1701" w:type="dxa"/>
          </w:tcPr>
          <w:p w14:paraId="3B6ACD3D"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45 (29)</w:t>
            </w:r>
          </w:p>
        </w:tc>
        <w:tc>
          <w:tcPr>
            <w:tcW w:w="1843" w:type="dxa"/>
          </w:tcPr>
          <w:p w14:paraId="0B507AE6"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0 (0)</w:t>
            </w:r>
          </w:p>
        </w:tc>
      </w:tr>
      <w:tr w:rsidR="000F08B9" w:rsidRPr="00C34C72" w14:paraId="1E791CD8" w14:textId="77777777" w:rsidTr="21969A41">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4F2A7E30" w14:textId="77777777" w:rsidR="000F08B9" w:rsidRPr="00EC1302" w:rsidRDefault="000F08B9" w:rsidP="00E82028">
            <w:pPr>
              <w:spacing w:after="200" w:line="288" w:lineRule="auto"/>
              <w:jc w:val="both"/>
              <w:rPr>
                <w:rFonts w:ascii="Segoe UI" w:hAnsi="Segoe UI" w:cs="Segoe UI"/>
                <w:b/>
                <w:bCs/>
                <w:i w:val="0"/>
                <w:iCs w:val="0"/>
                <w:sz w:val="22"/>
              </w:rPr>
            </w:pPr>
            <w:r w:rsidRPr="00EC1302">
              <w:rPr>
                <w:rFonts w:ascii="Segoe UI" w:hAnsi="Segoe UI" w:cs="Segoe UI"/>
                <w:b/>
                <w:bCs/>
                <w:i w:val="0"/>
                <w:iCs w:val="0"/>
                <w:sz w:val="22"/>
              </w:rPr>
              <w:t>2014/15</w:t>
            </w:r>
          </w:p>
        </w:tc>
        <w:tc>
          <w:tcPr>
            <w:tcW w:w="0" w:type="auto"/>
          </w:tcPr>
          <w:p w14:paraId="2C37D925"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45</w:t>
            </w:r>
          </w:p>
        </w:tc>
        <w:tc>
          <w:tcPr>
            <w:tcW w:w="2067" w:type="dxa"/>
          </w:tcPr>
          <w:p w14:paraId="759234E2"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0 (0)</w:t>
            </w:r>
          </w:p>
        </w:tc>
        <w:tc>
          <w:tcPr>
            <w:tcW w:w="1843" w:type="dxa"/>
          </w:tcPr>
          <w:p w14:paraId="0503B725"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14 (6)</w:t>
            </w:r>
          </w:p>
        </w:tc>
        <w:tc>
          <w:tcPr>
            <w:tcW w:w="1701" w:type="dxa"/>
          </w:tcPr>
          <w:p w14:paraId="7A95AF6D"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16 (7)</w:t>
            </w:r>
          </w:p>
        </w:tc>
        <w:tc>
          <w:tcPr>
            <w:tcW w:w="1843" w:type="dxa"/>
          </w:tcPr>
          <w:p w14:paraId="5B77D026"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0 (0)</w:t>
            </w:r>
          </w:p>
        </w:tc>
      </w:tr>
      <w:tr w:rsidR="000F08B9" w:rsidRPr="00C34C72" w14:paraId="29E22BB6" w14:textId="77777777" w:rsidTr="21969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2754588C" w14:textId="77777777" w:rsidR="000F08B9" w:rsidRPr="00EC1302" w:rsidRDefault="000F08B9" w:rsidP="00E82028">
            <w:pPr>
              <w:spacing w:after="200" w:line="288" w:lineRule="auto"/>
              <w:jc w:val="both"/>
              <w:rPr>
                <w:rFonts w:ascii="Segoe UI" w:hAnsi="Segoe UI" w:cs="Segoe UI"/>
                <w:b/>
                <w:bCs/>
                <w:i w:val="0"/>
                <w:iCs w:val="0"/>
                <w:sz w:val="22"/>
              </w:rPr>
            </w:pPr>
            <w:r w:rsidRPr="00EC1302">
              <w:rPr>
                <w:rFonts w:ascii="Segoe UI" w:hAnsi="Segoe UI" w:cs="Segoe UI"/>
                <w:b/>
                <w:bCs/>
                <w:i w:val="0"/>
                <w:iCs w:val="0"/>
                <w:sz w:val="22"/>
              </w:rPr>
              <w:t>2015/16</w:t>
            </w:r>
          </w:p>
        </w:tc>
        <w:tc>
          <w:tcPr>
            <w:tcW w:w="0" w:type="auto"/>
          </w:tcPr>
          <w:p w14:paraId="69D5B0AC"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58</w:t>
            </w:r>
          </w:p>
        </w:tc>
        <w:tc>
          <w:tcPr>
            <w:tcW w:w="2067" w:type="dxa"/>
          </w:tcPr>
          <w:p w14:paraId="45E7B111"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9 (5)</w:t>
            </w:r>
          </w:p>
        </w:tc>
        <w:tc>
          <w:tcPr>
            <w:tcW w:w="1843" w:type="dxa"/>
          </w:tcPr>
          <w:p w14:paraId="6480B94F"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9 (5)</w:t>
            </w:r>
          </w:p>
        </w:tc>
        <w:tc>
          <w:tcPr>
            <w:tcW w:w="1701" w:type="dxa"/>
          </w:tcPr>
          <w:p w14:paraId="3951E743"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54 (31)</w:t>
            </w:r>
          </w:p>
        </w:tc>
        <w:tc>
          <w:tcPr>
            <w:tcW w:w="1843" w:type="dxa"/>
          </w:tcPr>
          <w:p w14:paraId="1621CDD5"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0 (0)</w:t>
            </w:r>
          </w:p>
        </w:tc>
      </w:tr>
      <w:tr w:rsidR="000F08B9" w:rsidRPr="00C34C72" w14:paraId="4292B825" w14:textId="77777777" w:rsidTr="21969A41">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64B3BBF5" w14:textId="77777777" w:rsidR="000F08B9" w:rsidRPr="00EC1302" w:rsidRDefault="000F08B9" w:rsidP="00E82028">
            <w:pPr>
              <w:spacing w:after="200" w:line="288" w:lineRule="auto"/>
              <w:jc w:val="both"/>
              <w:rPr>
                <w:rFonts w:ascii="Segoe UI" w:hAnsi="Segoe UI" w:cs="Segoe UI"/>
                <w:b/>
                <w:bCs/>
                <w:i w:val="0"/>
                <w:iCs w:val="0"/>
                <w:sz w:val="22"/>
              </w:rPr>
            </w:pPr>
            <w:r w:rsidRPr="00EC1302">
              <w:rPr>
                <w:rFonts w:ascii="Segoe UI" w:hAnsi="Segoe UI" w:cs="Segoe UI"/>
                <w:b/>
                <w:bCs/>
                <w:i w:val="0"/>
                <w:iCs w:val="0"/>
                <w:sz w:val="22"/>
              </w:rPr>
              <w:t>2016/17</w:t>
            </w:r>
          </w:p>
        </w:tc>
        <w:tc>
          <w:tcPr>
            <w:tcW w:w="0" w:type="auto"/>
          </w:tcPr>
          <w:p w14:paraId="5E3E93D9"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52</w:t>
            </w:r>
          </w:p>
        </w:tc>
        <w:tc>
          <w:tcPr>
            <w:tcW w:w="2067" w:type="dxa"/>
          </w:tcPr>
          <w:p w14:paraId="21BAD09D"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6 (3)</w:t>
            </w:r>
          </w:p>
        </w:tc>
        <w:tc>
          <w:tcPr>
            <w:tcW w:w="1843" w:type="dxa"/>
          </w:tcPr>
          <w:p w14:paraId="16E1D647"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8 (4)</w:t>
            </w:r>
          </w:p>
        </w:tc>
        <w:tc>
          <w:tcPr>
            <w:tcW w:w="1701" w:type="dxa"/>
          </w:tcPr>
          <w:p w14:paraId="70E620F4"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61 (32)</w:t>
            </w:r>
          </w:p>
        </w:tc>
        <w:tc>
          <w:tcPr>
            <w:tcW w:w="1843" w:type="dxa"/>
          </w:tcPr>
          <w:p w14:paraId="478B3590"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0 (0)</w:t>
            </w:r>
          </w:p>
        </w:tc>
      </w:tr>
      <w:tr w:rsidR="000F08B9" w:rsidRPr="00C34C72" w14:paraId="04250D46" w14:textId="77777777" w:rsidTr="21969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11AF2D53" w14:textId="77777777" w:rsidR="000F08B9" w:rsidRPr="00EC1302" w:rsidRDefault="000F08B9" w:rsidP="00E82028">
            <w:pPr>
              <w:spacing w:after="200" w:line="288" w:lineRule="auto"/>
              <w:jc w:val="both"/>
              <w:rPr>
                <w:rFonts w:ascii="Segoe UI" w:hAnsi="Segoe UI" w:cs="Segoe UI"/>
                <w:b/>
                <w:bCs/>
                <w:i w:val="0"/>
                <w:iCs w:val="0"/>
                <w:sz w:val="22"/>
              </w:rPr>
            </w:pPr>
            <w:r w:rsidRPr="00EC1302">
              <w:rPr>
                <w:rFonts w:ascii="Segoe UI" w:hAnsi="Segoe UI" w:cs="Segoe UI"/>
                <w:b/>
                <w:bCs/>
                <w:i w:val="0"/>
                <w:iCs w:val="0"/>
                <w:sz w:val="22"/>
              </w:rPr>
              <w:t>2017/18</w:t>
            </w:r>
          </w:p>
        </w:tc>
        <w:tc>
          <w:tcPr>
            <w:tcW w:w="0" w:type="auto"/>
          </w:tcPr>
          <w:p w14:paraId="086A8061"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203</w:t>
            </w:r>
          </w:p>
        </w:tc>
        <w:tc>
          <w:tcPr>
            <w:tcW w:w="2067" w:type="dxa"/>
          </w:tcPr>
          <w:p w14:paraId="78CBB7B1"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7 (14)</w:t>
            </w:r>
          </w:p>
        </w:tc>
        <w:tc>
          <w:tcPr>
            <w:tcW w:w="1843" w:type="dxa"/>
          </w:tcPr>
          <w:p w14:paraId="3A52F2D1"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56 (114)</w:t>
            </w:r>
          </w:p>
        </w:tc>
        <w:tc>
          <w:tcPr>
            <w:tcW w:w="1701" w:type="dxa"/>
          </w:tcPr>
          <w:p w14:paraId="1B3A1CF6"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23 (47)</w:t>
            </w:r>
          </w:p>
        </w:tc>
        <w:tc>
          <w:tcPr>
            <w:tcW w:w="1843" w:type="dxa"/>
          </w:tcPr>
          <w:p w14:paraId="1F75C576"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0 (0)</w:t>
            </w:r>
          </w:p>
        </w:tc>
      </w:tr>
      <w:tr w:rsidR="000F08B9" w:rsidRPr="00C34C72" w14:paraId="3D866CE9" w14:textId="77777777" w:rsidTr="21969A41">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1C7ADBE5" w14:textId="77777777" w:rsidR="000F08B9" w:rsidRPr="00EC1302" w:rsidRDefault="000F08B9" w:rsidP="00E82028">
            <w:pPr>
              <w:spacing w:after="200" w:line="288" w:lineRule="auto"/>
              <w:jc w:val="both"/>
              <w:rPr>
                <w:rFonts w:ascii="Segoe UI" w:hAnsi="Segoe UI" w:cs="Segoe UI"/>
                <w:b/>
                <w:bCs/>
                <w:i w:val="0"/>
                <w:iCs w:val="0"/>
                <w:sz w:val="22"/>
              </w:rPr>
            </w:pPr>
            <w:r w:rsidRPr="00EC1302">
              <w:rPr>
                <w:rFonts w:ascii="Segoe UI" w:hAnsi="Segoe UI" w:cs="Segoe UI"/>
                <w:b/>
                <w:bCs/>
                <w:i w:val="0"/>
                <w:iCs w:val="0"/>
                <w:sz w:val="22"/>
              </w:rPr>
              <w:t>2018/19</w:t>
            </w:r>
          </w:p>
        </w:tc>
        <w:tc>
          <w:tcPr>
            <w:tcW w:w="0" w:type="auto"/>
          </w:tcPr>
          <w:p w14:paraId="3052B323"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89</w:t>
            </w:r>
          </w:p>
        </w:tc>
        <w:tc>
          <w:tcPr>
            <w:tcW w:w="2067" w:type="dxa"/>
          </w:tcPr>
          <w:p w14:paraId="6FAF2279"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2 (2)</w:t>
            </w:r>
          </w:p>
        </w:tc>
        <w:tc>
          <w:tcPr>
            <w:tcW w:w="1843" w:type="dxa"/>
          </w:tcPr>
          <w:p w14:paraId="2CCA7737"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47 (41)</w:t>
            </w:r>
          </w:p>
        </w:tc>
        <w:tc>
          <w:tcPr>
            <w:tcW w:w="1701" w:type="dxa"/>
          </w:tcPr>
          <w:p w14:paraId="6E4C4B2D"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31 (27)</w:t>
            </w:r>
          </w:p>
        </w:tc>
        <w:tc>
          <w:tcPr>
            <w:tcW w:w="1843" w:type="dxa"/>
          </w:tcPr>
          <w:p w14:paraId="7FECE126"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0 (0)</w:t>
            </w:r>
          </w:p>
        </w:tc>
      </w:tr>
      <w:tr w:rsidR="000F08B9" w:rsidRPr="00C34C72" w14:paraId="7A96BCE0" w14:textId="77777777" w:rsidTr="21969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690CF518" w14:textId="77777777" w:rsidR="000F08B9" w:rsidRPr="00EC1302" w:rsidRDefault="000F08B9" w:rsidP="00E82028">
            <w:pPr>
              <w:spacing w:after="200" w:line="288" w:lineRule="auto"/>
              <w:jc w:val="both"/>
              <w:rPr>
                <w:rFonts w:ascii="Segoe UI" w:hAnsi="Segoe UI" w:cs="Segoe UI"/>
                <w:b/>
                <w:bCs/>
                <w:i w:val="0"/>
                <w:iCs w:val="0"/>
                <w:sz w:val="22"/>
              </w:rPr>
            </w:pPr>
            <w:r w:rsidRPr="00EC1302">
              <w:rPr>
                <w:rFonts w:ascii="Segoe UI" w:hAnsi="Segoe UI" w:cs="Segoe UI"/>
                <w:b/>
                <w:bCs/>
                <w:i w:val="0"/>
                <w:iCs w:val="0"/>
                <w:sz w:val="22"/>
              </w:rPr>
              <w:t>2019/20</w:t>
            </w:r>
          </w:p>
        </w:tc>
        <w:tc>
          <w:tcPr>
            <w:tcW w:w="0" w:type="auto"/>
          </w:tcPr>
          <w:p w14:paraId="31237A61"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30</w:t>
            </w:r>
          </w:p>
        </w:tc>
        <w:tc>
          <w:tcPr>
            <w:tcW w:w="2067" w:type="dxa"/>
          </w:tcPr>
          <w:p w14:paraId="391A9ADA"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10 (3)</w:t>
            </w:r>
          </w:p>
        </w:tc>
        <w:tc>
          <w:tcPr>
            <w:tcW w:w="1843" w:type="dxa"/>
          </w:tcPr>
          <w:p w14:paraId="4CB37F33"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6.5 (2)</w:t>
            </w:r>
          </w:p>
        </w:tc>
        <w:tc>
          <w:tcPr>
            <w:tcW w:w="1701" w:type="dxa"/>
          </w:tcPr>
          <w:p w14:paraId="1D23B7D9"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30 (9)</w:t>
            </w:r>
          </w:p>
        </w:tc>
        <w:tc>
          <w:tcPr>
            <w:tcW w:w="1843" w:type="dxa"/>
          </w:tcPr>
          <w:p w14:paraId="7E50BE05"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0 (0)</w:t>
            </w:r>
          </w:p>
        </w:tc>
      </w:tr>
      <w:tr w:rsidR="000F08B9" w:rsidRPr="00C34C72" w14:paraId="3CEC9155" w14:textId="77777777" w:rsidTr="21969A41">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03D8CF58" w14:textId="77777777" w:rsidR="000F08B9" w:rsidRPr="00EC1302" w:rsidRDefault="000F08B9" w:rsidP="00E82028">
            <w:pPr>
              <w:spacing w:after="200" w:line="288" w:lineRule="auto"/>
              <w:jc w:val="both"/>
              <w:rPr>
                <w:rFonts w:ascii="Segoe UI" w:hAnsi="Segoe UI" w:cs="Segoe UI"/>
                <w:b/>
                <w:bCs/>
                <w:i w:val="0"/>
                <w:iCs w:val="0"/>
                <w:sz w:val="22"/>
              </w:rPr>
            </w:pPr>
            <w:r w:rsidRPr="00EC1302">
              <w:rPr>
                <w:rFonts w:ascii="Segoe UI" w:hAnsi="Segoe UI" w:cs="Segoe UI"/>
                <w:b/>
                <w:bCs/>
                <w:i w:val="0"/>
                <w:iCs w:val="0"/>
                <w:sz w:val="22"/>
              </w:rPr>
              <w:t>2020/21</w:t>
            </w:r>
          </w:p>
        </w:tc>
        <w:tc>
          <w:tcPr>
            <w:tcW w:w="0" w:type="auto"/>
          </w:tcPr>
          <w:p w14:paraId="2F972116"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67</w:t>
            </w:r>
          </w:p>
        </w:tc>
        <w:tc>
          <w:tcPr>
            <w:tcW w:w="2067" w:type="dxa"/>
          </w:tcPr>
          <w:p w14:paraId="53DD12B9"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78 (52)</w:t>
            </w:r>
          </w:p>
        </w:tc>
        <w:tc>
          <w:tcPr>
            <w:tcW w:w="1843" w:type="dxa"/>
          </w:tcPr>
          <w:p w14:paraId="632412DB"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9 (6)</w:t>
            </w:r>
          </w:p>
        </w:tc>
        <w:tc>
          <w:tcPr>
            <w:tcW w:w="1701" w:type="dxa"/>
          </w:tcPr>
          <w:p w14:paraId="79F4389E"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1 (1)</w:t>
            </w:r>
          </w:p>
        </w:tc>
        <w:tc>
          <w:tcPr>
            <w:tcW w:w="1843" w:type="dxa"/>
          </w:tcPr>
          <w:p w14:paraId="292CF62B"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0 (0)</w:t>
            </w:r>
          </w:p>
        </w:tc>
      </w:tr>
      <w:tr w:rsidR="000F08B9" w:rsidRPr="00C34C72" w14:paraId="0DCD0725" w14:textId="77777777" w:rsidTr="21969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5A904F2E" w14:textId="77777777" w:rsidR="000F08B9" w:rsidRPr="00EC1302" w:rsidRDefault="000F08B9" w:rsidP="00E82028">
            <w:pPr>
              <w:spacing w:after="200" w:line="288" w:lineRule="auto"/>
              <w:jc w:val="both"/>
              <w:rPr>
                <w:rFonts w:ascii="Segoe UI" w:hAnsi="Segoe UI" w:cs="Segoe UI"/>
                <w:b/>
                <w:bCs/>
                <w:i w:val="0"/>
                <w:iCs w:val="0"/>
                <w:sz w:val="22"/>
              </w:rPr>
            </w:pPr>
            <w:r w:rsidRPr="00EC1302">
              <w:rPr>
                <w:rFonts w:ascii="Segoe UI" w:hAnsi="Segoe UI" w:cs="Segoe UI"/>
                <w:b/>
                <w:bCs/>
                <w:i w:val="0"/>
                <w:iCs w:val="0"/>
                <w:sz w:val="22"/>
              </w:rPr>
              <w:lastRenderedPageBreak/>
              <w:t>2021/22</w:t>
            </w:r>
          </w:p>
        </w:tc>
        <w:tc>
          <w:tcPr>
            <w:tcW w:w="0" w:type="auto"/>
          </w:tcPr>
          <w:p w14:paraId="6D3A87BA"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59</w:t>
            </w:r>
          </w:p>
        </w:tc>
        <w:tc>
          <w:tcPr>
            <w:tcW w:w="2067" w:type="dxa"/>
          </w:tcPr>
          <w:p w14:paraId="7975D99C"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90 (53)</w:t>
            </w:r>
          </w:p>
        </w:tc>
        <w:tc>
          <w:tcPr>
            <w:tcW w:w="1843" w:type="dxa"/>
          </w:tcPr>
          <w:p w14:paraId="392A3D5E"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0 (0)</w:t>
            </w:r>
          </w:p>
        </w:tc>
        <w:tc>
          <w:tcPr>
            <w:tcW w:w="1701" w:type="dxa"/>
          </w:tcPr>
          <w:p w14:paraId="24811731"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3 (5)</w:t>
            </w:r>
          </w:p>
        </w:tc>
        <w:tc>
          <w:tcPr>
            <w:tcW w:w="1843" w:type="dxa"/>
          </w:tcPr>
          <w:p w14:paraId="076376B1"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0 (0)</w:t>
            </w:r>
          </w:p>
        </w:tc>
      </w:tr>
      <w:tr w:rsidR="000F08B9" w:rsidRPr="00C34C72" w14:paraId="710194CC" w14:textId="77777777" w:rsidTr="21969A41">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0D97DBAE" w14:textId="77777777" w:rsidR="000F08B9" w:rsidRPr="00EC1302" w:rsidRDefault="000F08B9" w:rsidP="00E82028">
            <w:pPr>
              <w:spacing w:after="200" w:line="288" w:lineRule="auto"/>
              <w:jc w:val="both"/>
              <w:rPr>
                <w:rFonts w:ascii="Segoe UI" w:hAnsi="Segoe UI" w:cs="Segoe UI"/>
                <w:b/>
                <w:bCs/>
                <w:i w:val="0"/>
                <w:iCs w:val="0"/>
                <w:sz w:val="22"/>
              </w:rPr>
            </w:pPr>
            <w:r w:rsidRPr="00EC1302">
              <w:rPr>
                <w:rFonts w:ascii="Segoe UI" w:hAnsi="Segoe UI" w:cs="Segoe UI"/>
                <w:b/>
                <w:bCs/>
                <w:i w:val="0"/>
                <w:iCs w:val="0"/>
                <w:sz w:val="22"/>
              </w:rPr>
              <w:t>2022/23</w:t>
            </w:r>
          </w:p>
        </w:tc>
        <w:tc>
          <w:tcPr>
            <w:tcW w:w="0" w:type="auto"/>
          </w:tcPr>
          <w:p w14:paraId="15D34F65"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69</w:t>
            </w:r>
          </w:p>
        </w:tc>
        <w:tc>
          <w:tcPr>
            <w:tcW w:w="2067" w:type="dxa"/>
          </w:tcPr>
          <w:p w14:paraId="66999D78"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36 (25)</w:t>
            </w:r>
          </w:p>
        </w:tc>
        <w:tc>
          <w:tcPr>
            <w:tcW w:w="1843" w:type="dxa"/>
          </w:tcPr>
          <w:p w14:paraId="2E3B053F"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1 (1)</w:t>
            </w:r>
          </w:p>
        </w:tc>
        <w:tc>
          <w:tcPr>
            <w:tcW w:w="1701" w:type="dxa"/>
          </w:tcPr>
          <w:p w14:paraId="29451702"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32 (22)</w:t>
            </w:r>
          </w:p>
        </w:tc>
        <w:tc>
          <w:tcPr>
            <w:tcW w:w="1843" w:type="dxa"/>
          </w:tcPr>
          <w:p w14:paraId="5A906863" w14:textId="77777777" w:rsidR="000F08B9" w:rsidRPr="00C34C72"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sidRPr="00C34C72">
              <w:rPr>
                <w:rFonts w:ascii="Segoe UI" w:hAnsi="Segoe UI" w:cs="Segoe UI"/>
                <w:bCs/>
              </w:rPr>
              <w:t>0 (0)</w:t>
            </w:r>
          </w:p>
        </w:tc>
      </w:tr>
      <w:tr w:rsidR="000F08B9" w:rsidRPr="00C34C72" w14:paraId="39203F74" w14:textId="77777777" w:rsidTr="21969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64B65975" w14:textId="77777777" w:rsidR="000F08B9" w:rsidRPr="00EC1302" w:rsidRDefault="000F08B9" w:rsidP="00E82028">
            <w:pPr>
              <w:spacing w:after="200" w:line="288" w:lineRule="auto"/>
              <w:jc w:val="both"/>
              <w:rPr>
                <w:rFonts w:ascii="Segoe UI" w:hAnsi="Segoe UI" w:cs="Segoe UI"/>
                <w:b/>
                <w:bCs/>
                <w:i w:val="0"/>
                <w:iCs w:val="0"/>
                <w:sz w:val="22"/>
              </w:rPr>
            </w:pPr>
            <w:r w:rsidRPr="00EC1302">
              <w:rPr>
                <w:rFonts w:ascii="Segoe UI" w:hAnsi="Segoe UI" w:cs="Segoe UI"/>
                <w:b/>
                <w:bCs/>
                <w:i w:val="0"/>
                <w:iCs w:val="0"/>
                <w:sz w:val="22"/>
              </w:rPr>
              <w:t>2023/24</w:t>
            </w:r>
          </w:p>
        </w:tc>
        <w:tc>
          <w:tcPr>
            <w:tcW w:w="0" w:type="auto"/>
          </w:tcPr>
          <w:p w14:paraId="4292C761"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15</w:t>
            </w:r>
          </w:p>
        </w:tc>
        <w:tc>
          <w:tcPr>
            <w:tcW w:w="2067" w:type="dxa"/>
          </w:tcPr>
          <w:p w14:paraId="13F7A0F8"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46 (7)</w:t>
            </w:r>
          </w:p>
        </w:tc>
        <w:tc>
          <w:tcPr>
            <w:tcW w:w="1843" w:type="dxa"/>
          </w:tcPr>
          <w:p w14:paraId="1DE6FD92"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26 (4)</w:t>
            </w:r>
          </w:p>
        </w:tc>
        <w:tc>
          <w:tcPr>
            <w:tcW w:w="1701" w:type="dxa"/>
          </w:tcPr>
          <w:p w14:paraId="419A9BB6"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0 (0)</w:t>
            </w:r>
          </w:p>
        </w:tc>
        <w:tc>
          <w:tcPr>
            <w:tcW w:w="1843" w:type="dxa"/>
          </w:tcPr>
          <w:p w14:paraId="63546E81" w14:textId="77777777" w:rsidR="000F08B9" w:rsidRPr="00C34C72"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rPr>
            </w:pPr>
            <w:r w:rsidRPr="00C34C72">
              <w:rPr>
                <w:rFonts w:ascii="Segoe UI" w:hAnsi="Segoe UI" w:cs="Segoe UI"/>
                <w:bCs/>
              </w:rPr>
              <w:t>0 (0)</w:t>
            </w:r>
          </w:p>
        </w:tc>
      </w:tr>
      <w:tr w:rsidR="000F08B9" w:rsidRPr="00C34C72" w14:paraId="4FC2E1DE" w14:textId="77777777" w:rsidTr="21969A41">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252F10E5" w14:textId="77777777" w:rsidR="000F08B9" w:rsidRPr="00181519" w:rsidRDefault="000F08B9" w:rsidP="00E82028">
            <w:pPr>
              <w:spacing w:after="200" w:line="288" w:lineRule="auto"/>
              <w:jc w:val="both"/>
              <w:rPr>
                <w:rFonts w:ascii="Segoe UI" w:hAnsi="Segoe UI" w:cs="Segoe UI"/>
                <w:b/>
                <w:bCs/>
                <w:i w:val="0"/>
                <w:iCs w:val="0"/>
                <w:sz w:val="22"/>
              </w:rPr>
            </w:pPr>
            <w:r w:rsidRPr="00181519">
              <w:rPr>
                <w:rFonts w:ascii="Segoe UI" w:hAnsi="Segoe UI" w:cs="Segoe UI"/>
                <w:b/>
                <w:bCs/>
                <w:i w:val="0"/>
                <w:iCs w:val="0"/>
                <w:sz w:val="22"/>
              </w:rPr>
              <w:t>2024/25</w:t>
            </w:r>
          </w:p>
        </w:tc>
        <w:tc>
          <w:tcPr>
            <w:tcW w:w="0" w:type="auto"/>
          </w:tcPr>
          <w:p w14:paraId="19A7ED2C" w14:textId="77777777" w:rsidR="000F08B9" w:rsidRPr="00181519"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Pr>
                <w:rFonts w:ascii="Segoe UI" w:hAnsi="Segoe UI" w:cs="Segoe UI"/>
                <w:bCs/>
              </w:rPr>
              <w:t>28</w:t>
            </w:r>
          </w:p>
        </w:tc>
        <w:tc>
          <w:tcPr>
            <w:tcW w:w="2067" w:type="dxa"/>
          </w:tcPr>
          <w:p w14:paraId="5A426B81" w14:textId="77777777" w:rsidR="000F08B9" w:rsidRPr="00181519"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Pr>
                <w:rFonts w:ascii="Segoe UI" w:hAnsi="Segoe UI" w:cs="Segoe UI"/>
                <w:bCs/>
              </w:rPr>
              <w:t>82 (23)</w:t>
            </w:r>
          </w:p>
        </w:tc>
        <w:tc>
          <w:tcPr>
            <w:tcW w:w="1843" w:type="dxa"/>
          </w:tcPr>
          <w:p w14:paraId="41230862" w14:textId="77777777" w:rsidR="000F08B9" w:rsidRPr="00181519"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Pr>
                <w:rFonts w:ascii="Segoe UI" w:hAnsi="Segoe UI" w:cs="Segoe UI"/>
                <w:bCs/>
              </w:rPr>
              <w:t>4 (1)</w:t>
            </w:r>
          </w:p>
        </w:tc>
        <w:tc>
          <w:tcPr>
            <w:tcW w:w="1701" w:type="dxa"/>
          </w:tcPr>
          <w:p w14:paraId="78056D3E" w14:textId="77777777" w:rsidR="000F08B9" w:rsidRPr="00181519"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Pr>
                <w:rFonts w:ascii="Segoe UI" w:hAnsi="Segoe UI" w:cs="Segoe UI"/>
                <w:bCs/>
              </w:rPr>
              <w:t>2 (7)</w:t>
            </w:r>
          </w:p>
        </w:tc>
        <w:tc>
          <w:tcPr>
            <w:tcW w:w="1843" w:type="dxa"/>
          </w:tcPr>
          <w:p w14:paraId="033CD4F8" w14:textId="77777777" w:rsidR="000F08B9" w:rsidRPr="00181519"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rPr>
            </w:pPr>
            <w:r>
              <w:rPr>
                <w:rFonts w:ascii="Segoe UI" w:hAnsi="Segoe UI" w:cs="Segoe UI"/>
                <w:bCs/>
              </w:rPr>
              <w:t>0 (0)</w:t>
            </w:r>
          </w:p>
        </w:tc>
      </w:tr>
      <w:tr w:rsidR="000F08B9" w:rsidRPr="00C34C72" w14:paraId="1534447F" w14:textId="77777777" w:rsidTr="21969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025FEF33" w14:textId="77777777" w:rsidR="000F08B9" w:rsidRPr="007D15BE" w:rsidRDefault="000F08B9" w:rsidP="00E82028">
            <w:pPr>
              <w:spacing w:after="200" w:line="288" w:lineRule="auto"/>
              <w:jc w:val="both"/>
              <w:rPr>
                <w:rFonts w:ascii="Segoe UI" w:hAnsi="Segoe UI" w:cs="Segoe UI"/>
                <w:b/>
                <w:bCs/>
                <w:highlight w:val="yellow"/>
              </w:rPr>
            </w:pPr>
            <w:r w:rsidRPr="000E5A66">
              <w:rPr>
                <w:rFonts w:ascii="Segoe UI" w:hAnsi="Segoe UI" w:cs="Segoe UI"/>
                <w:b/>
                <w:bCs/>
                <w:i w:val="0"/>
                <w:iCs w:val="0"/>
                <w:sz w:val="22"/>
              </w:rPr>
              <w:t>2025/26</w:t>
            </w:r>
          </w:p>
        </w:tc>
        <w:tc>
          <w:tcPr>
            <w:tcW w:w="0" w:type="auto"/>
            <w:vAlign w:val="center"/>
          </w:tcPr>
          <w:p w14:paraId="35683113" w14:textId="77777777" w:rsidR="000F08B9" w:rsidRPr="007D15BE" w:rsidRDefault="6D6A6BA8" w:rsidP="21969A41">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21969A41">
              <w:rPr>
                <w:rFonts w:ascii="Segoe UI" w:hAnsi="Segoe UI" w:cs="Segoe UI"/>
                <w:sz w:val="21"/>
                <w:szCs w:val="21"/>
              </w:rPr>
              <w:t>69</w:t>
            </w:r>
          </w:p>
        </w:tc>
        <w:tc>
          <w:tcPr>
            <w:tcW w:w="2067" w:type="dxa"/>
            <w:vAlign w:val="center"/>
          </w:tcPr>
          <w:p w14:paraId="792F6C8F" w14:textId="77777777" w:rsidR="000F08B9" w:rsidRPr="007D15BE"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highlight w:val="yellow"/>
              </w:rPr>
            </w:pPr>
            <w:r>
              <w:rPr>
                <w:rFonts w:ascii="Segoe UI" w:hAnsi="Segoe UI" w:cs="Segoe UI"/>
                <w:color w:val="000000"/>
                <w:sz w:val="21"/>
                <w:szCs w:val="21"/>
              </w:rPr>
              <w:t>42 (29)</w:t>
            </w:r>
          </w:p>
        </w:tc>
        <w:tc>
          <w:tcPr>
            <w:tcW w:w="1843" w:type="dxa"/>
            <w:vAlign w:val="center"/>
          </w:tcPr>
          <w:p w14:paraId="2B64A5CF" w14:textId="77777777" w:rsidR="000F08B9" w:rsidRPr="007D15BE"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highlight w:val="yellow"/>
              </w:rPr>
            </w:pPr>
            <w:r>
              <w:rPr>
                <w:rFonts w:ascii="Segoe UI" w:hAnsi="Segoe UI" w:cs="Segoe UI"/>
                <w:color w:val="000000"/>
                <w:sz w:val="21"/>
                <w:szCs w:val="21"/>
              </w:rPr>
              <w:t>1 (1)</w:t>
            </w:r>
          </w:p>
        </w:tc>
        <w:tc>
          <w:tcPr>
            <w:tcW w:w="1701" w:type="dxa"/>
            <w:vAlign w:val="center"/>
          </w:tcPr>
          <w:p w14:paraId="4F39B36A" w14:textId="77777777" w:rsidR="000F08B9" w:rsidRPr="007D15BE"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highlight w:val="yellow"/>
              </w:rPr>
            </w:pPr>
            <w:r>
              <w:rPr>
                <w:rFonts w:ascii="Segoe UI" w:hAnsi="Segoe UI" w:cs="Segoe UI"/>
                <w:color w:val="000000"/>
                <w:sz w:val="21"/>
                <w:szCs w:val="21"/>
              </w:rPr>
              <w:t>52 (36)</w:t>
            </w:r>
          </w:p>
        </w:tc>
        <w:tc>
          <w:tcPr>
            <w:tcW w:w="1843" w:type="dxa"/>
            <w:vAlign w:val="center"/>
          </w:tcPr>
          <w:p w14:paraId="73A4D2B4" w14:textId="77777777" w:rsidR="000F08B9" w:rsidRPr="007D15BE" w:rsidRDefault="000F08B9" w:rsidP="00E82028">
            <w:pPr>
              <w:spacing w:after="200" w:line="288" w:lineRule="auto"/>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highlight w:val="yellow"/>
              </w:rPr>
            </w:pPr>
            <w:r>
              <w:rPr>
                <w:rFonts w:ascii="Segoe UI" w:hAnsi="Segoe UI" w:cs="Segoe UI"/>
                <w:color w:val="000000"/>
                <w:sz w:val="21"/>
                <w:szCs w:val="21"/>
              </w:rPr>
              <w:t>0 (0)</w:t>
            </w:r>
          </w:p>
        </w:tc>
      </w:tr>
      <w:tr w:rsidR="000F08B9" w:rsidRPr="00C34C72" w14:paraId="5D9E4851" w14:textId="77777777" w:rsidTr="21969A41">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11346E6B" w14:textId="77777777" w:rsidR="000F08B9" w:rsidRPr="007D15BE" w:rsidRDefault="000F08B9" w:rsidP="00E82028">
            <w:pPr>
              <w:spacing w:after="200" w:line="288" w:lineRule="auto"/>
              <w:jc w:val="both"/>
              <w:rPr>
                <w:rFonts w:ascii="Segoe UI" w:hAnsi="Segoe UI" w:cs="Segoe UI"/>
                <w:b/>
                <w:bCs/>
                <w:i w:val="0"/>
                <w:iCs w:val="0"/>
                <w:sz w:val="22"/>
                <w:highlight w:val="yellow"/>
              </w:rPr>
            </w:pPr>
            <w:r w:rsidRPr="000E5A66">
              <w:rPr>
                <w:rFonts w:ascii="Segoe UI" w:hAnsi="Segoe UI" w:cs="Segoe UI"/>
                <w:b/>
                <w:bCs/>
                <w:i w:val="0"/>
                <w:iCs w:val="0"/>
                <w:sz w:val="22"/>
              </w:rPr>
              <w:t>TOTAL</w:t>
            </w:r>
          </w:p>
        </w:tc>
        <w:tc>
          <w:tcPr>
            <w:tcW w:w="0" w:type="auto"/>
            <w:vAlign w:val="center"/>
          </w:tcPr>
          <w:p w14:paraId="237CADC7" w14:textId="77777777" w:rsidR="000F08B9" w:rsidRPr="007D15BE"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highlight w:val="yellow"/>
              </w:rPr>
            </w:pPr>
            <w:r>
              <w:rPr>
                <w:rFonts w:ascii="Segoe UI" w:hAnsi="Segoe UI" w:cs="Segoe UI"/>
                <w:b/>
                <w:bCs/>
                <w:color w:val="000000"/>
                <w:sz w:val="21"/>
                <w:szCs w:val="21"/>
              </w:rPr>
              <w:t>848</w:t>
            </w:r>
          </w:p>
        </w:tc>
        <w:tc>
          <w:tcPr>
            <w:tcW w:w="2067" w:type="dxa"/>
            <w:vAlign w:val="center"/>
          </w:tcPr>
          <w:p w14:paraId="012379E6" w14:textId="77777777" w:rsidR="000F08B9" w:rsidRPr="007D15BE"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highlight w:val="yellow"/>
              </w:rPr>
            </w:pPr>
            <w:r>
              <w:rPr>
                <w:rFonts w:ascii="Segoe UI" w:hAnsi="Segoe UI" w:cs="Segoe UI"/>
                <w:b/>
                <w:bCs/>
                <w:color w:val="000000"/>
                <w:sz w:val="21"/>
                <w:szCs w:val="21"/>
              </w:rPr>
              <w:t>26%</w:t>
            </w:r>
          </w:p>
        </w:tc>
        <w:tc>
          <w:tcPr>
            <w:tcW w:w="1843" w:type="dxa"/>
            <w:vAlign w:val="center"/>
          </w:tcPr>
          <w:p w14:paraId="49080E6C" w14:textId="77777777" w:rsidR="000F08B9" w:rsidRPr="007D15BE"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highlight w:val="yellow"/>
              </w:rPr>
            </w:pPr>
            <w:r>
              <w:rPr>
                <w:rFonts w:ascii="Segoe UI" w:hAnsi="Segoe UI" w:cs="Segoe UI"/>
                <w:b/>
                <w:bCs/>
                <w:color w:val="000000"/>
                <w:sz w:val="21"/>
                <w:szCs w:val="21"/>
              </w:rPr>
              <w:t>22%</w:t>
            </w:r>
          </w:p>
        </w:tc>
        <w:tc>
          <w:tcPr>
            <w:tcW w:w="1701" w:type="dxa"/>
            <w:vAlign w:val="center"/>
          </w:tcPr>
          <w:p w14:paraId="551E22F8" w14:textId="77777777" w:rsidR="000F08B9" w:rsidRPr="007D15BE"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highlight w:val="yellow"/>
              </w:rPr>
            </w:pPr>
            <w:r>
              <w:rPr>
                <w:rFonts w:ascii="Segoe UI" w:hAnsi="Segoe UI" w:cs="Segoe UI"/>
                <w:b/>
                <w:bCs/>
                <w:color w:val="000000"/>
                <w:sz w:val="21"/>
                <w:szCs w:val="21"/>
              </w:rPr>
              <w:t>30%</w:t>
            </w:r>
          </w:p>
        </w:tc>
        <w:tc>
          <w:tcPr>
            <w:tcW w:w="1843" w:type="dxa"/>
            <w:vAlign w:val="center"/>
          </w:tcPr>
          <w:p w14:paraId="00307251" w14:textId="77777777" w:rsidR="000F08B9" w:rsidRPr="007D15BE" w:rsidRDefault="000F08B9" w:rsidP="00E82028">
            <w:pPr>
              <w:spacing w:after="200" w:line="288" w:lineRule="auto"/>
              <w:jc w:val="both"/>
              <w:cnfStyle w:val="000000000000" w:firstRow="0" w:lastRow="0" w:firstColumn="0" w:lastColumn="0" w:oddVBand="0" w:evenVBand="0" w:oddHBand="0" w:evenHBand="0" w:firstRowFirstColumn="0" w:firstRowLastColumn="0" w:lastRowFirstColumn="0" w:lastRowLastColumn="0"/>
              <w:rPr>
                <w:rFonts w:ascii="Segoe UI" w:hAnsi="Segoe UI" w:cs="Segoe UI"/>
                <w:bCs/>
                <w:highlight w:val="yellow"/>
              </w:rPr>
            </w:pPr>
            <w:r>
              <w:rPr>
                <w:rFonts w:ascii="Segoe UI" w:hAnsi="Segoe UI" w:cs="Segoe UI"/>
                <w:b/>
                <w:bCs/>
                <w:color w:val="000000"/>
                <w:sz w:val="21"/>
                <w:szCs w:val="21"/>
              </w:rPr>
              <w:t>0%</w:t>
            </w:r>
          </w:p>
        </w:tc>
      </w:tr>
    </w:tbl>
    <w:p w14:paraId="2F18B3F3" w14:textId="77777777" w:rsidR="00C34C72" w:rsidRDefault="00C34C72" w:rsidP="00652136">
      <w:pPr>
        <w:jc w:val="both"/>
        <w:rPr>
          <w:rFonts w:ascii="Segoe UI" w:hAnsi="Segoe UI" w:cs="Segoe UI"/>
          <w:b/>
          <w:sz w:val="24"/>
          <w:szCs w:val="24"/>
        </w:rPr>
      </w:pPr>
    </w:p>
    <w:p w14:paraId="0BC93B8B" w14:textId="29C95E0E" w:rsidR="00C34C72" w:rsidRDefault="00C34C72" w:rsidP="00652136">
      <w:pPr>
        <w:jc w:val="both"/>
        <w:rPr>
          <w:rFonts w:ascii="Segoe UI" w:hAnsi="Segoe UI" w:cs="Segoe UI"/>
          <w:b/>
          <w:sz w:val="24"/>
          <w:szCs w:val="24"/>
        </w:rPr>
      </w:pPr>
      <w:r>
        <w:rPr>
          <w:rFonts w:ascii="Segoe UI" w:hAnsi="Segoe UI" w:cs="Segoe UI"/>
          <w:b/>
          <w:sz w:val="24"/>
          <w:szCs w:val="24"/>
        </w:rPr>
        <w:t>Comments:</w:t>
      </w:r>
    </w:p>
    <w:p w14:paraId="560EC2FC" w14:textId="77777777" w:rsidR="00C34C72" w:rsidRPr="00C34C72" w:rsidRDefault="00C34C72" w:rsidP="00C34C72">
      <w:pPr>
        <w:jc w:val="both"/>
        <w:rPr>
          <w:rFonts w:ascii="Segoe UI" w:hAnsi="Segoe UI" w:cs="Segoe UI"/>
          <w:b/>
          <w:i/>
        </w:rPr>
      </w:pPr>
      <w:r w:rsidRPr="00C34C72">
        <w:rPr>
          <w:rFonts w:ascii="Segoe UI" w:hAnsi="Segoe UI" w:cs="Segoe UI"/>
          <w:b/>
          <w:i/>
        </w:rPr>
        <w:t>Permissions:</w:t>
      </w:r>
    </w:p>
    <w:p w14:paraId="3809BB31" w14:textId="2C9566E4" w:rsidR="00C34C72" w:rsidRPr="00C34C72" w:rsidRDefault="00C34C72" w:rsidP="00C34C72">
      <w:pPr>
        <w:jc w:val="both"/>
        <w:rPr>
          <w:rFonts w:ascii="Segoe UI" w:hAnsi="Segoe UI" w:cs="Segoe UI"/>
          <w:bCs/>
        </w:rPr>
      </w:pPr>
      <w:r w:rsidRPr="00C34C72">
        <w:rPr>
          <w:rFonts w:ascii="Segoe UI" w:hAnsi="Segoe UI" w:cs="Segoe UI"/>
          <w:bCs/>
        </w:rPr>
        <w:t xml:space="preserve">One of the objectives of the LDP is to encourage development in sustainable locations near facilities and services therefore minimising the need to travel, whilst also respecting the National Park purposes and special qualities. It is therefore encouraging to see the continuation of most residential units granted planning permission being located within either the Primary Key Settlement of Brecon, the Key Settlements of Crickhowell, Hay-On-Wye, Talgarth and Sennybridge and Defynnog along with the Level 3 Settlements. </w:t>
      </w:r>
    </w:p>
    <w:p w14:paraId="25BE9661" w14:textId="17CF79F2" w:rsidR="00C34C72" w:rsidRDefault="00C34C72" w:rsidP="00C34C72">
      <w:pPr>
        <w:jc w:val="both"/>
        <w:rPr>
          <w:rFonts w:ascii="Segoe UI" w:hAnsi="Segoe UI" w:cs="Segoe UI"/>
          <w:bCs/>
        </w:rPr>
      </w:pPr>
      <w:r w:rsidRPr="00C34C72">
        <w:rPr>
          <w:rFonts w:ascii="Segoe UI" w:hAnsi="Segoe UI" w:cs="Segoe UI"/>
          <w:bCs/>
        </w:rPr>
        <w:t xml:space="preserve">This is a three-year indicator with an assessment trigger of more than 50% of dwellings granted planning permission being outside the Primary Key and Key Settlements. </w:t>
      </w:r>
    </w:p>
    <w:tbl>
      <w:tblPr>
        <w:tblStyle w:val="TableGrid"/>
        <w:tblW w:w="9097" w:type="dxa"/>
        <w:tblLook w:val="04A0" w:firstRow="1" w:lastRow="0" w:firstColumn="1" w:lastColumn="0" w:noHBand="0" w:noVBand="1"/>
      </w:tblPr>
      <w:tblGrid>
        <w:gridCol w:w="1975"/>
        <w:gridCol w:w="3896"/>
        <w:gridCol w:w="3226"/>
      </w:tblGrid>
      <w:tr w:rsidR="007963CF" w:rsidRPr="007963CF" w14:paraId="1A7086AC" w14:textId="77777777" w:rsidTr="0091406D">
        <w:trPr>
          <w:trHeight w:val="370"/>
        </w:trPr>
        <w:tc>
          <w:tcPr>
            <w:tcW w:w="1975" w:type="dxa"/>
            <w:noWrap/>
          </w:tcPr>
          <w:p w14:paraId="61506F3B" w14:textId="00F9CA6F" w:rsidR="007963CF" w:rsidRPr="007963CF" w:rsidRDefault="007963CF" w:rsidP="007963CF">
            <w:pPr>
              <w:jc w:val="both"/>
              <w:rPr>
                <w:rFonts w:ascii="Segoe UI" w:hAnsi="Segoe UI" w:cs="Segoe UI"/>
                <w:bCs/>
              </w:rPr>
            </w:pPr>
            <w:r>
              <w:rPr>
                <w:rFonts w:ascii="Segoe UI" w:hAnsi="Segoe UI" w:cs="Segoe UI"/>
                <w:bCs/>
              </w:rPr>
              <w:t>Monitoring period</w:t>
            </w:r>
          </w:p>
        </w:tc>
        <w:tc>
          <w:tcPr>
            <w:tcW w:w="3896" w:type="dxa"/>
            <w:noWrap/>
          </w:tcPr>
          <w:p w14:paraId="65C81009" w14:textId="77777777" w:rsidR="007963CF" w:rsidRPr="007963CF" w:rsidRDefault="007963CF" w:rsidP="007963CF">
            <w:pPr>
              <w:jc w:val="both"/>
              <w:rPr>
                <w:rFonts w:ascii="Segoe UI" w:hAnsi="Segoe UI" w:cs="Segoe UI"/>
                <w:bCs/>
              </w:rPr>
            </w:pPr>
          </w:p>
        </w:tc>
        <w:tc>
          <w:tcPr>
            <w:tcW w:w="3226" w:type="dxa"/>
            <w:noWrap/>
          </w:tcPr>
          <w:p w14:paraId="471C0ECC" w14:textId="0088C21E" w:rsidR="007963CF" w:rsidRPr="007963CF" w:rsidRDefault="006E2CF6" w:rsidP="007963CF">
            <w:pPr>
              <w:jc w:val="both"/>
              <w:rPr>
                <w:rFonts w:ascii="Segoe UI" w:hAnsi="Segoe UI" w:cs="Segoe UI"/>
                <w:bCs/>
              </w:rPr>
            </w:pPr>
            <w:r>
              <w:rPr>
                <w:rFonts w:ascii="Segoe UI" w:hAnsi="Segoe UI" w:cs="Segoe UI"/>
                <w:bCs/>
              </w:rPr>
              <w:t xml:space="preserve">Number of </w:t>
            </w:r>
            <w:r w:rsidR="0099550E">
              <w:rPr>
                <w:rFonts w:ascii="Segoe UI" w:hAnsi="Segoe UI" w:cs="Segoe UI"/>
                <w:bCs/>
              </w:rPr>
              <w:t>housing</w:t>
            </w:r>
            <w:r>
              <w:rPr>
                <w:rFonts w:ascii="Segoe UI" w:hAnsi="Segoe UI" w:cs="Segoe UI"/>
                <w:bCs/>
              </w:rPr>
              <w:t xml:space="preserve"> units granted planning permission. </w:t>
            </w:r>
          </w:p>
        </w:tc>
      </w:tr>
      <w:tr w:rsidR="007963CF" w:rsidRPr="007963CF" w14:paraId="27358361" w14:textId="77777777" w:rsidTr="0091406D">
        <w:trPr>
          <w:trHeight w:val="370"/>
        </w:trPr>
        <w:tc>
          <w:tcPr>
            <w:tcW w:w="1975" w:type="dxa"/>
            <w:noWrap/>
            <w:hideMark/>
          </w:tcPr>
          <w:p w14:paraId="0A049E86" w14:textId="77777777" w:rsidR="007963CF" w:rsidRPr="007963CF" w:rsidRDefault="007963CF" w:rsidP="007963CF">
            <w:pPr>
              <w:jc w:val="both"/>
              <w:rPr>
                <w:rFonts w:ascii="Segoe UI" w:hAnsi="Segoe UI" w:cs="Segoe UI"/>
                <w:bCs/>
              </w:rPr>
            </w:pPr>
            <w:r w:rsidRPr="007963CF">
              <w:rPr>
                <w:rFonts w:ascii="Segoe UI" w:hAnsi="Segoe UI" w:cs="Segoe UI"/>
                <w:bCs/>
              </w:rPr>
              <w:t>Tenth</w:t>
            </w:r>
          </w:p>
        </w:tc>
        <w:tc>
          <w:tcPr>
            <w:tcW w:w="3896" w:type="dxa"/>
            <w:noWrap/>
            <w:hideMark/>
          </w:tcPr>
          <w:p w14:paraId="6E4222C4" w14:textId="77777777" w:rsidR="007963CF" w:rsidRPr="007963CF" w:rsidRDefault="007963CF" w:rsidP="007963CF">
            <w:pPr>
              <w:jc w:val="both"/>
              <w:rPr>
                <w:rFonts w:ascii="Segoe UI" w:hAnsi="Segoe UI" w:cs="Segoe UI"/>
                <w:bCs/>
              </w:rPr>
            </w:pPr>
            <w:r w:rsidRPr="007963CF">
              <w:rPr>
                <w:rFonts w:ascii="Segoe UI" w:hAnsi="Segoe UI" w:cs="Segoe UI"/>
                <w:bCs/>
              </w:rPr>
              <w:t>1st April 2023 - 31st March 2024</w:t>
            </w:r>
          </w:p>
        </w:tc>
        <w:tc>
          <w:tcPr>
            <w:tcW w:w="3226" w:type="dxa"/>
            <w:noWrap/>
            <w:hideMark/>
          </w:tcPr>
          <w:p w14:paraId="7A3C99DB" w14:textId="77777777" w:rsidR="007963CF" w:rsidRPr="007963CF" w:rsidRDefault="007963CF" w:rsidP="007963CF">
            <w:pPr>
              <w:jc w:val="both"/>
              <w:rPr>
                <w:rFonts w:ascii="Segoe UI" w:hAnsi="Segoe UI" w:cs="Segoe UI"/>
                <w:bCs/>
              </w:rPr>
            </w:pPr>
            <w:r w:rsidRPr="007963CF">
              <w:rPr>
                <w:rFonts w:ascii="Segoe UI" w:hAnsi="Segoe UI" w:cs="Segoe UI"/>
                <w:bCs/>
              </w:rPr>
              <w:t>6</w:t>
            </w:r>
          </w:p>
        </w:tc>
      </w:tr>
      <w:tr w:rsidR="007963CF" w:rsidRPr="007963CF" w14:paraId="3C6F0BC7" w14:textId="77777777" w:rsidTr="0091406D">
        <w:trPr>
          <w:trHeight w:val="370"/>
        </w:trPr>
        <w:tc>
          <w:tcPr>
            <w:tcW w:w="1975" w:type="dxa"/>
            <w:noWrap/>
            <w:hideMark/>
          </w:tcPr>
          <w:p w14:paraId="4AFDE8EC" w14:textId="77777777" w:rsidR="007963CF" w:rsidRPr="007963CF" w:rsidRDefault="007963CF" w:rsidP="007963CF">
            <w:pPr>
              <w:jc w:val="both"/>
              <w:rPr>
                <w:rFonts w:ascii="Segoe UI" w:hAnsi="Segoe UI" w:cs="Segoe UI"/>
                <w:bCs/>
              </w:rPr>
            </w:pPr>
            <w:r w:rsidRPr="007963CF">
              <w:rPr>
                <w:rFonts w:ascii="Segoe UI" w:hAnsi="Segoe UI" w:cs="Segoe UI"/>
                <w:bCs/>
              </w:rPr>
              <w:t>Eleventh</w:t>
            </w:r>
          </w:p>
        </w:tc>
        <w:tc>
          <w:tcPr>
            <w:tcW w:w="3896" w:type="dxa"/>
            <w:noWrap/>
            <w:hideMark/>
          </w:tcPr>
          <w:p w14:paraId="09DD778F" w14:textId="77777777" w:rsidR="007963CF" w:rsidRPr="007963CF" w:rsidRDefault="007963CF" w:rsidP="007963CF">
            <w:pPr>
              <w:jc w:val="both"/>
              <w:rPr>
                <w:rFonts w:ascii="Segoe UI" w:hAnsi="Segoe UI" w:cs="Segoe UI"/>
                <w:bCs/>
              </w:rPr>
            </w:pPr>
            <w:r w:rsidRPr="007963CF">
              <w:rPr>
                <w:rFonts w:ascii="Segoe UI" w:hAnsi="Segoe UI" w:cs="Segoe UI"/>
                <w:bCs/>
              </w:rPr>
              <w:t>1st April 2024 - 31st March 2025</w:t>
            </w:r>
          </w:p>
        </w:tc>
        <w:tc>
          <w:tcPr>
            <w:tcW w:w="3226" w:type="dxa"/>
            <w:noWrap/>
            <w:hideMark/>
          </w:tcPr>
          <w:p w14:paraId="104069EA" w14:textId="77777777" w:rsidR="007963CF" w:rsidRPr="007963CF" w:rsidRDefault="007963CF" w:rsidP="007963CF">
            <w:pPr>
              <w:jc w:val="both"/>
              <w:rPr>
                <w:rFonts w:ascii="Segoe UI" w:hAnsi="Segoe UI" w:cs="Segoe UI"/>
                <w:bCs/>
              </w:rPr>
            </w:pPr>
            <w:r w:rsidRPr="007963CF">
              <w:rPr>
                <w:rFonts w:ascii="Segoe UI" w:hAnsi="Segoe UI" w:cs="Segoe UI"/>
                <w:bCs/>
              </w:rPr>
              <w:t>77</w:t>
            </w:r>
          </w:p>
        </w:tc>
      </w:tr>
      <w:tr w:rsidR="007963CF" w:rsidRPr="007963CF" w14:paraId="7E48BB3E" w14:textId="77777777" w:rsidTr="0091406D">
        <w:trPr>
          <w:trHeight w:val="370"/>
        </w:trPr>
        <w:tc>
          <w:tcPr>
            <w:tcW w:w="1975" w:type="dxa"/>
            <w:noWrap/>
            <w:hideMark/>
          </w:tcPr>
          <w:p w14:paraId="0B23963B" w14:textId="77777777" w:rsidR="007963CF" w:rsidRPr="007963CF" w:rsidRDefault="007963CF" w:rsidP="007963CF">
            <w:pPr>
              <w:jc w:val="both"/>
              <w:rPr>
                <w:rFonts w:ascii="Segoe UI" w:hAnsi="Segoe UI" w:cs="Segoe UI"/>
                <w:bCs/>
              </w:rPr>
            </w:pPr>
            <w:r w:rsidRPr="007963CF">
              <w:rPr>
                <w:rFonts w:ascii="Segoe UI" w:hAnsi="Segoe UI" w:cs="Segoe UI"/>
                <w:bCs/>
              </w:rPr>
              <w:t>Twelfth</w:t>
            </w:r>
          </w:p>
        </w:tc>
        <w:tc>
          <w:tcPr>
            <w:tcW w:w="3896" w:type="dxa"/>
            <w:noWrap/>
            <w:hideMark/>
          </w:tcPr>
          <w:p w14:paraId="6F470D1A" w14:textId="77777777" w:rsidR="007963CF" w:rsidRPr="007963CF" w:rsidRDefault="007963CF" w:rsidP="007963CF">
            <w:pPr>
              <w:jc w:val="both"/>
              <w:rPr>
                <w:rFonts w:ascii="Segoe UI" w:hAnsi="Segoe UI" w:cs="Segoe UI"/>
                <w:bCs/>
              </w:rPr>
            </w:pPr>
            <w:r w:rsidRPr="007963CF">
              <w:rPr>
                <w:rFonts w:ascii="Segoe UI" w:hAnsi="Segoe UI" w:cs="Segoe UI"/>
                <w:bCs/>
              </w:rPr>
              <w:t>1st April 2025 - 31st March 2026</w:t>
            </w:r>
          </w:p>
        </w:tc>
        <w:tc>
          <w:tcPr>
            <w:tcW w:w="3226" w:type="dxa"/>
            <w:noWrap/>
            <w:hideMark/>
          </w:tcPr>
          <w:p w14:paraId="13CE9D14" w14:textId="189D3E2E" w:rsidR="007963CF" w:rsidRPr="007963CF" w:rsidRDefault="00095F71" w:rsidP="007963CF">
            <w:pPr>
              <w:jc w:val="both"/>
              <w:rPr>
                <w:rFonts w:ascii="Segoe UI" w:hAnsi="Segoe UI" w:cs="Segoe UI"/>
                <w:bCs/>
              </w:rPr>
            </w:pPr>
            <w:r>
              <w:rPr>
                <w:rFonts w:ascii="Segoe UI" w:hAnsi="Segoe UI" w:cs="Segoe UI"/>
                <w:bCs/>
              </w:rPr>
              <w:t>76</w:t>
            </w:r>
          </w:p>
        </w:tc>
      </w:tr>
      <w:tr w:rsidR="000F20B5" w:rsidRPr="007963CF" w14:paraId="2AF4B7D0" w14:textId="77777777" w:rsidTr="0091406D">
        <w:trPr>
          <w:trHeight w:val="370"/>
        </w:trPr>
        <w:tc>
          <w:tcPr>
            <w:tcW w:w="5871" w:type="dxa"/>
            <w:gridSpan w:val="2"/>
            <w:noWrap/>
          </w:tcPr>
          <w:p w14:paraId="711BA664" w14:textId="60FC830F" w:rsidR="000F20B5" w:rsidRPr="007963CF" w:rsidRDefault="000F20B5" w:rsidP="007963CF">
            <w:pPr>
              <w:jc w:val="both"/>
              <w:rPr>
                <w:rFonts w:ascii="Segoe UI" w:hAnsi="Segoe UI" w:cs="Segoe UI"/>
                <w:bCs/>
              </w:rPr>
            </w:pPr>
            <w:r>
              <w:rPr>
                <w:rFonts w:ascii="Segoe UI" w:hAnsi="Segoe UI" w:cs="Segoe UI"/>
                <w:bCs/>
              </w:rPr>
              <w:t>3-year total</w:t>
            </w:r>
          </w:p>
        </w:tc>
        <w:tc>
          <w:tcPr>
            <w:tcW w:w="3226" w:type="dxa"/>
            <w:noWrap/>
          </w:tcPr>
          <w:p w14:paraId="4CCB3673" w14:textId="0C2033C2" w:rsidR="000F20B5" w:rsidRPr="007963CF" w:rsidRDefault="000F20B5" w:rsidP="007963CF">
            <w:pPr>
              <w:jc w:val="both"/>
              <w:rPr>
                <w:rFonts w:ascii="Segoe UI" w:hAnsi="Segoe UI" w:cs="Segoe UI"/>
                <w:bCs/>
              </w:rPr>
            </w:pPr>
            <w:r>
              <w:rPr>
                <w:rFonts w:ascii="Segoe UI" w:hAnsi="Segoe UI" w:cs="Segoe UI"/>
                <w:bCs/>
              </w:rPr>
              <w:t>1</w:t>
            </w:r>
            <w:r w:rsidR="00095F71">
              <w:rPr>
                <w:rFonts w:ascii="Segoe UI" w:hAnsi="Segoe UI" w:cs="Segoe UI"/>
                <w:bCs/>
              </w:rPr>
              <w:t>59</w:t>
            </w:r>
          </w:p>
        </w:tc>
      </w:tr>
    </w:tbl>
    <w:p w14:paraId="6B1CCBE3" w14:textId="77777777" w:rsidR="0099550E" w:rsidRDefault="0099550E" w:rsidP="00C34C72">
      <w:pPr>
        <w:jc w:val="both"/>
        <w:rPr>
          <w:rFonts w:ascii="Segoe UI" w:hAnsi="Segoe UI" w:cs="Segoe UI"/>
          <w:bCs/>
        </w:rPr>
      </w:pPr>
    </w:p>
    <w:p w14:paraId="47EFA3F7" w14:textId="07C6143E" w:rsidR="00B67450" w:rsidRDefault="000E7987" w:rsidP="00C34C72">
      <w:pPr>
        <w:jc w:val="both"/>
        <w:rPr>
          <w:rFonts w:ascii="Segoe UI" w:hAnsi="Segoe UI" w:cs="Segoe UI"/>
          <w:bCs/>
        </w:rPr>
      </w:pPr>
      <w:r>
        <w:rPr>
          <w:rFonts w:ascii="Segoe UI" w:hAnsi="Segoe UI" w:cs="Segoe UI"/>
          <w:bCs/>
        </w:rPr>
        <w:t xml:space="preserve">Given the relatively low overall number of </w:t>
      </w:r>
      <w:r w:rsidR="00116CE0">
        <w:rPr>
          <w:rFonts w:ascii="Segoe UI" w:hAnsi="Segoe UI" w:cs="Segoe UI"/>
          <w:bCs/>
        </w:rPr>
        <w:t>units granted planning permission, t</w:t>
      </w:r>
      <w:r w:rsidR="00B67450">
        <w:rPr>
          <w:rFonts w:ascii="Segoe UI" w:hAnsi="Segoe UI" w:cs="Segoe UI"/>
          <w:bCs/>
        </w:rPr>
        <w:t xml:space="preserve">his </w:t>
      </w:r>
      <w:r w:rsidR="00116CE0">
        <w:rPr>
          <w:rFonts w:ascii="Segoe UI" w:hAnsi="Segoe UI" w:cs="Segoe UI"/>
          <w:bCs/>
        </w:rPr>
        <w:t xml:space="preserve">indicator </w:t>
      </w:r>
      <w:r w:rsidR="00B67450">
        <w:rPr>
          <w:rFonts w:ascii="Segoe UI" w:hAnsi="Segoe UI" w:cs="Segoe UI"/>
          <w:bCs/>
        </w:rPr>
        <w:t xml:space="preserve">has been met through </w:t>
      </w:r>
      <w:r w:rsidR="001F2D86">
        <w:rPr>
          <w:rFonts w:ascii="Segoe UI" w:hAnsi="Segoe UI" w:cs="Segoe UI"/>
          <w:bCs/>
        </w:rPr>
        <w:t xml:space="preserve">a single permission granted </w:t>
      </w:r>
      <w:r w:rsidR="0099550E">
        <w:rPr>
          <w:rFonts w:ascii="Segoe UI" w:hAnsi="Segoe UI" w:cs="Segoe UI"/>
          <w:bCs/>
        </w:rPr>
        <w:t xml:space="preserve">during the eleventh monitoring period </w:t>
      </w:r>
      <w:r w:rsidR="001F2D86">
        <w:rPr>
          <w:rFonts w:ascii="Segoe UI" w:hAnsi="Segoe UI" w:cs="Segoe UI"/>
          <w:bCs/>
        </w:rPr>
        <w:t xml:space="preserve">for 66 </w:t>
      </w:r>
      <w:r>
        <w:rPr>
          <w:rFonts w:ascii="Segoe UI" w:hAnsi="Segoe UI" w:cs="Segoe UI"/>
          <w:bCs/>
        </w:rPr>
        <w:t xml:space="preserve">units on the Roy Hatton site in </w:t>
      </w:r>
      <w:r w:rsidR="00116CE0">
        <w:rPr>
          <w:rFonts w:ascii="Segoe UI" w:hAnsi="Segoe UI" w:cs="Segoe UI"/>
          <w:bCs/>
        </w:rPr>
        <w:t>Brecon</w:t>
      </w:r>
      <w:r w:rsidR="0099550E">
        <w:rPr>
          <w:rFonts w:ascii="Segoe UI" w:hAnsi="Segoe UI" w:cs="Segoe UI"/>
          <w:bCs/>
        </w:rPr>
        <w:t xml:space="preserve"> Primary Key Settlement</w:t>
      </w:r>
      <w:r w:rsidR="00095F71">
        <w:rPr>
          <w:rFonts w:ascii="Segoe UI" w:hAnsi="Segoe UI" w:cs="Segoe UI"/>
          <w:bCs/>
        </w:rPr>
        <w:t>, 43 units in Talgarth and 16 in Hay on Wye.</w:t>
      </w:r>
    </w:p>
    <w:p w14:paraId="1B9BD311" w14:textId="77777777" w:rsidR="00C34C72" w:rsidRPr="00C34C72" w:rsidRDefault="00C34C72" w:rsidP="00C34C72">
      <w:pPr>
        <w:jc w:val="both"/>
        <w:rPr>
          <w:rFonts w:ascii="Segoe UI" w:hAnsi="Segoe UI" w:cs="Segoe UI"/>
          <w:b/>
          <w:i/>
        </w:rPr>
      </w:pPr>
      <w:r w:rsidRPr="00C34C72">
        <w:rPr>
          <w:rFonts w:ascii="Segoe UI" w:hAnsi="Segoe UI" w:cs="Segoe UI"/>
          <w:b/>
          <w:i/>
        </w:rPr>
        <w:t>Completions:</w:t>
      </w:r>
    </w:p>
    <w:p w14:paraId="5CE0B006" w14:textId="7F642F9E" w:rsidR="00C34C72" w:rsidRPr="00C34C72" w:rsidRDefault="00C34C72" w:rsidP="00C34C72">
      <w:pPr>
        <w:jc w:val="both"/>
        <w:rPr>
          <w:rFonts w:ascii="Segoe UI" w:hAnsi="Segoe UI" w:cs="Segoe UI"/>
          <w:bCs/>
        </w:rPr>
      </w:pPr>
      <w:r w:rsidRPr="00C34C72">
        <w:rPr>
          <w:rFonts w:ascii="Segoe UI" w:hAnsi="Segoe UI" w:cs="Segoe UI"/>
          <w:bCs/>
        </w:rPr>
        <w:t>This indicator requires the following locational proportion of completions:</w:t>
      </w:r>
    </w:p>
    <w:p w14:paraId="32CDAB13" w14:textId="77777777" w:rsidR="00C34C72" w:rsidRPr="00C34C72" w:rsidRDefault="00C34C72" w:rsidP="00C34C72">
      <w:pPr>
        <w:numPr>
          <w:ilvl w:val="0"/>
          <w:numId w:val="23"/>
        </w:numPr>
        <w:spacing w:after="0"/>
        <w:jc w:val="both"/>
        <w:rPr>
          <w:rFonts w:ascii="Segoe UI" w:hAnsi="Segoe UI" w:cs="Segoe UI"/>
          <w:bCs/>
        </w:rPr>
      </w:pPr>
      <w:r w:rsidRPr="00C34C72">
        <w:rPr>
          <w:rFonts w:ascii="Segoe UI" w:hAnsi="Segoe UI" w:cs="Segoe UI"/>
          <w:bCs/>
        </w:rPr>
        <w:t>Primary Key Settlement – 20%</w:t>
      </w:r>
    </w:p>
    <w:p w14:paraId="1728CA07" w14:textId="77777777" w:rsidR="00C34C72" w:rsidRPr="00C34C72" w:rsidRDefault="00C34C72" w:rsidP="00C34C72">
      <w:pPr>
        <w:numPr>
          <w:ilvl w:val="0"/>
          <w:numId w:val="23"/>
        </w:numPr>
        <w:spacing w:after="0"/>
        <w:jc w:val="both"/>
        <w:rPr>
          <w:rFonts w:ascii="Segoe UI" w:hAnsi="Segoe UI" w:cs="Segoe UI"/>
          <w:bCs/>
        </w:rPr>
      </w:pPr>
      <w:r w:rsidRPr="00C34C72">
        <w:rPr>
          <w:rFonts w:ascii="Segoe UI" w:hAnsi="Segoe UI" w:cs="Segoe UI"/>
          <w:bCs/>
        </w:rPr>
        <w:t>Key Settlements – 27%</w:t>
      </w:r>
    </w:p>
    <w:p w14:paraId="12DB2505" w14:textId="77777777" w:rsidR="00C34C72" w:rsidRPr="00C34C72" w:rsidRDefault="00C34C72" w:rsidP="00C34C72">
      <w:pPr>
        <w:numPr>
          <w:ilvl w:val="0"/>
          <w:numId w:val="23"/>
        </w:numPr>
        <w:spacing w:after="0"/>
        <w:jc w:val="both"/>
        <w:rPr>
          <w:rFonts w:ascii="Segoe UI" w:hAnsi="Segoe UI" w:cs="Segoe UI"/>
          <w:bCs/>
        </w:rPr>
      </w:pPr>
      <w:r w:rsidRPr="00C34C72">
        <w:rPr>
          <w:rFonts w:ascii="Segoe UI" w:hAnsi="Segoe UI" w:cs="Segoe UI"/>
          <w:bCs/>
        </w:rPr>
        <w:t>Settlements – 28%</w:t>
      </w:r>
    </w:p>
    <w:p w14:paraId="7C27E650" w14:textId="77777777" w:rsidR="00C34C72" w:rsidRPr="00C34C72" w:rsidRDefault="00C34C72" w:rsidP="00C34C72">
      <w:pPr>
        <w:numPr>
          <w:ilvl w:val="0"/>
          <w:numId w:val="23"/>
        </w:numPr>
        <w:spacing w:after="0"/>
        <w:jc w:val="both"/>
        <w:rPr>
          <w:rFonts w:ascii="Segoe UI" w:hAnsi="Segoe UI" w:cs="Segoe UI"/>
          <w:bCs/>
        </w:rPr>
      </w:pPr>
      <w:r w:rsidRPr="00C34C72">
        <w:rPr>
          <w:rFonts w:ascii="Segoe UI" w:hAnsi="Segoe UI" w:cs="Segoe UI"/>
          <w:bCs/>
        </w:rPr>
        <w:lastRenderedPageBreak/>
        <w:t>Allocated Brownfield Sites – 0%</w:t>
      </w:r>
    </w:p>
    <w:p w14:paraId="4EFFF59D" w14:textId="77777777" w:rsidR="00C857B0" w:rsidRDefault="00C857B0" w:rsidP="00C34C72">
      <w:pPr>
        <w:jc w:val="both"/>
        <w:rPr>
          <w:rFonts w:ascii="Segoe UI" w:hAnsi="Segoe UI" w:cs="Segoe UI"/>
          <w:bCs/>
        </w:rPr>
      </w:pPr>
    </w:p>
    <w:p w14:paraId="742F9E68" w14:textId="331BDD27" w:rsidR="00C34C72" w:rsidRDefault="00C34C72" w:rsidP="00C34C72">
      <w:pPr>
        <w:jc w:val="both"/>
        <w:rPr>
          <w:rFonts w:ascii="Segoe UI" w:hAnsi="Segoe UI" w:cs="Segoe UI"/>
          <w:bCs/>
        </w:rPr>
      </w:pPr>
      <w:r w:rsidRPr="00C34C72">
        <w:rPr>
          <w:rFonts w:ascii="Segoe UI" w:hAnsi="Segoe UI" w:cs="Segoe UI"/>
          <w:bCs/>
        </w:rPr>
        <w:t xml:space="preserve">The percentage (and number) of completions per settlement tier for </w:t>
      </w:r>
      <w:r w:rsidR="00D02BE9">
        <w:rPr>
          <w:rFonts w:ascii="Segoe UI" w:hAnsi="Segoe UI" w:cs="Segoe UI"/>
          <w:bCs/>
        </w:rPr>
        <w:t xml:space="preserve">the twelfth monitoring period </w:t>
      </w:r>
      <w:r w:rsidRPr="00C34C72">
        <w:rPr>
          <w:rFonts w:ascii="Segoe UI" w:hAnsi="Segoe UI" w:cs="Segoe UI"/>
          <w:bCs/>
        </w:rPr>
        <w:t>is set out in the table below:</w:t>
      </w:r>
    </w:p>
    <w:tbl>
      <w:tblPr>
        <w:tblStyle w:val="TableGrid"/>
        <w:tblW w:w="9016" w:type="dxa"/>
        <w:tblLook w:val="04A0" w:firstRow="1" w:lastRow="0" w:firstColumn="1" w:lastColumn="0" w:noHBand="0" w:noVBand="1"/>
      </w:tblPr>
      <w:tblGrid>
        <w:gridCol w:w="3005"/>
        <w:gridCol w:w="3005"/>
        <w:gridCol w:w="3006"/>
      </w:tblGrid>
      <w:tr w:rsidR="00844986" w14:paraId="0EAE3AEB" w14:textId="77777777" w:rsidTr="1326ED20">
        <w:tc>
          <w:tcPr>
            <w:tcW w:w="3005" w:type="dxa"/>
          </w:tcPr>
          <w:p w14:paraId="636CACC7" w14:textId="4899370F" w:rsidR="00844986" w:rsidRDefault="005342A6" w:rsidP="00C34C72">
            <w:pPr>
              <w:jc w:val="both"/>
              <w:rPr>
                <w:noProof/>
              </w:rPr>
            </w:pPr>
            <w:r>
              <w:rPr>
                <w:noProof/>
              </w:rPr>
              <w:t>S</w:t>
            </w:r>
            <w:r w:rsidR="00844986">
              <w:rPr>
                <w:noProof/>
              </w:rPr>
              <w:t>ettlement hierarchy</w:t>
            </w:r>
          </w:p>
        </w:tc>
        <w:tc>
          <w:tcPr>
            <w:tcW w:w="3005" w:type="dxa"/>
          </w:tcPr>
          <w:p w14:paraId="5B2D4979" w14:textId="31A832D8" w:rsidR="00844986" w:rsidRDefault="005342A6" w:rsidP="00C34C72">
            <w:pPr>
              <w:jc w:val="both"/>
              <w:rPr>
                <w:noProof/>
              </w:rPr>
            </w:pPr>
            <w:r>
              <w:rPr>
                <w:noProof/>
              </w:rPr>
              <w:t>Completions</w:t>
            </w:r>
          </w:p>
        </w:tc>
        <w:tc>
          <w:tcPr>
            <w:tcW w:w="3006" w:type="dxa"/>
          </w:tcPr>
          <w:p w14:paraId="73689878" w14:textId="09B941C9" w:rsidR="00844986" w:rsidRDefault="00936586" w:rsidP="00C34C72">
            <w:pPr>
              <w:jc w:val="both"/>
              <w:rPr>
                <w:noProof/>
              </w:rPr>
            </w:pPr>
            <w:r>
              <w:rPr>
                <w:noProof/>
              </w:rPr>
              <w:t>% rounded to nearest whole</w:t>
            </w:r>
          </w:p>
        </w:tc>
      </w:tr>
      <w:tr w:rsidR="00844986" w14:paraId="2F2C38B5" w14:textId="77777777" w:rsidTr="1326ED20">
        <w:tc>
          <w:tcPr>
            <w:tcW w:w="3005" w:type="dxa"/>
          </w:tcPr>
          <w:p w14:paraId="4D16FEA5" w14:textId="3D68FE20" w:rsidR="00844986" w:rsidRDefault="00844986" w:rsidP="00C34C72">
            <w:pPr>
              <w:jc w:val="both"/>
              <w:rPr>
                <w:noProof/>
              </w:rPr>
            </w:pPr>
            <w:r>
              <w:rPr>
                <w:noProof/>
              </w:rPr>
              <w:t xml:space="preserve">Primary Key Settlement </w:t>
            </w:r>
            <w:r w:rsidR="005342A6">
              <w:rPr>
                <w:noProof/>
              </w:rPr>
              <w:t>Brecon</w:t>
            </w:r>
          </w:p>
        </w:tc>
        <w:tc>
          <w:tcPr>
            <w:tcW w:w="3005" w:type="dxa"/>
          </w:tcPr>
          <w:p w14:paraId="0633DF67" w14:textId="02EF8A7B" w:rsidR="00844986" w:rsidRDefault="005342A6" w:rsidP="00C34C72">
            <w:pPr>
              <w:jc w:val="both"/>
              <w:rPr>
                <w:noProof/>
              </w:rPr>
            </w:pPr>
            <w:r>
              <w:rPr>
                <w:noProof/>
              </w:rPr>
              <w:t>29</w:t>
            </w:r>
          </w:p>
        </w:tc>
        <w:tc>
          <w:tcPr>
            <w:tcW w:w="3006" w:type="dxa"/>
          </w:tcPr>
          <w:p w14:paraId="0F0E35A2" w14:textId="3331CFD6" w:rsidR="00844986" w:rsidRDefault="00A90030" w:rsidP="00C34C72">
            <w:pPr>
              <w:jc w:val="both"/>
              <w:rPr>
                <w:noProof/>
              </w:rPr>
            </w:pPr>
            <w:r>
              <w:rPr>
                <w:noProof/>
              </w:rPr>
              <w:t>42</w:t>
            </w:r>
          </w:p>
        </w:tc>
      </w:tr>
      <w:tr w:rsidR="00844986" w14:paraId="7BD2185C" w14:textId="77777777" w:rsidTr="1326ED20">
        <w:tc>
          <w:tcPr>
            <w:tcW w:w="3005" w:type="dxa"/>
          </w:tcPr>
          <w:p w14:paraId="3DAC9814" w14:textId="4872463F" w:rsidR="1326ED20" w:rsidRDefault="1326ED20" w:rsidP="1326ED20">
            <w:r>
              <w:t>Key Settlements</w:t>
            </w:r>
          </w:p>
        </w:tc>
        <w:tc>
          <w:tcPr>
            <w:tcW w:w="3005" w:type="dxa"/>
          </w:tcPr>
          <w:p w14:paraId="5B67ABA7" w14:textId="72A5B1D8" w:rsidR="00844986" w:rsidRDefault="003F1615" w:rsidP="00C34C72">
            <w:pPr>
              <w:jc w:val="both"/>
              <w:rPr>
                <w:noProof/>
              </w:rPr>
            </w:pPr>
            <w:r>
              <w:rPr>
                <w:noProof/>
              </w:rPr>
              <w:t>1</w:t>
            </w:r>
          </w:p>
        </w:tc>
        <w:tc>
          <w:tcPr>
            <w:tcW w:w="3006" w:type="dxa"/>
          </w:tcPr>
          <w:p w14:paraId="33310D25" w14:textId="654A7ACE" w:rsidR="00844986" w:rsidRDefault="00936586" w:rsidP="00C34C72">
            <w:pPr>
              <w:jc w:val="both"/>
              <w:rPr>
                <w:noProof/>
              </w:rPr>
            </w:pPr>
            <w:r>
              <w:rPr>
                <w:noProof/>
              </w:rPr>
              <w:t>1</w:t>
            </w:r>
          </w:p>
        </w:tc>
      </w:tr>
      <w:tr w:rsidR="00844986" w14:paraId="50B1F338" w14:textId="77777777" w:rsidTr="1326ED20">
        <w:tc>
          <w:tcPr>
            <w:tcW w:w="3005" w:type="dxa"/>
          </w:tcPr>
          <w:p w14:paraId="45FD6C0B" w14:textId="528A1449" w:rsidR="00844986" w:rsidRDefault="005342A6" w:rsidP="00C34C72">
            <w:pPr>
              <w:jc w:val="both"/>
              <w:rPr>
                <w:noProof/>
              </w:rPr>
            </w:pPr>
            <w:r>
              <w:rPr>
                <w:noProof/>
              </w:rPr>
              <w:t>Settlement</w:t>
            </w:r>
          </w:p>
        </w:tc>
        <w:tc>
          <w:tcPr>
            <w:tcW w:w="3005" w:type="dxa"/>
          </w:tcPr>
          <w:p w14:paraId="2626CE1F" w14:textId="1B63ADCA" w:rsidR="00844986" w:rsidRDefault="003F1615" w:rsidP="00C34C72">
            <w:pPr>
              <w:jc w:val="both"/>
              <w:rPr>
                <w:noProof/>
              </w:rPr>
            </w:pPr>
            <w:r>
              <w:rPr>
                <w:noProof/>
              </w:rPr>
              <w:t>36</w:t>
            </w:r>
          </w:p>
        </w:tc>
        <w:tc>
          <w:tcPr>
            <w:tcW w:w="3006" w:type="dxa"/>
          </w:tcPr>
          <w:p w14:paraId="39BE32DC" w14:textId="0A3FFA1A" w:rsidR="00844986" w:rsidRDefault="00A90030" w:rsidP="00C34C72">
            <w:pPr>
              <w:jc w:val="both"/>
              <w:rPr>
                <w:noProof/>
              </w:rPr>
            </w:pPr>
            <w:r>
              <w:rPr>
                <w:noProof/>
              </w:rPr>
              <w:t>52</w:t>
            </w:r>
          </w:p>
        </w:tc>
      </w:tr>
      <w:tr w:rsidR="00844986" w14:paraId="4C2E65D5" w14:textId="77777777" w:rsidTr="1326ED20">
        <w:tc>
          <w:tcPr>
            <w:tcW w:w="3005" w:type="dxa"/>
          </w:tcPr>
          <w:p w14:paraId="20377C9B" w14:textId="0FE5F739" w:rsidR="1326ED20" w:rsidRDefault="1326ED20" w:rsidP="1326ED20">
            <w:r>
              <w:t>Limited Growth Settlement</w:t>
            </w:r>
          </w:p>
        </w:tc>
        <w:tc>
          <w:tcPr>
            <w:tcW w:w="3005" w:type="dxa"/>
          </w:tcPr>
          <w:p w14:paraId="22940872" w14:textId="5A0EF00E" w:rsidR="00844986" w:rsidRDefault="003F1615" w:rsidP="00C34C72">
            <w:pPr>
              <w:jc w:val="both"/>
              <w:rPr>
                <w:noProof/>
              </w:rPr>
            </w:pPr>
            <w:r>
              <w:rPr>
                <w:noProof/>
              </w:rPr>
              <w:t>2</w:t>
            </w:r>
          </w:p>
        </w:tc>
        <w:tc>
          <w:tcPr>
            <w:tcW w:w="3006" w:type="dxa"/>
          </w:tcPr>
          <w:p w14:paraId="2414C74C" w14:textId="1A0E8FDA" w:rsidR="00844986" w:rsidRDefault="0080543E" w:rsidP="00C34C72">
            <w:pPr>
              <w:jc w:val="both"/>
              <w:rPr>
                <w:noProof/>
              </w:rPr>
            </w:pPr>
            <w:r>
              <w:rPr>
                <w:noProof/>
              </w:rPr>
              <w:t>3</w:t>
            </w:r>
          </w:p>
        </w:tc>
      </w:tr>
      <w:tr w:rsidR="005342A6" w14:paraId="7441DEB7" w14:textId="77777777" w:rsidTr="1326ED20">
        <w:tc>
          <w:tcPr>
            <w:tcW w:w="3005" w:type="dxa"/>
          </w:tcPr>
          <w:p w14:paraId="45A2A2AF" w14:textId="6C92FB48" w:rsidR="005342A6" w:rsidRDefault="005342A6" w:rsidP="00C34C72">
            <w:pPr>
              <w:jc w:val="both"/>
              <w:rPr>
                <w:noProof/>
              </w:rPr>
            </w:pPr>
            <w:r>
              <w:rPr>
                <w:noProof/>
              </w:rPr>
              <w:t>Countryside</w:t>
            </w:r>
          </w:p>
        </w:tc>
        <w:tc>
          <w:tcPr>
            <w:tcW w:w="3005" w:type="dxa"/>
          </w:tcPr>
          <w:p w14:paraId="0B47DD3B" w14:textId="0A1C227B" w:rsidR="005342A6" w:rsidRDefault="003F1615" w:rsidP="00C34C72">
            <w:pPr>
              <w:jc w:val="both"/>
              <w:rPr>
                <w:noProof/>
              </w:rPr>
            </w:pPr>
            <w:r>
              <w:rPr>
                <w:noProof/>
              </w:rPr>
              <w:t>1</w:t>
            </w:r>
          </w:p>
        </w:tc>
        <w:tc>
          <w:tcPr>
            <w:tcW w:w="3006" w:type="dxa"/>
          </w:tcPr>
          <w:p w14:paraId="5EFEE91D" w14:textId="086D545F" w:rsidR="005342A6" w:rsidRDefault="00936586" w:rsidP="00C34C72">
            <w:pPr>
              <w:jc w:val="both"/>
              <w:rPr>
                <w:noProof/>
              </w:rPr>
            </w:pPr>
            <w:r>
              <w:rPr>
                <w:noProof/>
              </w:rPr>
              <w:t>1</w:t>
            </w:r>
          </w:p>
        </w:tc>
      </w:tr>
      <w:tr w:rsidR="005342A6" w14:paraId="4870A998" w14:textId="77777777" w:rsidTr="1326ED20">
        <w:tc>
          <w:tcPr>
            <w:tcW w:w="3005" w:type="dxa"/>
          </w:tcPr>
          <w:p w14:paraId="3A772EBA" w14:textId="7EBCBB23" w:rsidR="005342A6" w:rsidRDefault="0080543E" w:rsidP="00C34C72">
            <w:pPr>
              <w:jc w:val="both"/>
              <w:rPr>
                <w:noProof/>
              </w:rPr>
            </w:pPr>
            <w:r>
              <w:rPr>
                <w:noProof/>
              </w:rPr>
              <w:t>Total</w:t>
            </w:r>
          </w:p>
        </w:tc>
        <w:tc>
          <w:tcPr>
            <w:tcW w:w="3005" w:type="dxa"/>
          </w:tcPr>
          <w:p w14:paraId="0948685F" w14:textId="3189638C" w:rsidR="005342A6" w:rsidRDefault="003F1615" w:rsidP="00C34C72">
            <w:pPr>
              <w:jc w:val="both"/>
              <w:rPr>
                <w:noProof/>
              </w:rPr>
            </w:pPr>
            <w:r>
              <w:rPr>
                <w:noProof/>
              </w:rPr>
              <w:t>69</w:t>
            </w:r>
          </w:p>
        </w:tc>
        <w:tc>
          <w:tcPr>
            <w:tcW w:w="3006" w:type="dxa"/>
          </w:tcPr>
          <w:p w14:paraId="39D8ACF9" w14:textId="77777777" w:rsidR="005342A6" w:rsidRDefault="005342A6" w:rsidP="00C34C72">
            <w:pPr>
              <w:jc w:val="both"/>
              <w:rPr>
                <w:noProof/>
              </w:rPr>
            </w:pPr>
          </w:p>
        </w:tc>
      </w:tr>
    </w:tbl>
    <w:p w14:paraId="06820907" w14:textId="77777777" w:rsidR="00844986" w:rsidRDefault="00844986" w:rsidP="00C34C72">
      <w:pPr>
        <w:jc w:val="both"/>
        <w:rPr>
          <w:noProof/>
        </w:rPr>
      </w:pPr>
    </w:p>
    <w:p w14:paraId="14E6EA21" w14:textId="73F93350" w:rsidR="00F20A24" w:rsidRDefault="00C34C72" w:rsidP="00C34C72">
      <w:pPr>
        <w:jc w:val="both"/>
        <w:rPr>
          <w:rFonts w:ascii="Segoe UI" w:hAnsi="Segoe UI" w:cs="Segoe UI"/>
          <w:bCs/>
        </w:rPr>
      </w:pPr>
      <w:r w:rsidRPr="00C34C72">
        <w:rPr>
          <w:rFonts w:ascii="Segoe UI" w:hAnsi="Segoe UI" w:cs="Segoe UI"/>
          <w:bCs/>
        </w:rPr>
        <w:t xml:space="preserve">The monitoring framework states that the assessment shall be triggered for this indicator if less than 50% of dwelling completions occur within the Primary Key Settlement and Key Settlements over a 3-year period. </w:t>
      </w:r>
    </w:p>
    <w:p w14:paraId="3CFAEE0B" w14:textId="1133C201" w:rsidR="00592B89" w:rsidRDefault="00592B89" w:rsidP="00C34C72">
      <w:pPr>
        <w:jc w:val="both"/>
        <w:rPr>
          <w:rFonts w:ascii="Segoe UI" w:hAnsi="Segoe UI" w:cs="Segoe UI"/>
          <w:bCs/>
        </w:rPr>
      </w:pPr>
      <w:r>
        <w:rPr>
          <w:rFonts w:ascii="Segoe UI" w:hAnsi="Segoe UI" w:cs="Segoe UI"/>
          <w:bCs/>
        </w:rPr>
        <w:t>C</w:t>
      </w:r>
      <w:r w:rsidRPr="00592B89">
        <w:rPr>
          <w:rFonts w:ascii="Segoe UI" w:hAnsi="Segoe UI" w:cs="Segoe UI"/>
          <w:bCs/>
        </w:rPr>
        <w:t>ompletions in the Primary Key Settlement of Brecon</w:t>
      </w:r>
      <w:r w:rsidR="00C80CA5">
        <w:rPr>
          <w:rFonts w:ascii="Segoe UI" w:hAnsi="Segoe UI" w:cs="Segoe UI"/>
          <w:bCs/>
        </w:rPr>
        <w:t>, and the key settlements of Crickhowell, Talgarth, Hay-on-Waye and Sennybridge and D</w:t>
      </w:r>
      <w:r w:rsidR="004B1C6F">
        <w:rPr>
          <w:rFonts w:ascii="Segoe UI" w:hAnsi="Segoe UI" w:cs="Segoe UI"/>
          <w:bCs/>
        </w:rPr>
        <w:t xml:space="preserve">efynnog </w:t>
      </w:r>
      <w:r w:rsidRPr="00592B89">
        <w:rPr>
          <w:rFonts w:ascii="Segoe UI" w:hAnsi="Segoe UI" w:cs="Segoe UI"/>
          <w:bCs/>
        </w:rPr>
        <w:t>ha</w:t>
      </w:r>
      <w:r w:rsidR="0007395B">
        <w:rPr>
          <w:rFonts w:ascii="Segoe UI" w:hAnsi="Segoe UI" w:cs="Segoe UI"/>
          <w:bCs/>
        </w:rPr>
        <w:t>ve</w:t>
      </w:r>
      <w:r w:rsidRPr="00592B89">
        <w:rPr>
          <w:rFonts w:ascii="Segoe UI" w:hAnsi="Segoe UI" w:cs="Segoe UI"/>
          <w:bCs/>
        </w:rPr>
        <w:t xml:space="preserve"> dropped below the </w:t>
      </w:r>
      <w:r w:rsidR="00D0663B">
        <w:rPr>
          <w:rFonts w:ascii="Segoe UI" w:hAnsi="Segoe UI" w:cs="Segoe UI"/>
          <w:bCs/>
        </w:rPr>
        <w:t xml:space="preserve">50% target </w:t>
      </w:r>
      <w:r w:rsidRPr="00592B89">
        <w:rPr>
          <w:rFonts w:ascii="Segoe UI" w:hAnsi="Segoe UI" w:cs="Segoe UI"/>
          <w:bCs/>
        </w:rPr>
        <w:t>this</w:t>
      </w:r>
      <w:r w:rsidR="00771DA1">
        <w:rPr>
          <w:rFonts w:ascii="Segoe UI" w:hAnsi="Segoe UI" w:cs="Segoe UI"/>
          <w:bCs/>
        </w:rPr>
        <w:t xml:space="preserve"> year due to development in </w:t>
      </w:r>
      <w:r w:rsidR="00FF5AAF">
        <w:rPr>
          <w:rFonts w:ascii="Segoe UI" w:hAnsi="Segoe UI" w:cs="Segoe UI"/>
          <w:bCs/>
        </w:rPr>
        <w:t>Govilon</w:t>
      </w:r>
      <w:r w:rsidRPr="00592B89">
        <w:rPr>
          <w:rFonts w:ascii="Segoe UI" w:hAnsi="Segoe UI" w:cs="Segoe UI"/>
          <w:bCs/>
        </w:rPr>
        <w:t xml:space="preserve">, </w:t>
      </w:r>
      <w:r w:rsidR="005E0AD8" w:rsidRPr="00592B89">
        <w:rPr>
          <w:rFonts w:ascii="Segoe UI" w:hAnsi="Segoe UI" w:cs="Segoe UI"/>
          <w:bCs/>
        </w:rPr>
        <w:t>however,</w:t>
      </w:r>
      <w:r w:rsidRPr="00592B89">
        <w:rPr>
          <w:rFonts w:ascii="Segoe UI" w:hAnsi="Segoe UI" w:cs="Segoe UI"/>
          <w:bCs/>
        </w:rPr>
        <w:t xml:space="preserve"> remain above</w:t>
      </w:r>
      <w:r w:rsidR="00D0663B">
        <w:rPr>
          <w:rFonts w:ascii="Segoe UI" w:hAnsi="Segoe UI" w:cs="Segoe UI"/>
          <w:bCs/>
        </w:rPr>
        <w:t xml:space="preserve"> the</w:t>
      </w:r>
      <w:r w:rsidRPr="00592B89">
        <w:rPr>
          <w:rFonts w:ascii="Segoe UI" w:hAnsi="Segoe UI" w:cs="Segoe UI"/>
          <w:bCs/>
        </w:rPr>
        <w:t xml:space="preserve"> target level across the 3-year monitoring period.</w:t>
      </w:r>
    </w:p>
    <w:p w14:paraId="7DB884A1" w14:textId="65DFB4E2" w:rsidR="00C34C72" w:rsidRDefault="00C34C72" w:rsidP="00652136">
      <w:pPr>
        <w:jc w:val="both"/>
        <w:rPr>
          <w:rFonts w:ascii="Segoe UI" w:hAnsi="Segoe UI" w:cs="Segoe UI"/>
          <w:b/>
          <w:sz w:val="24"/>
          <w:szCs w:val="24"/>
        </w:rPr>
      </w:pPr>
      <w:r>
        <w:rPr>
          <w:rFonts w:ascii="Segoe UI" w:hAnsi="Segoe UI" w:cs="Segoe UI"/>
          <w:b/>
          <w:sz w:val="24"/>
          <w:szCs w:val="24"/>
        </w:rPr>
        <w:t xml:space="preserve">Recommendations: </w:t>
      </w:r>
    </w:p>
    <w:p w14:paraId="69A2B4F5" w14:textId="330A0469" w:rsidR="00C34C72" w:rsidRDefault="00C34C72" w:rsidP="00C34C72">
      <w:pPr>
        <w:jc w:val="both"/>
        <w:rPr>
          <w:rFonts w:ascii="Segoe UI" w:hAnsi="Segoe UI" w:cs="Segoe UI"/>
          <w:bCs/>
        </w:rPr>
      </w:pPr>
      <w:r w:rsidRPr="00C34C72">
        <w:rPr>
          <w:rFonts w:ascii="Segoe UI" w:hAnsi="Segoe UI" w:cs="Segoe UI"/>
          <w:bCs/>
        </w:rPr>
        <w:t xml:space="preserve">Whilst the period for this indicator has been completed, it is necessary to continue monitoring the indicator. </w:t>
      </w:r>
    </w:p>
    <w:tbl>
      <w:tblPr>
        <w:tblStyle w:val="TableGrid"/>
        <w:tblW w:w="0" w:type="auto"/>
        <w:tblLook w:val="04A0" w:firstRow="1" w:lastRow="0" w:firstColumn="1" w:lastColumn="0" w:noHBand="0" w:noVBand="1"/>
      </w:tblPr>
      <w:tblGrid>
        <w:gridCol w:w="2689"/>
        <w:gridCol w:w="6327"/>
      </w:tblGrid>
      <w:tr w:rsidR="00C34C72" w14:paraId="728A5A51" w14:textId="77777777" w:rsidTr="00C34C72">
        <w:tc>
          <w:tcPr>
            <w:tcW w:w="2689" w:type="dxa"/>
          </w:tcPr>
          <w:p w14:paraId="074B2DD7" w14:textId="77777777" w:rsidR="00C34C72" w:rsidRPr="00092414" w:rsidRDefault="00C34C72">
            <w:pPr>
              <w:jc w:val="both"/>
              <w:rPr>
                <w:rFonts w:ascii="Segoe UI" w:hAnsi="Segoe UI" w:cs="Segoe UI"/>
                <w:b/>
              </w:rPr>
            </w:pPr>
            <w:bookmarkStart w:id="11" w:name="_Hlk172556710"/>
            <w:r w:rsidRPr="00092414">
              <w:rPr>
                <w:rFonts w:ascii="Segoe UI" w:hAnsi="Segoe UI" w:cs="Segoe UI"/>
                <w:b/>
              </w:rPr>
              <w:t>Status</w:t>
            </w:r>
          </w:p>
        </w:tc>
        <w:tc>
          <w:tcPr>
            <w:tcW w:w="6327" w:type="dxa"/>
            <w:shd w:val="clear" w:color="auto" w:fill="00B050"/>
          </w:tcPr>
          <w:p w14:paraId="6A2A4447" w14:textId="71D66CB7" w:rsidR="00C34C72" w:rsidRPr="00092414" w:rsidRDefault="00C34C72">
            <w:pPr>
              <w:jc w:val="both"/>
              <w:rPr>
                <w:rFonts w:ascii="Segoe UI" w:hAnsi="Segoe UI" w:cs="Segoe UI"/>
                <w:b/>
              </w:rPr>
            </w:pPr>
            <w:r>
              <w:rPr>
                <w:rFonts w:ascii="Segoe UI" w:hAnsi="Segoe UI" w:cs="Segoe UI"/>
                <w:b/>
              </w:rPr>
              <w:t xml:space="preserve">Continue Monitoring </w:t>
            </w:r>
          </w:p>
        </w:tc>
      </w:tr>
    </w:tbl>
    <w:p w14:paraId="7D06BD19" w14:textId="77777777" w:rsidR="00C34C72" w:rsidRDefault="00C34C72" w:rsidP="00C34C72">
      <w:pPr>
        <w:jc w:val="both"/>
        <w:rPr>
          <w:rFonts w:ascii="Segoe UI" w:hAnsi="Segoe UI" w:cs="Segoe UI"/>
          <w:bCs/>
        </w:rPr>
      </w:pPr>
    </w:p>
    <w:p w14:paraId="2AACF5D7" w14:textId="77777777" w:rsidR="001F1406" w:rsidRDefault="001F1406" w:rsidP="00C34C72">
      <w:pPr>
        <w:jc w:val="both"/>
        <w:rPr>
          <w:rFonts w:ascii="Segoe UI" w:hAnsi="Segoe UI" w:cs="Segoe UI"/>
          <w:bCs/>
        </w:rPr>
      </w:pPr>
    </w:p>
    <w:p w14:paraId="3C2D1EB6" w14:textId="77777777" w:rsidR="001F1406" w:rsidRDefault="001F1406" w:rsidP="00C34C72">
      <w:pPr>
        <w:jc w:val="both"/>
        <w:rPr>
          <w:rFonts w:ascii="Segoe UI" w:hAnsi="Segoe UI" w:cs="Segoe UI"/>
          <w:bCs/>
        </w:rPr>
      </w:pPr>
    </w:p>
    <w:p w14:paraId="557FB2E1" w14:textId="77777777" w:rsidR="001F1406" w:rsidRDefault="001F1406" w:rsidP="00C34C72">
      <w:pPr>
        <w:jc w:val="both"/>
        <w:rPr>
          <w:rFonts w:ascii="Segoe UI" w:hAnsi="Segoe UI" w:cs="Segoe UI"/>
          <w:bCs/>
        </w:rPr>
      </w:pPr>
    </w:p>
    <w:p w14:paraId="7995CCF4" w14:textId="77777777" w:rsidR="001F1406" w:rsidRDefault="001F1406" w:rsidP="00C34C72">
      <w:pPr>
        <w:jc w:val="both"/>
        <w:rPr>
          <w:rFonts w:ascii="Segoe UI" w:hAnsi="Segoe UI" w:cs="Segoe UI"/>
          <w:bCs/>
        </w:rPr>
      </w:pPr>
    </w:p>
    <w:p w14:paraId="2A5AFD00" w14:textId="77777777" w:rsidR="001F1406" w:rsidRDefault="001F1406" w:rsidP="00C34C72">
      <w:pPr>
        <w:jc w:val="both"/>
        <w:rPr>
          <w:rFonts w:ascii="Segoe UI" w:hAnsi="Segoe UI" w:cs="Segoe UI"/>
          <w:bCs/>
        </w:rPr>
      </w:pPr>
    </w:p>
    <w:p w14:paraId="7AFDB833" w14:textId="77777777" w:rsidR="001F1406" w:rsidRDefault="001F1406" w:rsidP="00C34C72">
      <w:pPr>
        <w:jc w:val="both"/>
        <w:rPr>
          <w:rFonts w:ascii="Segoe UI" w:hAnsi="Segoe UI" w:cs="Segoe UI"/>
          <w:bCs/>
        </w:rPr>
      </w:pPr>
    </w:p>
    <w:p w14:paraId="7B6AD0DB" w14:textId="77777777" w:rsidR="001F1406" w:rsidRDefault="001F1406" w:rsidP="00C34C72">
      <w:pPr>
        <w:jc w:val="both"/>
        <w:rPr>
          <w:rFonts w:ascii="Segoe UI" w:hAnsi="Segoe UI" w:cs="Segoe UI"/>
          <w:bCs/>
        </w:rPr>
      </w:pPr>
    </w:p>
    <w:p w14:paraId="451EB38D" w14:textId="77777777" w:rsidR="001F1406" w:rsidRDefault="001F1406" w:rsidP="00C34C72">
      <w:pPr>
        <w:jc w:val="both"/>
        <w:rPr>
          <w:rFonts w:ascii="Segoe UI" w:hAnsi="Segoe UI" w:cs="Segoe UI"/>
          <w:bCs/>
        </w:rPr>
      </w:pPr>
    </w:p>
    <w:p w14:paraId="13913F0D" w14:textId="77777777" w:rsidR="001F1406" w:rsidRDefault="001F1406" w:rsidP="00C34C72">
      <w:pPr>
        <w:jc w:val="both"/>
        <w:rPr>
          <w:rFonts w:ascii="Segoe UI" w:hAnsi="Segoe UI" w:cs="Segoe UI"/>
          <w:bCs/>
        </w:rPr>
      </w:pPr>
    </w:p>
    <w:p w14:paraId="121B3E74" w14:textId="77777777" w:rsidR="001F1406" w:rsidRPr="00C34C72" w:rsidRDefault="001F1406" w:rsidP="00C34C72">
      <w:pPr>
        <w:jc w:val="both"/>
        <w:rPr>
          <w:rFonts w:ascii="Segoe UI" w:hAnsi="Segoe UI" w:cs="Segoe UI"/>
          <w:bCs/>
        </w:rPr>
      </w:pPr>
    </w:p>
    <w:p w14:paraId="759621FB" w14:textId="60FDAAC9" w:rsidR="004F38BF" w:rsidRPr="00460FF4" w:rsidRDefault="004F38BF" w:rsidP="00460FF4">
      <w:pPr>
        <w:pStyle w:val="Heading20"/>
      </w:pPr>
      <w:bookmarkStart w:id="12" w:name="_Toc173166897"/>
      <w:bookmarkEnd w:id="11"/>
      <w:r w:rsidRPr="00E30FC2">
        <w:lastRenderedPageBreak/>
        <w:t xml:space="preserve">Figure </w:t>
      </w:r>
      <w:r>
        <w:t>4</w:t>
      </w:r>
      <w:r w:rsidR="00460FF4">
        <w:t xml:space="preserve"> – </w:t>
      </w:r>
      <w:r w:rsidR="00DA09A4" w:rsidRPr="00DA09A4">
        <w:t xml:space="preserve">Number of dwellings granted consent on </w:t>
      </w:r>
      <w:r w:rsidR="005F6546">
        <w:t>mixed-use</w:t>
      </w:r>
      <w:r w:rsidR="00DA09A4" w:rsidRPr="00DA09A4">
        <w:t xml:space="preserve"> sites</w:t>
      </w:r>
      <w:bookmarkEnd w:id="12"/>
      <w:r w:rsidR="00DA09A4" w:rsidRPr="00DA09A4">
        <w:t xml:space="preserve">  </w:t>
      </w:r>
    </w:p>
    <w:p w14:paraId="03EC0A80" w14:textId="77777777" w:rsidR="004F38BF" w:rsidRDefault="004F38BF" w:rsidP="00652136">
      <w:pPr>
        <w:jc w:val="both"/>
        <w:rPr>
          <w:rFonts w:ascii="Segoe UI" w:hAnsi="Segoe UI" w:cs="Segoe UI"/>
          <w:b/>
          <w:sz w:val="24"/>
          <w:szCs w:val="24"/>
        </w:rPr>
      </w:pPr>
    </w:p>
    <w:p w14:paraId="14697E22" w14:textId="3FD59A0D" w:rsidR="00CC213B" w:rsidRDefault="003640CB" w:rsidP="00652136">
      <w:pPr>
        <w:jc w:val="both"/>
        <w:rPr>
          <w:rFonts w:ascii="Segoe UI" w:hAnsi="Segoe UI" w:cs="Segoe UI"/>
          <w:b/>
          <w:sz w:val="24"/>
          <w:szCs w:val="24"/>
        </w:rPr>
      </w:pPr>
      <w:r>
        <w:rPr>
          <w:noProof/>
        </w:rPr>
        <w:drawing>
          <wp:inline distT="0" distB="0" distL="0" distR="0" wp14:anchorId="0083C2D6" wp14:editId="38248C0A">
            <wp:extent cx="5760720" cy="2922270"/>
            <wp:effectExtent l="0" t="0" r="11430" b="11430"/>
            <wp:docPr id="957719709" name="Chart 1">
              <a:extLst xmlns:a="http://schemas.openxmlformats.org/drawingml/2006/main">
                <a:ext uri="{FF2B5EF4-FFF2-40B4-BE49-F238E27FC236}">
                  <a16:creationId xmlns:a16="http://schemas.microsoft.com/office/drawing/2014/main" id="{06C940BC-A861-B588-3359-B3950D59A6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69AD528" w14:textId="77777777" w:rsidR="00CC213B" w:rsidRPr="00CC213B" w:rsidRDefault="00CC213B" w:rsidP="00CC213B">
      <w:pPr>
        <w:jc w:val="both"/>
        <w:rPr>
          <w:rFonts w:ascii="Segoe UI" w:hAnsi="Segoe UI" w:cs="Segoe UI"/>
          <w:b/>
          <w:sz w:val="24"/>
          <w:szCs w:val="24"/>
        </w:rPr>
      </w:pPr>
      <w:r w:rsidRPr="00CC213B">
        <w:rPr>
          <w:rFonts w:ascii="Segoe UI" w:hAnsi="Segoe UI" w:cs="Segoe UI"/>
          <w:b/>
          <w:sz w:val="24"/>
          <w:szCs w:val="24"/>
        </w:rPr>
        <w:t>Comments:</w:t>
      </w:r>
    </w:p>
    <w:p w14:paraId="0788122C" w14:textId="0D58D0CB" w:rsidR="00CC213B" w:rsidRPr="00CC213B" w:rsidRDefault="00CC213B" w:rsidP="00CC213B">
      <w:pPr>
        <w:jc w:val="both"/>
        <w:rPr>
          <w:rFonts w:ascii="Segoe UI" w:hAnsi="Segoe UI" w:cs="Segoe UI"/>
          <w:bCs/>
        </w:rPr>
      </w:pPr>
      <w:r w:rsidRPr="00CC213B">
        <w:rPr>
          <w:rFonts w:ascii="Segoe UI" w:hAnsi="Segoe UI" w:cs="Segoe UI"/>
          <w:bCs/>
        </w:rPr>
        <w:t xml:space="preserve">Full planning permission </w:t>
      </w:r>
      <w:r w:rsidR="00BD2567">
        <w:rPr>
          <w:rFonts w:ascii="Segoe UI" w:hAnsi="Segoe UI" w:cs="Segoe UI"/>
          <w:bCs/>
        </w:rPr>
        <w:t>granted</w:t>
      </w:r>
      <w:r w:rsidRPr="00CC213B">
        <w:rPr>
          <w:rFonts w:ascii="Segoe UI" w:hAnsi="Segoe UI" w:cs="Segoe UI"/>
          <w:bCs/>
        </w:rPr>
        <w:t xml:space="preserve"> </w:t>
      </w:r>
      <w:r w:rsidR="00BD2567">
        <w:rPr>
          <w:rFonts w:ascii="Segoe UI" w:hAnsi="Segoe UI" w:cs="Segoe UI"/>
          <w:bCs/>
        </w:rPr>
        <w:t>on</w:t>
      </w:r>
      <w:r w:rsidR="00BD2567" w:rsidRPr="00CC213B">
        <w:rPr>
          <w:rFonts w:ascii="Segoe UI" w:hAnsi="Segoe UI" w:cs="Segoe UI"/>
          <w:bCs/>
        </w:rPr>
        <w:t xml:space="preserve"> </w:t>
      </w:r>
      <w:r w:rsidRPr="00CC213B">
        <w:rPr>
          <w:rFonts w:ascii="Segoe UI" w:hAnsi="Segoe UI" w:cs="Segoe UI"/>
          <w:bCs/>
        </w:rPr>
        <w:t>appeal for 119 dwellings at Cerrigcochion Road, Penlan, Brecon</w:t>
      </w:r>
      <w:r w:rsidR="00AA3F27">
        <w:rPr>
          <w:rFonts w:ascii="Segoe UI" w:hAnsi="Segoe UI" w:cs="Segoe UI"/>
          <w:bCs/>
        </w:rPr>
        <w:t xml:space="preserve"> is now substantially complete</w:t>
      </w:r>
      <w:r w:rsidRPr="00CC213B">
        <w:rPr>
          <w:rFonts w:ascii="Segoe UI" w:hAnsi="Segoe UI" w:cs="Segoe UI"/>
          <w:bCs/>
        </w:rPr>
        <w:t xml:space="preserve">. </w:t>
      </w:r>
    </w:p>
    <w:p w14:paraId="52F2E4DB" w14:textId="77777777" w:rsidR="00331827" w:rsidRDefault="00331827" w:rsidP="00331827">
      <w:pPr>
        <w:jc w:val="both"/>
        <w:rPr>
          <w:rFonts w:ascii="Segoe UI" w:hAnsi="Segoe UI" w:cs="Segoe UI"/>
          <w:bCs/>
        </w:rPr>
      </w:pPr>
      <w:r w:rsidRPr="00CC213B">
        <w:rPr>
          <w:rFonts w:ascii="Segoe UI" w:hAnsi="Segoe UI" w:cs="Segoe UI"/>
          <w:bCs/>
        </w:rPr>
        <w:t xml:space="preserve">Outline planning permission has been granted for an indicative number of 68 dwellings and employment facilities at the Former Army Camp, Cwrt-Y-Gollen (CS66). </w:t>
      </w:r>
    </w:p>
    <w:p w14:paraId="73416804" w14:textId="2D297581" w:rsidR="00CC213B" w:rsidRDefault="00331827" w:rsidP="00CC213B">
      <w:pPr>
        <w:jc w:val="both"/>
        <w:rPr>
          <w:rFonts w:ascii="Segoe UI" w:hAnsi="Segoe UI" w:cs="Segoe UI"/>
          <w:bCs/>
        </w:rPr>
      </w:pPr>
      <w:r>
        <w:rPr>
          <w:rFonts w:ascii="Segoe UI" w:hAnsi="Segoe UI" w:cs="Segoe UI"/>
          <w:bCs/>
        </w:rPr>
        <w:t xml:space="preserve">Supplementary Planning Guidance, in the form of a </w:t>
      </w:r>
      <w:r w:rsidR="00CC213B" w:rsidRPr="00CC213B">
        <w:rPr>
          <w:rFonts w:ascii="Segoe UI" w:hAnsi="Segoe UI" w:cs="Segoe UI"/>
          <w:bCs/>
        </w:rPr>
        <w:t xml:space="preserve">development brief </w:t>
      </w:r>
      <w:r>
        <w:rPr>
          <w:rFonts w:ascii="Segoe UI" w:hAnsi="Segoe UI" w:cs="Segoe UI"/>
          <w:bCs/>
        </w:rPr>
        <w:t xml:space="preserve">was </w:t>
      </w:r>
      <w:r w:rsidR="00CC213B" w:rsidRPr="00CC213B">
        <w:rPr>
          <w:rFonts w:ascii="Segoe UI" w:hAnsi="Segoe UI" w:cs="Segoe UI"/>
          <w:bCs/>
        </w:rPr>
        <w:t xml:space="preserve">approved </w:t>
      </w:r>
      <w:r>
        <w:rPr>
          <w:rFonts w:ascii="Segoe UI" w:hAnsi="Segoe UI" w:cs="Segoe UI"/>
          <w:bCs/>
        </w:rPr>
        <w:t xml:space="preserve">in 2019 </w:t>
      </w:r>
      <w:r w:rsidR="00CC213B" w:rsidRPr="00CC213B">
        <w:rPr>
          <w:rFonts w:ascii="Segoe UI" w:hAnsi="Segoe UI" w:cs="Segoe UI"/>
          <w:bCs/>
        </w:rPr>
        <w:t>for CS111 – Former Mid Wales Hospital, Talgarth (125).</w:t>
      </w:r>
    </w:p>
    <w:p w14:paraId="1D0FA021" w14:textId="77777777" w:rsidR="00CC213B" w:rsidRPr="00CC213B" w:rsidRDefault="00CC213B" w:rsidP="00CC213B">
      <w:pPr>
        <w:jc w:val="both"/>
        <w:rPr>
          <w:rFonts w:ascii="Segoe UI" w:hAnsi="Segoe UI" w:cs="Segoe UI"/>
          <w:b/>
          <w:bCs/>
        </w:rPr>
      </w:pPr>
      <w:r w:rsidRPr="00CC213B">
        <w:rPr>
          <w:rFonts w:ascii="Segoe UI" w:hAnsi="Segoe UI" w:cs="Segoe UI"/>
          <w:b/>
          <w:bCs/>
        </w:rPr>
        <w:t>Recommendation:</w:t>
      </w:r>
    </w:p>
    <w:p w14:paraId="3ABE43E1" w14:textId="5A6AA5B9" w:rsidR="00CC213B" w:rsidRDefault="00CC213B" w:rsidP="00CC213B">
      <w:pPr>
        <w:jc w:val="both"/>
        <w:rPr>
          <w:rFonts w:ascii="Segoe UI" w:hAnsi="Segoe UI" w:cs="Segoe UI"/>
          <w:bCs/>
        </w:rPr>
      </w:pPr>
      <w:r w:rsidRPr="00CC213B">
        <w:rPr>
          <w:rFonts w:ascii="Segoe UI" w:hAnsi="Segoe UI" w:cs="Segoe UI"/>
          <w:bCs/>
        </w:rPr>
        <w:t>There is no assessment trigger for this indicator. Accordingly, this will be monitored over the remainder of the plan period.</w:t>
      </w:r>
    </w:p>
    <w:tbl>
      <w:tblPr>
        <w:tblStyle w:val="TableGrid"/>
        <w:tblW w:w="0" w:type="auto"/>
        <w:tblLook w:val="04A0" w:firstRow="1" w:lastRow="0" w:firstColumn="1" w:lastColumn="0" w:noHBand="0" w:noVBand="1"/>
      </w:tblPr>
      <w:tblGrid>
        <w:gridCol w:w="2689"/>
        <w:gridCol w:w="6327"/>
      </w:tblGrid>
      <w:tr w:rsidR="003A7E5D" w14:paraId="0B2BBE32" w14:textId="77777777">
        <w:tc>
          <w:tcPr>
            <w:tcW w:w="2689" w:type="dxa"/>
          </w:tcPr>
          <w:p w14:paraId="49E62DFD" w14:textId="77777777" w:rsidR="003A7E5D" w:rsidRPr="00092414" w:rsidRDefault="003A7E5D">
            <w:pPr>
              <w:jc w:val="both"/>
              <w:rPr>
                <w:rFonts w:ascii="Segoe UI" w:hAnsi="Segoe UI" w:cs="Segoe UI"/>
                <w:b/>
              </w:rPr>
            </w:pPr>
            <w:r w:rsidRPr="00092414">
              <w:rPr>
                <w:rFonts w:ascii="Segoe UI" w:hAnsi="Segoe UI" w:cs="Segoe UI"/>
                <w:b/>
              </w:rPr>
              <w:t>Status</w:t>
            </w:r>
          </w:p>
        </w:tc>
        <w:tc>
          <w:tcPr>
            <w:tcW w:w="6327" w:type="dxa"/>
            <w:shd w:val="clear" w:color="auto" w:fill="00B050"/>
          </w:tcPr>
          <w:p w14:paraId="1E7F0D3E" w14:textId="77777777" w:rsidR="003A7E5D" w:rsidRPr="00092414" w:rsidRDefault="003A7E5D">
            <w:pPr>
              <w:jc w:val="both"/>
              <w:rPr>
                <w:rFonts w:ascii="Segoe UI" w:hAnsi="Segoe UI" w:cs="Segoe UI"/>
                <w:b/>
              </w:rPr>
            </w:pPr>
            <w:r>
              <w:rPr>
                <w:rFonts w:ascii="Segoe UI" w:hAnsi="Segoe UI" w:cs="Segoe UI"/>
                <w:b/>
              </w:rPr>
              <w:t xml:space="preserve">Continue Monitoring </w:t>
            </w:r>
          </w:p>
        </w:tc>
      </w:tr>
    </w:tbl>
    <w:p w14:paraId="282C4042" w14:textId="77777777" w:rsidR="003A7E5D" w:rsidRPr="00C34C72" w:rsidRDefault="003A7E5D" w:rsidP="003A7E5D">
      <w:pPr>
        <w:jc w:val="both"/>
        <w:rPr>
          <w:rFonts w:ascii="Segoe UI" w:hAnsi="Segoe UI" w:cs="Segoe UI"/>
          <w:bCs/>
        </w:rPr>
      </w:pPr>
    </w:p>
    <w:p w14:paraId="75AA2740" w14:textId="77777777" w:rsidR="00CC213B" w:rsidRDefault="00CC213B" w:rsidP="00CC213B">
      <w:pPr>
        <w:jc w:val="both"/>
        <w:rPr>
          <w:rFonts w:ascii="Segoe UI" w:hAnsi="Segoe UI" w:cs="Segoe UI"/>
          <w:bCs/>
        </w:rPr>
      </w:pPr>
    </w:p>
    <w:p w14:paraId="54A600F6" w14:textId="77777777" w:rsidR="000169F4" w:rsidRDefault="000169F4" w:rsidP="00CC213B">
      <w:pPr>
        <w:jc w:val="both"/>
        <w:rPr>
          <w:rFonts w:ascii="Segoe UI" w:hAnsi="Segoe UI" w:cs="Segoe UI"/>
          <w:bCs/>
        </w:rPr>
      </w:pPr>
    </w:p>
    <w:p w14:paraId="608A8A99" w14:textId="77777777" w:rsidR="000169F4" w:rsidRDefault="000169F4" w:rsidP="00CC213B">
      <w:pPr>
        <w:jc w:val="both"/>
        <w:rPr>
          <w:rFonts w:ascii="Segoe UI" w:hAnsi="Segoe UI" w:cs="Segoe UI"/>
          <w:bCs/>
        </w:rPr>
      </w:pPr>
    </w:p>
    <w:p w14:paraId="66BF2349" w14:textId="77777777" w:rsidR="000169F4" w:rsidRPr="00CC213B" w:rsidRDefault="000169F4" w:rsidP="00CC213B">
      <w:pPr>
        <w:jc w:val="both"/>
        <w:rPr>
          <w:rFonts w:ascii="Segoe UI" w:hAnsi="Segoe UI" w:cs="Segoe UI"/>
          <w:bCs/>
        </w:rPr>
      </w:pPr>
    </w:p>
    <w:p w14:paraId="6A3FA6B4" w14:textId="401EF726" w:rsidR="00AF4430" w:rsidRPr="00460FF4" w:rsidRDefault="00DA09A4" w:rsidP="00460FF4">
      <w:pPr>
        <w:pStyle w:val="Heading20"/>
      </w:pPr>
      <w:bookmarkStart w:id="13" w:name="_Toc173166898"/>
      <w:r w:rsidRPr="00E30FC2">
        <w:lastRenderedPageBreak/>
        <w:t xml:space="preserve">Figure </w:t>
      </w:r>
      <w:r>
        <w:t>5</w:t>
      </w:r>
      <w:r w:rsidR="00460FF4">
        <w:t xml:space="preserve"> – </w:t>
      </w:r>
      <w:r w:rsidR="00DE5487" w:rsidRPr="00DE5487">
        <w:t>All applications granted planning consent to achieve a density of 30 dwellings per hectare</w:t>
      </w:r>
      <w:bookmarkEnd w:id="13"/>
    </w:p>
    <w:p w14:paraId="5E598840" w14:textId="77777777" w:rsidR="00DA09A4" w:rsidRDefault="00DA09A4" w:rsidP="00652136">
      <w:pPr>
        <w:jc w:val="both"/>
        <w:rPr>
          <w:rFonts w:ascii="Segoe UI" w:hAnsi="Segoe UI" w:cs="Segoe UI"/>
          <w:b/>
        </w:rPr>
      </w:pPr>
    </w:p>
    <w:p w14:paraId="7795642E" w14:textId="29E29786" w:rsidR="00C00736" w:rsidRDefault="00896EE9" w:rsidP="00652136">
      <w:pPr>
        <w:jc w:val="both"/>
        <w:rPr>
          <w:rFonts w:ascii="Segoe UI" w:hAnsi="Segoe UI" w:cs="Segoe UI"/>
          <w:b/>
          <w:sz w:val="24"/>
          <w:szCs w:val="24"/>
        </w:rPr>
      </w:pPr>
      <w:r>
        <w:rPr>
          <w:noProof/>
        </w:rPr>
        <w:drawing>
          <wp:inline distT="0" distB="0" distL="0" distR="0" wp14:anchorId="74DBAC4B" wp14:editId="5E1CFF25">
            <wp:extent cx="5731510" cy="2947670"/>
            <wp:effectExtent l="0" t="0" r="2540" b="5080"/>
            <wp:docPr id="812172620" name="Chart 1">
              <a:extLst xmlns:a="http://schemas.openxmlformats.org/drawingml/2006/main">
                <a:ext uri="{FF2B5EF4-FFF2-40B4-BE49-F238E27FC236}">
                  <a16:creationId xmlns:a16="http://schemas.microsoft.com/office/drawing/2014/main" id="{D6DE384E-7773-A187-F0AD-8D84274DA2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3DFD1D0" w14:textId="77777777" w:rsidR="00317433" w:rsidRPr="0000268B" w:rsidRDefault="00317433" w:rsidP="00317433">
      <w:pPr>
        <w:jc w:val="both"/>
        <w:rPr>
          <w:rFonts w:ascii="Segoe UI" w:hAnsi="Segoe UI" w:cs="Segoe UI"/>
          <w:b/>
        </w:rPr>
      </w:pPr>
      <w:r w:rsidRPr="0000268B">
        <w:rPr>
          <w:rFonts w:ascii="Segoe UI" w:hAnsi="Segoe UI" w:cs="Segoe UI"/>
          <w:b/>
        </w:rPr>
        <w:t>Comment:</w:t>
      </w:r>
    </w:p>
    <w:p w14:paraId="54B8C673" w14:textId="3C3E24B2" w:rsidR="00317433" w:rsidRPr="0000268B" w:rsidRDefault="00317433" w:rsidP="00317433">
      <w:pPr>
        <w:jc w:val="both"/>
        <w:rPr>
          <w:rFonts w:ascii="Segoe UI" w:hAnsi="Segoe UI" w:cs="Segoe UI"/>
        </w:rPr>
      </w:pPr>
      <w:r w:rsidRPr="0000268B">
        <w:rPr>
          <w:rFonts w:ascii="Segoe UI" w:hAnsi="Segoe UI" w:cs="Segoe UI"/>
        </w:rPr>
        <w:t>Policy 61 of the Local Development Plan relates to dwelling density and states that:</w:t>
      </w:r>
    </w:p>
    <w:p w14:paraId="1723A28B" w14:textId="2F45FE0F" w:rsidR="00317433" w:rsidRPr="0000268B" w:rsidRDefault="00317433" w:rsidP="000169F4">
      <w:pPr>
        <w:jc w:val="both"/>
        <w:rPr>
          <w:rFonts w:ascii="Segoe UI" w:hAnsi="Segoe UI" w:cs="Segoe UI"/>
          <w:i/>
        </w:rPr>
      </w:pPr>
      <w:r w:rsidRPr="0000268B">
        <w:rPr>
          <w:rFonts w:ascii="Segoe UI" w:hAnsi="Segoe UI" w:cs="Segoe UI"/>
        </w:rPr>
        <w:t xml:space="preserve"> “</w:t>
      </w:r>
      <w:r w:rsidRPr="0000268B">
        <w:rPr>
          <w:rFonts w:ascii="Segoe UI" w:hAnsi="Segoe UI" w:cs="Segoe UI"/>
          <w:i/>
        </w:rPr>
        <w:t>All residential development will be required to be developed at a minimum density of 30 dwellings to the hectare, where this is compatible with the existing character of the area.</w:t>
      </w:r>
    </w:p>
    <w:p w14:paraId="4C680C4E" w14:textId="727EEEF7" w:rsidR="00317433" w:rsidRPr="0000268B" w:rsidRDefault="00317433" w:rsidP="000169F4">
      <w:pPr>
        <w:jc w:val="both"/>
        <w:rPr>
          <w:rFonts w:ascii="Segoe UI" w:hAnsi="Segoe UI" w:cs="Segoe UI"/>
        </w:rPr>
      </w:pPr>
      <w:r w:rsidRPr="0000268B">
        <w:rPr>
          <w:rFonts w:ascii="Segoe UI" w:hAnsi="Segoe UI" w:cs="Segoe UI"/>
          <w:i/>
        </w:rPr>
        <w:t>Only where it is proven that this density cannot be achieved due to the incorporation of measures to improve the sustainability of the scheme</w:t>
      </w:r>
      <w:r w:rsidR="005856C1">
        <w:rPr>
          <w:rFonts w:ascii="Segoe UI" w:hAnsi="Segoe UI" w:cs="Segoe UI"/>
          <w:i/>
        </w:rPr>
        <w:t>,</w:t>
      </w:r>
      <w:r w:rsidRPr="0000268B">
        <w:rPr>
          <w:rFonts w:ascii="Segoe UI" w:hAnsi="Segoe UI" w:cs="Segoe UI"/>
          <w:i/>
        </w:rPr>
        <w:t xml:space="preserve"> which cannot be located on land outside of the allocation, will levels less than the minimum target be permissible.”</w:t>
      </w:r>
      <w:r w:rsidRPr="0000268B">
        <w:rPr>
          <w:rFonts w:ascii="Segoe UI" w:hAnsi="Segoe UI" w:cs="Segoe UI"/>
        </w:rPr>
        <w:t xml:space="preserve"> </w:t>
      </w:r>
    </w:p>
    <w:p w14:paraId="58B6CD26" w14:textId="2C6DA5EF" w:rsidR="00317433" w:rsidRPr="00317433" w:rsidRDefault="00317433" w:rsidP="00317433">
      <w:pPr>
        <w:jc w:val="both"/>
        <w:rPr>
          <w:rFonts w:ascii="Segoe UI" w:hAnsi="Segoe UI" w:cs="Segoe UI"/>
        </w:rPr>
      </w:pPr>
      <w:r w:rsidRPr="0000268B">
        <w:rPr>
          <w:rFonts w:ascii="Segoe UI" w:hAnsi="Segoe UI" w:cs="Segoe UI"/>
        </w:rPr>
        <w:t>There is some flexibility in this policy that would allow development to be approved at a level of density below 30 dwellings per hectare, such as the character of the surrounding area. Furthermore, there have been instances where a lower level of density has been agreed due to abnormal conditions on site – topography and access constraints</w:t>
      </w:r>
      <w:r w:rsidR="00510DB9">
        <w:rPr>
          <w:rFonts w:ascii="Segoe UI" w:hAnsi="Segoe UI" w:cs="Segoe UI"/>
        </w:rPr>
        <w:t>,</w:t>
      </w:r>
      <w:r w:rsidRPr="0000268B">
        <w:rPr>
          <w:rFonts w:ascii="Segoe UI" w:hAnsi="Segoe UI" w:cs="Segoe UI"/>
        </w:rPr>
        <w:t xml:space="preserve"> for example.</w:t>
      </w:r>
    </w:p>
    <w:p w14:paraId="1D31DB6D" w14:textId="45653A35" w:rsidR="00896CFE" w:rsidRPr="00896CFE" w:rsidRDefault="00896CFE" w:rsidP="00896CFE">
      <w:pPr>
        <w:jc w:val="both"/>
        <w:rPr>
          <w:rFonts w:ascii="Segoe UI" w:hAnsi="Segoe UI" w:cs="Segoe UI"/>
          <w:b/>
        </w:rPr>
      </w:pPr>
      <w:r w:rsidRPr="00896CFE">
        <w:rPr>
          <w:rFonts w:ascii="Segoe UI" w:hAnsi="Segoe UI" w:cs="Segoe UI"/>
          <w:b/>
        </w:rPr>
        <w:t>Recommendation:</w:t>
      </w:r>
    </w:p>
    <w:p w14:paraId="3B5C126E" w14:textId="2A95021F" w:rsidR="00BC63B0" w:rsidRDefault="00896CFE" w:rsidP="00896CFE">
      <w:pPr>
        <w:jc w:val="both"/>
        <w:rPr>
          <w:rFonts w:ascii="Segoe UI" w:hAnsi="Segoe UI" w:cs="Segoe UI"/>
        </w:rPr>
      </w:pPr>
      <w:r w:rsidRPr="00896CFE">
        <w:rPr>
          <w:rFonts w:ascii="Segoe UI" w:hAnsi="Segoe UI" w:cs="Segoe UI"/>
        </w:rPr>
        <w:t xml:space="preserve">The indicator suggests that this policy is not being implemented as required. However, it must be noted that there is flexibility within the policy that allows development to take place at a density below 30 dwellings per hectare. </w:t>
      </w:r>
    </w:p>
    <w:p w14:paraId="751B1604" w14:textId="5F7F15D9" w:rsidR="0099564B" w:rsidRDefault="0099564B" w:rsidP="00896CFE">
      <w:pPr>
        <w:jc w:val="both"/>
        <w:rPr>
          <w:rFonts w:ascii="Segoe UI" w:hAnsi="Segoe UI" w:cs="Segoe UI"/>
        </w:rPr>
      </w:pPr>
      <w:r>
        <w:rPr>
          <w:rFonts w:ascii="Segoe UI" w:hAnsi="Segoe UI" w:cs="Segoe UI"/>
        </w:rPr>
        <w:t xml:space="preserve">In the 2024/25 AMR it appears that </w:t>
      </w:r>
      <w:r w:rsidR="00052DD2">
        <w:rPr>
          <w:rFonts w:ascii="Segoe UI" w:hAnsi="Segoe UI" w:cs="Segoe UI"/>
        </w:rPr>
        <w:t xml:space="preserve">the number of units on sites rather than the number of planning permissions granted </w:t>
      </w:r>
      <w:r w:rsidR="00BF3270">
        <w:rPr>
          <w:rFonts w:ascii="Segoe UI" w:hAnsi="Segoe UI" w:cs="Segoe UI"/>
        </w:rPr>
        <w:t xml:space="preserve">(rather than units) </w:t>
      </w:r>
      <w:r w:rsidR="00052DD2">
        <w:rPr>
          <w:rFonts w:ascii="Segoe UI" w:hAnsi="Segoe UI" w:cs="Segoe UI"/>
        </w:rPr>
        <w:t>has been included in the figures</w:t>
      </w:r>
      <w:r w:rsidR="00BF3270">
        <w:rPr>
          <w:rFonts w:ascii="Segoe UI" w:hAnsi="Segoe UI" w:cs="Segoe UI"/>
        </w:rPr>
        <w:t xml:space="preserve">. The </w:t>
      </w:r>
      <w:r w:rsidR="00393B4B">
        <w:rPr>
          <w:rFonts w:ascii="Segoe UI" w:hAnsi="Segoe UI" w:cs="Segoe UI"/>
        </w:rPr>
        <w:t>‘</w:t>
      </w:r>
      <w:r w:rsidR="00BF3270">
        <w:rPr>
          <w:rFonts w:ascii="Segoe UI" w:hAnsi="Segoe UI" w:cs="Segoe UI"/>
        </w:rPr>
        <w:t>66</w:t>
      </w:r>
      <w:r w:rsidR="00393B4B">
        <w:rPr>
          <w:rFonts w:ascii="Segoe UI" w:hAnsi="Segoe UI" w:cs="Segoe UI"/>
        </w:rPr>
        <w:t>’</w:t>
      </w:r>
      <w:r w:rsidR="00BF3270">
        <w:rPr>
          <w:rFonts w:ascii="Segoe UI" w:hAnsi="Segoe UI" w:cs="Segoe UI"/>
        </w:rPr>
        <w:t xml:space="preserve"> figure</w:t>
      </w:r>
      <w:r w:rsidR="00393B4B">
        <w:rPr>
          <w:rFonts w:ascii="Segoe UI" w:hAnsi="Segoe UI" w:cs="Segoe UI"/>
        </w:rPr>
        <w:t xml:space="preserve">r </w:t>
      </w:r>
      <w:r w:rsidR="00F60BFF">
        <w:rPr>
          <w:rFonts w:ascii="Segoe UI" w:hAnsi="Segoe UI" w:cs="Segoe UI"/>
        </w:rPr>
        <w:t>r</w:t>
      </w:r>
      <w:r w:rsidR="00393B4B">
        <w:rPr>
          <w:rFonts w:ascii="Segoe UI" w:hAnsi="Segoe UI" w:cs="Segoe UI"/>
        </w:rPr>
        <w:t xml:space="preserve">elating to a single permission for </w:t>
      </w:r>
      <w:r w:rsidR="00F60BFF">
        <w:rPr>
          <w:rFonts w:ascii="Segoe UI" w:hAnsi="Segoe UI" w:cs="Segoe UI"/>
        </w:rPr>
        <w:t>66 units rather than the grant of 66 planning permissions.</w:t>
      </w:r>
    </w:p>
    <w:tbl>
      <w:tblPr>
        <w:tblStyle w:val="TableGrid"/>
        <w:tblW w:w="0" w:type="auto"/>
        <w:tblLook w:val="04A0" w:firstRow="1" w:lastRow="0" w:firstColumn="1" w:lastColumn="0" w:noHBand="0" w:noVBand="1"/>
      </w:tblPr>
      <w:tblGrid>
        <w:gridCol w:w="2689"/>
        <w:gridCol w:w="6327"/>
      </w:tblGrid>
      <w:tr w:rsidR="00896CFE" w:rsidRPr="00896CFE" w14:paraId="153E0A8E" w14:textId="77777777" w:rsidTr="00896CFE">
        <w:trPr>
          <w:trHeight w:val="231"/>
        </w:trPr>
        <w:tc>
          <w:tcPr>
            <w:tcW w:w="2689" w:type="dxa"/>
          </w:tcPr>
          <w:p w14:paraId="3756F25B" w14:textId="77777777" w:rsidR="00896CFE" w:rsidRPr="00896CFE" w:rsidRDefault="00896CFE" w:rsidP="00896CFE">
            <w:pPr>
              <w:jc w:val="both"/>
              <w:rPr>
                <w:rFonts w:ascii="Segoe UI" w:hAnsi="Segoe UI" w:cs="Segoe UI"/>
                <w:b/>
                <w:bCs/>
              </w:rPr>
            </w:pPr>
            <w:bookmarkStart w:id="14" w:name="_Hlk172550882"/>
            <w:r w:rsidRPr="00896CFE">
              <w:rPr>
                <w:rFonts w:ascii="Segoe UI" w:hAnsi="Segoe UI" w:cs="Segoe UI"/>
                <w:b/>
                <w:bCs/>
              </w:rPr>
              <w:lastRenderedPageBreak/>
              <w:t>Status</w:t>
            </w:r>
          </w:p>
        </w:tc>
        <w:tc>
          <w:tcPr>
            <w:tcW w:w="6327" w:type="dxa"/>
            <w:shd w:val="clear" w:color="auto" w:fill="FFFF00"/>
          </w:tcPr>
          <w:p w14:paraId="1D9C6E3E" w14:textId="5EBF378A" w:rsidR="00896CFE" w:rsidRPr="00896CFE" w:rsidRDefault="00896CFE" w:rsidP="00896CFE">
            <w:pPr>
              <w:jc w:val="both"/>
              <w:rPr>
                <w:rFonts w:ascii="Segoe UI" w:hAnsi="Segoe UI" w:cs="Segoe UI"/>
                <w:b/>
                <w:bCs/>
              </w:rPr>
            </w:pPr>
            <w:r>
              <w:rPr>
                <w:rFonts w:ascii="Segoe UI" w:hAnsi="Segoe UI" w:cs="Segoe UI"/>
                <w:b/>
                <w:bCs/>
              </w:rPr>
              <w:t>Policy Research</w:t>
            </w:r>
            <w:r w:rsidRPr="00896CFE">
              <w:rPr>
                <w:rFonts w:ascii="Segoe UI" w:hAnsi="Segoe UI" w:cs="Segoe UI"/>
                <w:b/>
                <w:bCs/>
              </w:rPr>
              <w:t xml:space="preserve"> </w:t>
            </w:r>
          </w:p>
        </w:tc>
      </w:tr>
      <w:bookmarkEnd w:id="14"/>
    </w:tbl>
    <w:p w14:paraId="252F4065" w14:textId="77777777" w:rsidR="00896CFE" w:rsidRPr="00896CFE" w:rsidRDefault="00896CFE" w:rsidP="00896CFE">
      <w:pPr>
        <w:jc w:val="both"/>
        <w:rPr>
          <w:rFonts w:ascii="Segoe UI" w:hAnsi="Segoe UI" w:cs="Segoe UI"/>
        </w:rPr>
      </w:pPr>
    </w:p>
    <w:p w14:paraId="285C2911" w14:textId="14C43A59" w:rsidR="00DE5487" w:rsidRPr="00460FF4" w:rsidRDefault="00DE5487" w:rsidP="00460FF4">
      <w:pPr>
        <w:pStyle w:val="Heading20"/>
      </w:pPr>
      <w:bookmarkStart w:id="15" w:name="_Toc173166899"/>
      <w:r w:rsidRPr="00E30FC2">
        <w:t xml:space="preserve">Figure </w:t>
      </w:r>
      <w:r>
        <w:t>6</w:t>
      </w:r>
      <w:r w:rsidR="00460FF4">
        <w:t xml:space="preserve"> – </w:t>
      </w:r>
      <w:r w:rsidR="008D5BDA" w:rsidRPr="008D5BDA">
        <w:t>Affordable Housing percentage target</w:t>
      </w:r>
      <w:bookmarkEnd w:id="15"/>
    </w:p>
    <w:p w14:paraId="680D1595" w14:textId="6CB9EE84" w:rsidR="00652136" w:rsidRDefault="00652136" w:rsidP="00652136">
      <w:pPr>
        <w:jc w:val="both"/>
        <w:rPr>
          <w:rFonts w:ascii="Segoe UI" w:hAnsi="Segoe UI" w:cs="Segoe UI"/>
          <w:b/>
          <w:sz w:val="24"/>
          <w:szCs w:val="24"/>
        </w:rPr>
      </w:pPr>
    </w:p>
    <w:tbl>
      <w:tblPr>
        <w:tblStyle w:val="GridTable1Light"/>
        <w:tblW w:w="5216" w:type="pct"/>
        <w:tblLook w:val="04A0" w:firstRow="1" w:lastRow="0" w:firstColumn="1" w:lastColumn="0" w:noHBand="0" w:noVBand="1"/>
      </w:tblPr>
      <w:tblGrid>
        <w:gridCol w:w="2430"/>
        <w:gridCol w:w="6975"/>
      </w:tblGrid>
      <w:tr w:rsidR="00F93C6F" w:rsidRPr="003A39C3" w14:paraId="292547A6" w14:textId="77777777" w:rsidTr="00955E55">
        <w:trPr>
          <w:cnfStyle w:val="100000000000" w:firstRow="1" w:lastRow="0" w:firstColumn="0" w:lastColumn="0" w:oddVBand="0" w:evenVBand="0" w:oddHBand="0"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5000" w:type="pct"/>
            <w:gridSpan w:val="2"/>
            <w:noWrap/>
            <w:hideMark/>
          </w:tcPr>
          <w:p w14:paraId="74D4F76F" w14:textId="3E0F1F9A" w:rsidR="00F93C6F" w:rsidRPr="00091D22" w:rsidRDefault="00F93C6F" w:rsidP="003A39C3">
            <w:pPr>
              <w:rPr>
                <w:rFonts w:ascii="Segoe UI" w:eastAsia="Times New Roman" w:hAnsi="Segoe UI" w:cs="Segoe UI"/>
                <w:color w:val="000000"/>
                <w:lang w:eastAsia="en-GB"/>
              </w:rPr>
            </w:pPr>
            <w:r w:rsidRPr="00091D22">
              <w:rPr>
                <w:rFonts w:ascii="Segoe UI" w:eastAsia="Times New Roman" w:hAnsi="Segoe UI" w:cs="Segoe UI"/>
                <w:color w:val="000000"/>
                <w:lang w:eastAsia="en-GB"/>
              </w:rPr>
              <w:t xml:space="preserve">Affordable Housing percentage target </w:t>
            </w:r>
          </w:p>
        </w:tc>
      </w:tr>
      <w:tr w:rsidR="009B74D3" w:rsidRPr="003A39C3" w14:paraId="50ADA35E" w14:textId="77777777" w:rsidTr="00955E55">
        <w:trPr>
          <w:trHeight w:val="321"/>
        </w:trPr>
        <w:tc>
          <w:tcPr>
            <w:cnfStyle w:val="001000000000" w:firstRow="0" w:lastRow="0" w:firstColumn="1" w:lastColumn="0" w:oddVBand="0" w:evenVBand="0" w:oddHBand="0" w:evenHBand="0" w:firstRowFirstColumn="0" w:firstRowLastColumn="0" w:lastRowFirstColumn="0" w:lastRowLastColumn="0"/>
            <w:tcW w:w="1292" w:type="pct"/>
            <w:noWrap/>
            <w:hideMark/>
          </w:tcPr>
          <w:p w14:paraId="163A7B8E" w14:textId="77777777" w:rsidR="009B74D3" w:rsidRPr="00091D22" w:rsidRDefault="009B74D3" w:rsidP="003A39C3">
            <w:pPr>
              <w:rPr>
                <w:rFonts w:ascii="Segoe UI" w:eastAsia="Times New Roman" w:hAnsi="Segoe UI" w:cs="Segoe UI"/>
                <w:color w:val="000000"/>
                <w:lang w:eastAsia="en-GB"/>
              </w:rPr>
            </w:pPr>
            <w:r w:rsidRPr="00091D22">
              <w:rPr>
                <w:rFonts w:ascii="Segoe UI" w:eastAsia="Times New Roman" w:hAnsi="Segoe UI" w:cs="Segoe UI"/>
                <w:color w:val="000000"/>
                <w:lang w:eastAsia="en-GB"/>
              </w:rPr>
              <w:t xml:space="preserve">Monitoring Period </w:t>
            </w:r>
          </w:p>
        </w:tc>
        <w:tc>
          <w:tcPr>
            <w:tcW w:w="3708" w:type="pct"/>
            <w:noWrap/>
            <w:hideMark/>
          </w:tcPr>
          <w:p w14:paraId="6A7975EB" w14:textId="77777777" w:rsidR="009B74D3" w:rsidRPr="00091D22" w:rsidRDefault="009B74D3"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lang w:eastAsia="en-GB"/>
              </w:rPr>
            </w:pPr>
            <w:r w:rsidRPr="00091D22">
              <w:rPr>
                <w:rFonts w:ascii="Segoe UI" w:eastAsia="Times New Roman" w:hAnsi="Segoe UI" w:cs="Segoe UI"/>
                <w:b/>
                <w:bCs/>
                <w:color w:val="000000"/>
                <w:lang w:eastAsia="en-GB"/>
              </w:rPr>
              <w:t>The Land Registry House Price Index (Merthyr Tydfil) (%)</w:t>
            </w:r>
          </w:p>
        </w:tc>
      </w:tr>
      <w:tr w:rsidR="009B74D3" w:rsidRPr="003A39C3" w14:paraId="337D0E49" w14:textId="77777777" w:rsidTr="00955E55">
        <w:trPr>
          <w:trHeight w:val="321"/>
        </w:trPr>
        <w:tc>
          <w:tcPr>
            <w:cnfStyle w:val="001000000000" w:firstRow="0" w:lastRow="0" w:firstColumn="1" w:lastColumn="0" w:oddVBand="0" w:evenVBand="0" w:oddHBand="0" w:evenHBand="0" w:firstRowFirstColumn="0" w:firstRowLastColumn="0" w:lastRowFirstColumn="0" w:lastRowLastColumn="0"/>
            <w:tcW w:w="1292" w:type="pct"/>
            <w:noWrap/>
            <w:hideMark/>
          </w:tcPr>
          <w:p w14:paraId="306135AD" w14:textId="77777777" w:rsidR="009B74D3" w:rsidRPr="00091D22" w:rsidRDefault="009B74D3" w:rsidP="003A39C3">
            <w:pPr>
              <w:rPr>
                <w:rFonts w:ascii="Segoe UI" w:eastAsia="Times New Roman" w:hAnsi="Segoe UI" w:cs="Segoe UI"/>
                <w:color w:val="000000"/>
                <w:lang w:eastAsia="en-GB"/>
              </w:rPr>
            </w:pPr>
            <w:r w:rsidRPr="00091D22">
              <w:rPr>
                <w:rFonts w:ascii="Segoe UI" w:eastAsia="Times New Roman" w:hAnsi="Segoe UI" w:cs="Segoe UI"/>
                <w:color w:val="000000"/>
                <w:lang w:eastAsia="en-GB"/>
              </w:rPr>
              <w:t>First</w:t>
            </w:r>
          </w:p>
        </w:tc>
        <w:tc>
          <w:tcPr>
            <w:tcW w:w="3708" w:type="pct"/>
            <w:noWrap/>
            <w:hideMark/>
          </w:tcPr>
          <w:p w14:paraId="01910518" w14:textId="77777777" w:rsidR="009B74D3" w:rsidRPr="00091D22" w:rsidRDefault="009B74D3"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lang w:eastAsia="en-GB"/>
              </w:rPr>
            </w:pPr>
            <w:r w:rsidRPr="00091D22">
              <w:rPr>
                <w:rFonts w:ascii="Segoe UI" w:eastAsia="Times New Roman" w:hAnsi="Segoe UI" w:cs="Segoe UI"/>
                <w:color w:val="000000"/>
                <w:lang w:eastAsia="en-GB"/>
              </w:rPr>
              <w:t>13% increase</w:t>
            </w:r>
          </w:p>
        </w:tc>
      </w:tr>
      <w:tr w:rsidR="009B74D3" w:rsidRPr="003A39C3" w14:paraId="67A7E65E" w14:textId="77777777" w:rsidTr="00955E55">
        <w:trPr>
          <w:trHeight w:val="321"/>
        </w:trPr>
        <w:tc>
          <w:tcPr>
            <w:cnfStyle w:val="001000000000" w:firstRow="0" w:lastRow="0" w:firstColumn="1" w:lastColumn="0" w:oddVBand="0" w:evenVBand="0" w:oddHBand="0" w:evenHBand="0" w:firstRowFirstColumn="0" w:firstRowLastColumn="0" w:lastRowFirstColumn="0" w:lastRowLastColumn="0"/>
            <w:tcW w:w="1292" w:type="pct"/>
            <w:noWrap/>
            <w:hideMark/>
          </w:tcPr>
          <w:p w14:paraId="5F99D292" w14:textId="77777777" w:rsidR="009B74D3" w:rsidRPr="00091D22" w:rsidRDefault="009B74D3" w:rsidP="003A39C3">
            <w:pPr>
              <w:rPr>
                <w:rFonts w:ascii="Segoe UI" w:eastAsia="Times New Roman" w:hAnsi="Segoe UI" w:cs="Segoe UI"/>
                <w:color w:val="000000"/>
                <w:lang w:eastAsia="en-GB"/>
              </w:rPr>
            </w:pPr>
            <w:r w:rsidRPr="00091D22">
              <w:rPr>
                <w:rFonts w:ascii="Segoe UI" w:eastAsia="Times New Roman" w:hAnsi="Segoe UI" w:cs="Segoe UI"/>
                <w:color w:val="000000"/>
                <w:lang w:eastAsia="en-GB"/>
              </w:rPr>
              <w:t>Second</w:t>
            </w:r>
          </w:p>
        </w:tc>
        <w:tc>
          <w:tcPr>
            <w:tcW w:w="3708" w:type="pct"/>
            <w:noWrap/>
            <w:hideMark/>
          </w:tcPr>
          <w:p w14:paraId="700AC156" w14:textId="77777777" w:rsidR="009B74D3" w:rsidRPr="00091D22" w:rsidRDefault="009B74D3"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lang w:eastAsia="en-GB"/>
              </w:rPr>
            </w:pPr>
            <w:r w:rsidRPr="00091D22">
              <w:rPr>
                <w:rFonts w:ascii="Segoe UI" w:eastAsia="Times New Roman" w:hAnsi="Segoe UI" w:cs="Segoe UI"/>
                <w:color w:val="000000"/>
                <w:lang w:eastAsia="en-GB"/>
              </w:rPr>
              <w:t>1.75% decrease</w:t>
            </w:r>
          </w:p>
        </w:tc>
      </w:tr>
      <w:tr w:rsidR="009B74D3" w:rsidRPr="003A39C3" w14:paraId="5092158F" w14:textId="77777777" w:rsidTr="00955E55">
        <w:trPr>
          <w:trHeight w:val="321"/>
        </w:trPr>
        <w:tc>
          <w:tcPr>
            <w:cnfStyle w:val="001000000000" w:firstRow="0" w:lastRow="0" w:firstColumn="1" w:lastColumn="0" w:oddVBand="0" w:evenVBand="0" w:oddHBand="0" w:evenHBand="0" w:firstRowFirstColumn="0" w:firstRowLastColumn="0" w:lastRowFirstColumn="0" w:lastRowLastColumn="0"/>
            <w:tcW w:w="1292" w:type="pct"/>
            <w:noWrap/>
            <w:hideMark/>
          </w:tcPr>
          <w:p w14:paraId="2F3D942B" w14:textId="77777777" w:rsidR="009B74D3" w:rsidRPr="00091D22" w:rsidRDefault="009B74D3" w:rsidP="003A39C3">
            <w:pPr>
              <w:rPr>
                <w:rFonts w:ascii="Segoe UI" w:eastAsia="Times New Roman" w:hAnsi="Segoe UI" w:cs="Segoe UI"/>
                <w:color w:val="000000"/>
                <w:lang w:eastAsia="en-GB"/>
              </w:rPr>
            </w:pPr>
            <w:r w:rsidRPr="00091D22">
              <w:rPr>
                <w:rFonts w:ascii="Segoe UI" w:eastAsia="Times New Roman" w:hAnsi="Segoe UI" w:cs="Segoe UI"/>
                <w:color w:val="000000"/>
                <w:lang w:eastAsia="en-GB"/>
              </w:rPr>
              <w:t>Third</w:t>
            </w:r>
          </w:p>
        </w:tc>
        <w:tc>
          <w:tcPr>
            <w:tcW w:w="3708" w:type="pct"/>
            <w:noWrap/>
            <w:hideMark/>
          </w:tcPr>
          <w:p w14:paraId="454DB128" w14:textId="77777777" w:rsidR="009B74D3" w:rsidRPr="00091D22" w:rsidRDefault="009B74D3"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lang w:eastAsia="en-GB"/>
              </w:rPr>
            </w:pPr>
            <w:r w:rsidRPr="00091D22">
              <w:rPr>
                <w:rFonts w:ascii="Segoe UI" w:eastAsia="Times New Roman" w:hAnsi="Segoe UI" w:cs="Segoe UI"/>
                <w:color w:val="000000"/>
                <w:lang w:eastAsia="en-GB"/>
              </w:rPr>
              <w:t>1.4% increase</w:t>
            </w:r>
          </w:p>
        </w:tc>
      </w:tr>
      <w:tr w:rsidR="009B74D3" w:rsidRPr="003A39C3" w14:paraId="017C8767" w14:textId="77777777" w:rsidTr="00955E55">
        <w:trPr>
          <w:trHeight w:val="321"/>
        </w:trPr>
        <w:tc>
          <w:tcPr>
            <w:cnfStyle w:val="001000000000" w:firstRow="0" w:lastRow="0" w:firstColumn="1" w:lastColumn="0" w:oddVBand="0" w:evenVBand="0" w:oddHBand="0" w:evenHBand="0" w:firstRowFirstColumn="0" w:firstRowLastColumn="0" w:lastRowFirstColumn="0" w:lastRowLastColumn="0"/>
            <w:tcW w:w="1292" w:type="pct"/>
            <w:noWrap/>
            <w:hideMark/>
          </w:tcPr>
          <w:p w14:paraId="0F51FA7A" w14:textId="77777777" w:rsidR="009B74D3" w:rsidRPr="00091D22" w:rsidRDefault="009B74D3" w:rsidP="003A39C3">
            <w:pPr>
              <w:rPr>
                <w:rFonts w:ascii="Segoe UI" w:eastAsia="Times New Roman" w:hAnsi="Segoe UI" w:cs="Segoe UI"/>
                <w:color w:val="000000"/>
                <w:lang w:eastAsia="en-GB"/>
              </w:rPr>
            </w:pPr>
            <w:r w:rsidRPr="00091D22">
              <w:rPr>
                <w:rFonts w:ascii="Segoe UI" w:eastAsia="Times New Roman" w:hAnsi="Segoe UI" w:cs="Segoe UI"/>
                <w:color w:val="000000"/>
                <w:lang w:eastAsia="en-GB"/>
              </w:rPr>
              <w:t>Fourth</w:t>
            </w:r>
          </w:p>
        </w:tc>
        <w:tc>
          <w:tcPr>
            <w:tcW w:w="3708" w:type="pct"/>
            <w:noWrap/>
            <w:hideMark/>
          </w:tcPr>
          <w:p w14:paraId="1FA113AD" w14:textId="77777777" w:rsidR="009B74D3" w:rsidRPr="00091D22" w:rsidRDefault="009B74D3"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lang w:eastAsia="en-GB"/>
              </w:rPr>
            </w:pPr>
            <w:r w:rsidRPr="00091D22">
              <w:rPr>
                <w:rFonts w:ascii="Segoe UI" w:eastAsia="Times New Roman" w:hAnsi="Segoe UI" w:cs="Segoe UI"/>
                <w:color w:val="000000"/>
                <w:lang w:eastAsia="en-GB"/>
              </w:rPr>
              <w:t>1.3% increase</w:t>
            </w:r>
          </w:p>
        </w:tc>
      </w:tr>
      <w:tr w:rsidR="009B74D3" w:rsidRPr="003A39C3" w14:paraId="55AB4217" w14:textId="77777777" w:rsidTr="00955E55">
        <w:trPr>
          <w:trHeight w:val="321"/>
        </w:trPr>
        <w:tc>
          <w:tcPr>
            <w:cnfStyle w:val="001000000000" w:firstRow="0" w:lastRow="0" w:firstColumn="1" w:lastColumn="0" w:oddVBand="0" w:evenVBand="0" w:oddHBand="0" w:evenHBand="0" w:firstRowFirstColumn="0" w:firstRowLastColumn="0" w:lastRowFirstColumn="0" w:lastRowLastColumn="0"/>
            <w:tcW w:w="1292" w:type="pct"/>
            <w:noWrap/>
            <w:hideMark/>
          </w:tcPr>
          <w:p w14:paraId="21632CB2" w14:textId="77777777" w:rsidR="009B74D3" w:rsidRPr="00091D22" w:rsidRDefault="009B74D3" w:rsidP="003A39C3">
            <w:pPr>
              <w:rPr>
                <w:rFonts w:ascii="Segoe UI" w:eastAsia="Times New Roman" w:hAnsi="Segoe UI" w:cs="Segoe UI"/>
                <w:color w:val="000000"/>
                <w:lang w:eastAsia="en-GB"/>
              </w:rPr>
            </w:pPr>
            <w:r w:rsidRPr="00091D22">
              <w:rPr>
                <w:rFonts w:ascii="Segoe UI" w:eastAsia="Times New Roman" w:hAnsi="Segoe UI" w:cs="Segoe UI"/>
                <w:color w:val="000000"/>
                <w:lang w:eastAsia="en-GB"/>
              </w:rPr>
              <w:t>Fifth</w:t>
            </w:r>
          </w:p>
        </w:tc>
        <w:tc>
          <w:tcPr>
            <w:tcW w:w="3708" w:type="pct"/>
            <w:noWrap/>
            <w:hideMark/>
          </w:tcPr>
          <w:p w14:paraId="180A13EE" w14:textId="77777777" w:rsidR="009B74D3" w:rsidRPr="00091D22" w:rsidRDefault="009B74D3"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lang w:eastAsia="en-GB"/>
              </w:rPr>
            </w:pPr>
            <w:r w:rsidRPr="00091D22">
              <w:rPr>
                <w:rFonts w:ascii="Segoe UI" w:eastAsia="Times New Roman" w:hAnsi="Segoe UI" w:cs="Segoe UI"/>
                <w:color w:val="000000"/>
                <w:lang w:eastAsia="en-GB"/>
              </w:rPr>
              <w:t>0.2% increase</w:t>
            </w:r>
          </w:p>
        </w:tc>
      </w:tr>
      <w:tr w:rsidR="009B74D3" w:rsidRPr="003A39C3" w14:paraId="14042E9E" w14:textId="77777777" w:rsidTr="00955E55">
        <w:trPr>
          <w:trHeight w:val="321"/>
        </w:trPr>
        <w:tc>
          <w:tcPr>
            <w:cnfStyle w:val="001000000000" w:firstRow="0" w:lastRow="0" w:firstColumn="1" w:lastColumn="0" w:oddVBand="0" w:evenVBand="0" w:oddHBand="0" w:evenHBand="0" w:firstRowFirstColumn="0" w:firstRowLastColumn="0" w:lastRowFirstColumn="0" w:lastRowLastColumn="0"/>
            <w:tcW w:w="1292" w:type="pct"/>
            <w:noWrap/>
            <w:hideMark/>
          </w:tcPr>
          <w:p w14:paraId="261341C7" w14:textId="77777777" w:rsidR="009B74D3" w:rsidRPr="00091D22" w:rsidRDefault="009B74D3" w:rsidP="003A39C3">
            <w:pPr>
              <w:rPr>
                <w:rFonts w:ascii="Segoe UI" w:eastAsia="Times New Roman" w:hAnsi="Segoe UI" w:cs="Segoe UI"/>
                <w:color w:val="000000"/>
                <w:lang w:eastAsia="en-GB"/>
              </w:rPr>
            </w:pPr>
            <w:r w:rsidRPr="00091D22">
              <w:rPr>
                <w:rFonts w:ascii="Segoe UI" w:eastAsia="Times New Roman" w:hAnsi="Segoe UI" w:cs="Segoe UI"/>
                <w:color w:val="000000"/>
                <w:lang w:eastAsia="en-GB"/>
              </w:rPr>
              <w:t>Sixth</w:t>
            </w:r>
          </w:p>
        </w:tc>
        <w:tc>
          <w:tcPr>
            <w:tcW w:w="3708" w:type="pct"/>
            <w:noWrap/>
            <w:hideMark/>
          </w:tcPr>
          <w:p w14:paraId="64DD2C95" w14:textId="77777777" w:rsidR="009B74D3" w:rsidRPr="00091D22" w:rsidRDefault="009B74D3"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lang w:eastAsia="en-GB"/>
              </w:rPr>
            </w:pPr>
            <w:r w:rsidRPr="00091D22">
              <w:rPr>
                <w:rFonts w:ascii="Segoe UI" w:eastAsia="Times New Roman" w:hAnsi="Segoe UI" w:cs="Segoe UI"/>
                <w:color w:val="000000"/>
                <w:lang w:eastAsia="en-GB"/>
              </w:rPr>
              <w:t xml:space="preserve">5.23% increase </w:t>
            </w:r>
          </w:p>
        </w:tc>
      </w:tr>
      <w:tr w:rsidR="009B74D3" w:rsidRPr="003A39C3" w14:paraId="3A9462FE" w14:textId="77777777" w:rsidTr="00955E55">
        <w:trPr>
          <w:trHeight w:val="321"/>
        </w:trPr>
        <w:tc>
          <w:tcPr>
            <w:cnfStyle w:val="001000000000" w:firstRow="0" w:lastRow="0" w:firstColumn="1" w:lastColumn="0" w:oddVBand="0" w:evenVBand="0" w:oddHBand="0" w:evenHBand="0" w:firstRowFirstColumn="0" w:firstRowLastColumn="0" w:lastRowFirstColumn="0" w:lastRowLastColumn="0"/>
            <w:tcW w:w="1292" w:type="pct"/>
            <w:noWrap/>
            <w:hideMark/>
          </w:tcPr>
          <w:p w14:paraId="7F7D18BE" w14:textId="77777777" w:rsidR="009B74D3" w:rsidRPr="00091D22" w:rsidRDefault="009B74D3" w:rsidP="003A39C3">
            <w:pPr>
              <w:rPr>
                <w:rFonts w:ascii="Segoe UI" w:eastAsia="Times New Roman" w:hAnsi="Segoe UI" w:cs="Segoe UI"/>
                <w:color w:val="000000"/>
                <w:lang w:eastAsia="en-GB"/>
              </w:rPr>
            </w:pPr>
            <w:r w:rsidRPr="00091D22">
              <w:rPr>
                <w:rFonts w:ascii="Segoe UI" w:eastAsia="Times New Roman" w:hAnsi="Segoe UI" w:cs="Segoe UI"/>
                <w:color w:val="000000"/>
                <w:lang w:eastAsia="en-GB"/>
              </w:rPr>
              <w:t>Seventh</w:t>
            </w:r>
          </w:p>
        </w:tc>
        <w:tc>
          <w:tcPr>
            <w:tcW w:w="3708" w:type="pct"/>
            <w:noWrap/>
            <w:hideMark/>
          </w:tcPr>
          <w:p w14:paraId="7EEF3A16" w14:textId="77777777" w:rsidR="009B74D3" w:rsidRPr="00091D22" w:rsidRDefault="009B74D3"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lang w:eastAsia="en-GB"/>
              </w:rPr>
            </w:pPr>
            <w:r w:rsidRPr="00091D22">
              <w:rPr>
                <w:rFonts w:ascii="Segoe UI" w:eastAsia="Times New Roman" w:hAnsi="Segoe UI" w:cs="Segoe UI"/>
                <w:color w:val="000000"/>
                <w:lang w:eastAsia="en-GB"/>
              </w:rPr>
              <w:t>11.1% decrease</w:t>
            </w:r>
          </w:p>
        </w:tc>
      </w:tr>
      <w:tr w:rsidR="009B74D3" w:rsidRPr="003A39C3" w14:paraId="601D7B56" w14:textId="77777777" w:rsidTr="00955E55">
        <w:trPr>
          <w:trHeight w:val="321"/>
        </w:trPr>
        <w:tc>
          <w:tcPr>
            <w:cnfStyle w:val="001000000000" w:firstRow="0" w:lastRow="0" w:firstColumn="1" w:lastColumn="0" w:oddVBand="0" w:evenVBand="0" w:oddHBand="0" w:evenHBand="0" w:firstRowFirstColumn="0" w:firstRowLastColumn="0" w:lastRowFirstColumn="0" w:lastRowLastColumn="0"/>
            <w:tcW w:w="1292" w:type="pct"/>
            <w:noWrap/>
            <w:hideMark/>
          </w:tcPr>
          <w:p w14:paraId="69A66DA2" w14:textId="77777777" w:rsidR="009B74D3" w:rsidRPr="00091D22" w:rsidRDefault="009B74D3" w:rsidP="003A39C3">
            <w:pPr>
              <w:rPr>
                <w:rFonts w:ascii="Segoe UI" w:eastAsia="Times New Roman" w:hAnsi="Segoe UI" w:cs="Segoe UI"/>
                <w:color w:val="000000"/>
                <w:lang w:eastAsia="en-GB"/>
              </w:rPr>
            </w:pPr>
            <w:r w:rsidRPr="00091D22">
              <w:rPr>
                <w:rFonts w:ascii="Segoe UI" w:eastAsia="Times New Roman" w:hAnsi="Segoe UI" w:cs="Segoe UI"/>
                <w:color w:val="000000"/>
                <w:lang w:eastAsia="en-GB"/>
              </w:rPr>
              <w:t>Eighth</w:t>
            </w:r>
          </w:p>
        </w:tc>
        <w:tc>
          <w:tcPr>
            <w:tcW w:w="3708" w:type="pct"/>
            <w:noWrap/>
            <w:hideMark/>
          </w:tcPr>
          <w:p w14:paraId="213A9972" w14:textId="77777777" w:rsidR="009B74D3" w:rsidRPr="00091D22" w:rsidRDefault="009B74D3"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lang w:eastAsia="en-GB"/>
              </w:rPr>
            </w:pPr>
            <w:r w:rsidRPr="00091D22">
              <w:rPr>
                <w:rFonts w:ascii="Segoe UI" w:eastAsia="Times New Roman" w:hAnsi="Segoe UI" w:cs="Segoe UI"/>
                <w:color w:val="000000"/>
                <w:lang w:eastAsia="en-GB"/>
              </w:rPr>
              <w:t>22.7% increase</w:t>
            </w:r>
          </w:p>
        </w:tc>
      </w:tr>
      <w:tr w:rsidR="009B74D3" w:rsidRPr="003A39C3" w14:paraId="247F51DB" w14:textId="77777777" w:rsidTr="00955E55">
        <w:trPr>
          <w:trHeight w:val="321"/>
        </w:trPr>
        <w:tc>
          <w:tcPr>
            <w:cnfStyle w:val="001000000000" w:firstRow="0" w:lastRow="0" w:firstColumn="1" w:lastColumn="0" w:oddVBand="0" w:evenVBand="0" w:oddHBand="0" w:evenHBand="0" w:firstRowFirstColumn="0" w:firstRowLastColumn="0" w:lastRowFirstColumn="0" w:lastRowLastColumn="0"/>
            <w:tcW w:w="1292" w:type="pct"/>
            <w:noWrap/>
            <w:hideMark/>
          </w:tcPr>
          <w:p w14:paraId="661172AC" w14:textId="77777777" w:rsidR="009B74D3" w:rsidRPr="00091D22" w:rsidRDefault="009B74D3" w:rsidP="003A39C3">
            <w:pPr>
              <w:rPr>
                <w:rFonts w:ascii="Segoe UI" w:eastAsia="Times New Roman" w:hAnsi="Segoe UI" w:cs="Segoe UI"/>
                <w:color w:val="000000"/>
                <w:lang w:eastAsia="en-GB"/>
              </w:rPr>
            </w:pPr>
            <w:r w:rsidRPr="00091D22">
              <w:rPr>
                <w:rFonts w:ascii="Segoe UI" w:eastAsia="Times New Roman" w:hAnsi="Segoe UI" w:cs="Segoe UI"/>
                <w:color w:val="000000"/>
                <w:lang w:eastAsia="en-GB"/>
              </w:rPr>
              <w:t>Ninth</w:t>
            </w:r>
          </w:p>
        </w:tc>
        <w:tc>
          <w:tcPr>
            <w:tcW w:w="3708" w:type="pct"/>
            <w:noWrap/>
            <w:hideMark/>
          </w:tcPr>
          <w:p w14:paraId="4B2D50BD" w14:textId="77777777" w:rsidR="009B74D3" w:rsidRPr="00091D22" w:rsidRDefault="009B74D3"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lang w:eastAsia="en-GB"/>
              </w:rPr>
            </w:pPr>
            <w:r w:rsidRPr="00091D22">
              <w:rPr>
                <w:rFonts w:ascii="Segoe UI" w:eastAsia="Times New Roman" w:hAnsi="Segoe UI" w:cs="Segoe UI"/>
                <w:color w:val="000000"/>
                <w:lang w:eastAsia="en-GB"/>
              </w:rPr>
              <w:t>22.7% increase</w:t>
            </w:r>
          </w:p>
        </w:tc>
      </w:tr>
      <w:tr w:rsidR="009B74D3" w:rsidRPr="003A39C3" w14:paraId="4E9BF75C" w14:textId="77777777" w:rsidTr="00955E55">
        <w:trPr>
          <w:trHeight w:val="321"/>
        </w:trPr>
        <w:tc>
          <w:tcPr>
            <w:cnfStyle w:val="001000000000" w:firstRow="0" w:lastRow="0" w:firstColumn="1" w:lastColumn="0" w:oddVBand="0" w:evenVBand="0" w:oddHBand="0" w:evenHBand="0" w:firstRowFirstColumn="0" w:firstRowLastColumn="0" w:lastRowFirstColumn="0" w:lastRowLastColumn="0"/>
            <w:tcW w:w="1292" w:type="pct"/>
            <w:noWrap/>
            <w:hideMark/>
          </w:tcPr>
          <w:p w14:paraId="43740750" w14:textId="77777777" w:rsidR="009B74D3" w:rsidRPr="00091D22" w:rsidRDefault="009B74D3" w:rsidP="003A39C3">
            <w:pPr>
              <w:rPr>
                <w:rFonts w:ascii="Segoe UI" w:eastAsia="Times New Roman" w:hAnsi="Segoe UI" w:cs="Segoe UI"/>
                <w:color w:val="000000"/>
                <w:lang w:eastAsia="en-GB"/>
              </w:rPr>
            </w:pPr>
            <w:r w:rsidRPr="00091D22">
              <w:rPr>
                <w:rFonts w:ascii="Segoe UI" w:eastAsia="Times New Roman" w:hAnsi="Segoe UI" w:cs="Segoe UI"/>
                <w:color w:val="000000"/>
                <w:lang w:eastAsia="en-GB"/>
              </w:rPr>
              <w:t>Tenth</w:t>
            </w:r>
          </w:p>
        </w:tc>
        <w:tc>
          <w:tcPr>
            <w:tcW w:w="3708" w:type="pct"/>
            <w:noWrap/>
            <w:hideMark/>
          </w:tcPr>
          <w:p w14:paraId="7D62B3E3" w14:textId="77777777" w:rsidR="009B74D3" w:rsidRPr="00091D22" w:rsidRDefault="009B74D3"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lang w:eastAsia="en-GB"/>
              </w:rPr>
            </w:pPr>
            <w:r w:rsidRPr="00091D22">
              <w:rPr>
                <w:rFonts w:ascii="Segoe UI" w:eastAsia="Times New Roman" w:hAnsi="Segoe UI" w:cs="Segoe UI"/>
                <w:color w:val="000000"/>
                <w:lang w:eastAsia="en-GB"/>
              </w:rPr>
              <w:t xml:space="preserve">11.6% decrease </w:t>
            </w:r>
          </w:p>
        </w:tc>
      </w:tr>
      <w:tr w:rsidR="008D7EED" w:rsidRPr="003A39C3" w14:paraId="5990FC6E" w14:textId="77777777" w:rsidTr="00955E55">
        <w:trPr>
          <w:trHeight w:val="321"/>
        </w:trPr>
        <w:tc>
          <w:tcPr>
            <w:cnfStyle w:val="001000000000" w:firstRow="0" w:lastRow="0" w:firstColumn="1" w:lastColumn="0" w:oddVBand="0" w:evenVBand="0" w:oddHBand="0" w:evenHBand="0" w:firstRowFirstColumn="0" w:firstRowLastColumn="0" w:lastRowFirstColumn="0" w:lastRowLastColumn="0"/>
            <w:tcW w:w="1292" w:type="pct"/>
            <w:noWrap/>
          </w:tcPr>
          <w:p w14:paraId="44A89315" w14:textId="61180738" w:rsidR="008D7EED" w:rsidRPr="00091D22" w:rsidRDefault="00014C2E" w:rsidP="003A39C3">
            <w:pPr>
              <w:rPr>
                <w:rFonts w:ascii="Segoe UI" w:eastAsia="Times New Roman" w:hAnsi="Segoe UI" w:cs="Segoe UI"/>
                <w:color w:val="000000"/>
                <w:lang w:eastAsia="en-GB"/>
              </w:rPr>
            </w:pPr>
            <w:r>
              <w:rPr>
                <w:rFonts w:ascii="Segoe UI" w:eastAsia="Times New Roman" w:hAnsi="Segoe UI" w:cs="Segoe UI"/>
                <w:color w:val="000000"/>
                <w:lang w:eastAsia="en-GB"/>
              </w:rPr>
              <w:t>Eleventh</w:t>
            </w:r>
          </w:p>
        </w:tc>
        <w:tc>
          <w:tcPr>
            <w:tcW w:w="3708" w:type="pct"/>
            <w:noWrap/>
          </w:tcPr>
          <w:p w14:paraId="121F65CC" w14:textId="76512AF3" w:rsidR="008D7EED" w:rsidRPr="00091D22" w:rsidRDefault="00161F2A" w:rsidP="003A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lang w:eastAsia="en-GB"/>
              </w:rPr>
            </w:pPr>
            <w:r>
              <w:rPr>
                <w:rFonts w:ascii="Segoe UI" w:eastAsia="Times New Roman" w:hAnsi="Segoe UI" w:cs="Segoe UI"/>
                <w:color w:val="000000"/>
                <w:lang w:eastAsia="en-GB"/>
              </w:rPr>
              <w:t>2.5% decrease</w:t>
            </w:r>
          </w:p>
        </w:tc>
      </w:tr>
      <w:tr w:rsidR="717F2DE3" w14:paraId="22938C2A" w14:textId="77777777" w:rsidTr="00955E55">
        <w:trPr>
          <w:trHeight w:val="321"/>
        </w:trPr>
        <w:tc>
          <w:tcPr>
            <w:cnfStyle w:val="001000000000" w:firstRow="0" w:lastRow="0" w:firstColumn="1" w:lastColumn="0" w:oddVBand="0" w:evenVBand="0" w:oddHBand="0" w:evenHBand="0" w:firstRowFirstColumn="0" w:firstRowLastColumn="0" w:lastRowFirstColumn="0" w:lastRowLastColumn="0"/>
            <w:tcW w:w="1292" w:type="pct"/>
            <w:noWrap/>
          </w:tcPr>
          <w:p w14:paraId="0A129633" w14:textId="5A24DF79" w:rsidR="640ABE9E" w:rsidRDefault="640ABE9E" w:rsidP="717F2DE3">
            <w:pPr>
              <w:rPr>
                <w:rFonts w:ascii="Segoe UI" w:eastAsia="Times New Roman" w:hAnsi="Segoe UI" w:cs="Segoe UI"/>
                <w:color w:val="000000" w:themeColor="text1"/>
                <w:lang w:eastAsia="en-GB"/>
              </w:rPr>
            </w:pPr>
            <w:r w:rsidRPr="717F2DE3">
              <w:rPr>
                <w:rFonts w:ascii="Segoe UI" w:eastAsia="Times New Roman" w:hAnsi="Segoe UI" w:cs="Segoe UI"/>
                <w:color w:val="000000" w:themeColor="text1"/>
                <w:lang w:eastAsia="en-GB"/>
              </w:rPr>
              <w:t>Twelfth</w:t>
            </w:r>
          </w:p>
        </w:tc>
        <w:tc>
          <w:tcPr>
            <w:tcW w:w="3708" w:type="pct"/>
            <w:noWrap/>
          </w:tcPr>
          <w:p w14:paraId="1C9061CA" w14:textId="2BEE6047" w:rsidR="55A3A524" w:rsidRPr="007D15BE" w:rsidRDefault="55A3A524">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themeColor="text1"/>
                <w:lang w:eastAsia="en-GB"/>
              </w:rPr>
            </w:pPr>
            <w:r w:rsidRPr="007D15BE">
              <w:rPr>
                <w:rFonts w:ascii="Segoe UI" w:eastAsia="Times New Roman" w:hAnsi="Segoe UI" w:cs="Segoe UI"/>
                <w:color w:val="000000" w:themeColor="text1"/>
                <w:lang w:eastAsia="en-GB"/>
              </w:rPr>
              <w:t>3.9% decrease</w:t>
            </w:r>
          </w:p>
          <w:p w14:paraId="23755338" w14:textId="3DC9C6C4" w:rsidR="717F2DE3" w:rsidRDefault="717F2DE3" w:rsidP="717F2DE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themeColor="text1"/>
                <w:lang w:eastAsia="en-GB"/>
              </w:rPr>
            </w:pPr>
          </w:p>
        </w:tc>
      </w:tr>
    </w:tbl>
    <w:p w14:paraId="5B0B8150" w14:textId="77777777" w:rsidR="003A39C3" w:rsidRDefault="003A39C3" w:rsidP="00652136">
      <w:pPr>
        <w:jc w:val="both"/>
        <w:rPr>
          <w:rFonts w:ascii="Segoe UI" w:hAnsi="Segoe UI" w:cs="Segoe UI"/>
          <w:b/>
          <w:sz w:val="24"/>
          <w:szCs w:val="24"/>
        </w:rPr>
      </w:pPr>
    </w:p>
    <w:p w14:paraId="29724DCA" w14:textId="12CA7BCA" w:rsidR="00B4690A" w:rsidRDefault="00B4690A" w:rsidP="00652136">
      <w:pPr>
        <w:jc w:val="both"/>
        <w:rPr>
          <w:rFonts w:ascii="Segoe UI" w:hAnsi="Segoe UI" w:cs="Segoe UI"/>
          <w:b/>
          <w:sz w:val="24"/>
          <w:szCs w:val="24"/>
        </w:rPr>
      </w:pPr>
      <w:r>
        <w:rPr>
          <w:noProof/>
        </w:rPr>
        <w:drawing>
          <wp:inline distT="0" distB="0" distL="0" distR="0" wp14:anchorId="7CFBB45F" wp14:editId="75F346AA">
            <wp:extent cx="5731510" cy="3091815"/>
            <wp:effectExtent l="0" t="0" r="2540" b="0"/>
            <wp:docPr id="3" name="Picture 2">
              <a:extLst xmlns:a="http://schemas.openxmlformats.org/drawingml/2006/main">
                <a:ext uri="{FF2B5EF4-FFF2-40B4-BE49-F238E27FC236}">
                  <a16:creationId xmlns:a16="http://schemas.microsoft.com/office/drawing/2014/main" id="{E92BF82C-10AD-53E8-14A9-CF11EB86A1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E92BF82C-10AD-53E8-14A9-CF11EB86A126}"/>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1510" cy="3091815"/>
                    </a:xfrm>
                    <a:prstGeom prst="rect">
                      <a:avLst/>
                    </a:prstGeom>
                    <a:noFill/>
                  </pic:spPr>
                </pic:pic>
              </a:graphicData>
            </a:graphic>
          </wp:inline>
        </w:drawing>
      </w:r>
    </w:p>
    <w:p w14:paraId="1E1BD4A7" w14:textId="59D77AAE" w:rsidR="00B04100" w:rsidRDefault="00410CE0" w:rsidP="00652136">
      <w:pPr>
        <w:jc w:val="both"/>
        <w:rPr>
          <w:rFonts w:ascii="Segoe UI" w:hAnsi="Segoe UI" w:cs="Segoe UI"/>
          <w:b/>
        </w:rPr>
      </w:pPr>
      <w:r w:rsidRPr="00410CE0">
        <w:rPr>
          <w:rFonts w:ascii="Segoe UI" w:hAnsi="Segoe UI" w:cs="Segoe UI"/>
          <w:b/>
        </w:rPr>
        <w:t>Comment:</w:t>
      </w:r>
    </w:p>
    <w:p w14:paraId="6D6C84F8" w14:textId="5AD8FBAC" w:rsidR="00410CE0" w:rsidRDefault="00410CE0" w:rsidP="00652136">
      <w:pPr>
        <w:jc w:val="both"/>
        <w:rPr>
          <w:rFonts w:ascii="Segoe UI" w:hAnsi="Segoe UI" w:cs="Segoe UI"/>
          <w:bCs/>
        </w:rPr>
      </w:pPr>
      <w:r w:rsidRPr="00410CE0">
        <w:rPr>
          <w:rFonts w:ascii="Segoe UI" w:hAnsi="Segoe UI" w:cs="Segoe UI"/>
          <w:bCs/>
        </w:rPr>
        <w:t>The assessment trigger for this indicator is a 2.5% change in house prices in the Heads of the Valley sub-market area and a 5% change across the rest of the National Park area.</w:t>
      </w:r>
    </w:p>
    <w:p w14:paraId="7B9B5010" w14:textId="5570D4D1" w:rsidR="00410CE0" w:rsidRDefault="00410CE0" w:rsidP="00652136">
      <w:pPr>
        <w:jc w:val="both"/>
        <w:rPr>
          <w:rFonts w:ascii="Segoe UI" w:hAnsi="Segoe UI" w:cs="Segoe UI"/>
          <w:b/>
        </w:rPr>
      </w:pPr>
      <w:r w:rsidRPr="00410CE0">
        <w:rPr>
          <w:rFonts w:ascii="Segoe UI" w:hAnsi="Segoe UI" w:cs="Segoe UI"/>
          <w:b/>
        </w:rPr>
        <w:lastRenderedPageBreak/>
        <w:t>Recommendation:</w:t>
      </w:r>
    </w:p>
    <w:p w14:paraId="7F76AC25" w14:textId="4FE45F19" w:rsidR="00410CE0" w:rsidRDefault="00410CE0" w:rsidP="00652136">
      <w:pPr>
        <w:jc w:val="both"/>
        <w:rPr>
          <w:rFonts w:ascii="Segoe UI" w:hAnsi="Segoe UI" w:cs="Segoe UI"/>
          <w:bCs/>
        </w:rPr>
      </w:pPr>
      <w:r w:rsidRPr="00410CE0">
        <w:rPr>
          <w:rFonts w:ascii="Segoe UI" w:hAnsi="Segoe UI" w:cs="Segoe UI"/>
          <w:bCs/>
        </w:rPr>
        <w:t xml:space="preserve">Given that the Land Registry data, together with the Development Appraisal Toolkit data, suggest a significant overall increase in house prices in the Heads of the Valleys area, it will be necessary for the Authority to consider additional viability testing with a view to modifying the Affordable Housing contribution targets (if appropriate) as part of the development of </w:t>
      </w:r>
      <w:r w:rsidR="004B4B30">
        <w:rPr>
          <w:rFonts w:ascii="Segoe UI" w:hAnsi="Segoe UI" w:cs="Segoe UI"/>
          <w:bCs/>
        </w:rPr>
        <w:t xml:space="preserve">the replacement Local Development Plan. </w:t>
      </w:r>
    </w:p>
    <w:tbl>
      <w:tblPr>
        <w:tblStyle w:val="TableGrid"/>
        <w:tblW w:w="0" w:type="auto"/>
        <w:tblLook w:val="04A0" w:firstRow="1" w:lastRow="0" w:firstColumn="1" w:lastColumn="0" w:noHBand="0" w:noVBand="1"/>
      </w:tblPr>
      <w:tblGrid>
        <w:gridCol w:w="2689"/>
        <w:gridCol w:w="6327"/>
      </w:tblGrid>
      <w:tr w:rsidR="007C62DE" w:rsidRPr="00896CFE" w14:paraId="601A0B4F" w14:textId="77777777">
        <w:trPr>
          <w:trHeight w:val="231"/>
        </w:trPr>
        <w:tc>
          <w:tcPr>
            <w:tcW w:w="2689" w:type="dxa"/>
          </w:tcPr>
          <w:p w14:paraId="003B07E2" w14:textId="77777777" w:rsidR="007C62DE" w:rsidRPr="00896CFE" w:rsidRDefault="007C62DE">
            <w:pPr>
              <w:jc w:val="both"/>
              <w:rPr>
                <w:rFonts w:ascii="Segoe UI" w:hAnsi="Segoe UI" w:cs="Segoe UI"/>
                <w:b/>
                <w:bCs/>
              </w:rPr>
            </w:pPr>
            <w:r w:rsidRPr="00896CFE">
              <w:rPr>
                <w:rFonts w:ascii="Segoe UI" w:hAnsi="Segoe UI" w:cs="Segoe UI"/>
                <w:b/>
                <w:bCs/>
              </w:rPr>
              <w:t>Status</w:t>
            </w:r>
          </w:p>
        </w:tc>
        <w:tc>
          <w:tcPr>
            <w:tcW w:w="6327" w:type="dxa"/>
            <w:shd w:val="clear" w:color="auto" w:fill="FFFF00"/>
          </w:tcPr>
          <w:p w14:paraId="73AA1CA6" w14:textId="77777777" w:rsidR="007C62DE" w:rsidRPr="00896CFE" w:rsidRDefault="007C62DE">
            <w:pPr>
              <w:jc w:val="both"/>
              <w:rPr>
                <w:rFonts w:ascii="Segoe UI" w:hAnsi="Segoe UI" w:cs="Segoe UI"/>
                <w:b/>
                <w:bCs/>
              </w:rPr>
            </w:pPr>
            <w:r>
              <w:rPr>
                <w:rFonts w:ascii="Segoe UI" w:hAnsi="Segoe UI" w:cs="Segoe UI"/>
                <w:b/>
                <w:bCs/>
              </w:rPr>
              <w:t>Policy Research</w:t>
            </w:r>
            <w:r w:rsidRPr="00896CFE">
              <w:rPr>
                <w:rFonts w:ascii="Segoe UI" w:hAnsi="Segoe UI" w:cs="Segoe UI"/>
                <w:b/>
                <w:bCs/>
              </w:rPr>
              <w:t xml:space="preserve"> </w:t>
            </w:r>
          </w:p>
        </w:tc>
      </w:tr>
    </w:tbl>
    <w:p w14:paraId="46658F3E" w14:textId="77777777" w:rsidR="007C62DE" w:rsidRDefault="007C62DE" w:rsidP="00652136">
      <w:pPr>
        <w:jc w:val="both"/>
        <w:rPr>
          <w:rFonts w:ascii="Segoe UI" w:hAnsi="Segoe UI" w:cs="Segoe UI"/>
          <w:bCs/>
        </w:rPr>
      </w:pPr>
    </w:p>
    <w:p w14:paraId="6AFCCE45" w14:textId="714067FD" w:rsidR="00F93C6F" w:rsidRPr="00460FF4" w:rsidRDefault="008D5BDA" w:rsidP="00460FF4">
      <w:pPr>
        <w:pStyle w:val="Heading20"/>
      </w:pPr>
      <w:bookmarkStart w:id="16" w:name="_Toc173166900"/>
      <w:r>
        <w:t>Figure 7</w:t>
      </w:r>
      <w:r w:rsidR="00460FF4">
        <w:t xml:space="preserve"> – </w:t>
      </w:r>
      <w:r w:rsidR="00E17FFA">
        <w:t>Number of affordable dwellings granted consent</w:t>
      </w:r>
      <w:bookmarkEnd w:id="16"/>
    </w:p>
    <w:p w14:paraId="7E39BB04" w14:textId="77777777" w:rsidR="009B74D3" w:rsidRPr="0000268B" w:rsidRDefault="009B74D3">
      <w:pPr>
        <w:rPr>
          <w:rFonts w:ascii="Segoe UI" w:hAnsi="Segoe UI" w:cs="Segoe UI"/>
          <w:b/>
          <w:i/>
        </w:rPr>
      </w:pPr>
    </w:p>
    <w:p w14:paraId="771A4B3A" w14:textId="21F868C5" w:rsidR="003A7E5D" w:rsidRDefault="00FA1D4F" w:rsidP="00652136">
      <w:pPr>
        <w:jc w:val="both"/>
        <w:rPr>
          <w:rFonts w:ascii="Segoe UI" w:hAnsi="Segoe UI" w:cs="Segoe UI"/>
          <w:b/>
        </w:rPr>
      </w:pPr>
      <w:r>
        <w:rPr>
          <w:noProof/>
        </w:rPr>
        <w:drawing>
          <wp:inline distT="0" distB="0" distL="0" distR="0" wp14:anchorId="51D809E2" wp14:editId="4FD296EB">
            <wp:extent cx="5707380" cy="4076700"/>
            <wp:effectExtent l="0" t="0" r="7620" b="0"/>
            <wp:docPr id="1337224445" name="Chart 1">
              <a:extLst xmlns:a="http://schemas.openxmlformats.org/drawingml/2006/main">
                <a:ext uri="{FF2B5EF4-FFF2-40B4-BE49-F238E27FC236}">
                  <a16:creationId xmlns:a16="http://schemas.microsoft.com/office/drawing/2014/main" id="{B4DEADF7-C27E-A099-34E3-3DC184392A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tbl>
      <w:tblPr>
        <w:tblStyle w:val="TableGridLight"/>
        <w:tblW w:w="5000" w:type="pct"/>
        <w:tblLayout w:type="fixed"/>
        <w:tblLook w:val="04A0" w:firstRow="1" w:lastRow="0" w:firstColumn="1" w:lastColumn="0" w:noHBand="0" w:noVBand="1"/>
      </w:tblPr>
      <w:tblGrid>
        <w:gridCol w:w="1413"/>
        <w:gridCol w:w="1735"/>
        <w:gridCol w:w="1733"/>
        <w:gridCol w:w="4135"/>
      </w:tblGrid>
      <w:tr w:rsidR="005620E5" w:rsidRPr="00E17FFA" w14:paraId="14D6C8E5" w14:textId="77777777" w:rsidTr="717F2DE3">
        <w:trPr>
          <w:trHeight w:val="272"/>
        </w:trPr>
        <w:tc>
          <w:tcPr>
            <w:tcW w:w="784" w:type="pct"/>
            <w:noWrap/>
            <w:hideMark/>
          </w:tcPr>
          <w:p w14:paraId="1E448906" w14:textId="43A79312" w:rsidR="005620E5" w:rsidRPr="00CF1C2A" w:rsidRDefault="005620E5" w:rsidP="00404EDB">
            <w:pPr>
              <w:jc w:val="center"/>
              <w:rPr>
                <w:rFonts w:ascii="Segoe UI" w:eastAsia="Times New Roman" w:hAnsi="Segoe UI" w:cs="Segoe UI"/>
                <w:b/>
                <w:bCs/>
                <w:color w:val="000000"/>
                <w:sz w:val="20"/>
                <w:szCs w:val="20"/>
                <w:lang w:eastAsia="en-GB"/>
              </w:rPr>
            </w:pPr>
            <w:r w:rsidRPr="00CF1C2A">
              <w:rPr>
                <w:rFonts w:ascii="Segoe UI" w:eastAsia="Times New Roman" w:hAnsi="Segoe UI" w:cs="Segoe UI"/>
                <w:b/>
                <w:bCs/>
                <w:color w:val="000000"/>
                <w:sz w:val="20"/>
                <w:szCs w:val="20"/>
                <w:lang w:eastAsia="en-GB"/>
              </w:rPr>
              <w:t>Monitoring Period</w:t>
            </w:r>
          </w:p>
        </w:tc>
        <w:tc>
          <w:tcPr>
            <w:tcW w:w="962" w:type="pct"/>
            <w:noWrap/>
            <w:hideMark/>
          </w:tcPr>
          <w:p w14:paraId="098D1004" w14:textId="391989D0" w:rsidR="005620E5" w:rsidRPr="00CF1C2A" w:rsidRDefault="005620E5" w:rsidP="00404EDB">
            <w:pPr>
              <w:jc w:val="center"/>
              <w:rPr>
                <w:rFonts w:ascii="Segoe UI" w:eastAsia="Times New Roman" w:hAnsi="Segoe UI" w:cs="Segoe UI"/>
                <w:b/>
                <w:bCs/>
                <w:color w:val="000000"/>
                <w:sz w:val="20"/>
                <w:szCs w:val="20"/>
                <w:lang w:eastAsia="en-GB"/>
              </w:rPr>
            </w:pPr>
            <w:r w:rsidRPr="00CF1C2A">
              <w:rPr>
                <w:rFonts w:ascii="Segoe UI" w:eastAsia="Times New Roman" w:hAnsi="Segoe UI" w:cs="Segoe UI"/>
                <w:b/>
                <w:bCs/>
                <w:color w:val="000000"/>
                <w:sz w:val="20"/>
                <w:szCs w:val="20"/>
                <w:lang w:eastAsia="en-GB"/>
              </w:rPr>
              <w:t>No. AH</w:t>
            </w:r>
            <w:r w:rsidR="004E732C">
              <w:rPr>
                <w:rFonts w:ascii="Segoe UI" w:eastAsia="Times New Roman" w:hAnsi="Segoe UI" w:cs="Segoe UI"/>
                <w:b/>
                <w:bCs/>
                <w:color w:val="000000"/>
                <w:sz w:val="20"/>
                <w:szCs w:val="20"/>
                <w:lang w:eastAsia="en-GB"/>
              </w:rPr>
              <w:t xml:space="preserve"> units granted planning permission</w:t>
            </w:r>
          </w:p>
        </w:tc>
        <w:tc>
          <w:tcPr>
            <w:tcW w:w="961" w:type="pct"/>
            <w:noWrap/>
            <w:hideMark/>
          </w:tcPr>
          <w:p w14:paraId="03AC154A" w14:textId="49B39458" w:rsidR="005620E5" w:rsidRPr="00CF1C2A" w:rsidRDefault="005620E5" w:rsidP="00404EDB">
            <w:pPr>
              <w:jc w:val="center"/>
              <w:rPr>
                <w:rFonts w:ascii="Segoe UI" w:eastAsia="Times New Roman" w:hAnsi="Segoe UI" w:cs="Segoe UI"/>
                <w:b/>
                <w:bCs/>
                <w:color w:val="000000"/>
                <w:sz w:val="20"/>
                <w:szCs w:val="20"/>
                <w:lang w:eastAsia="en-GB"/>
              </w:rPr>
            </w:pPr>
            <w:r w:rsidRPr="00CF1C2A">
              <w:rPr>
                <w:rFonts w:ascii="Segoe UI" w:eastAsia="Times New Roman" w:hAnsi="Segoe UI" w:cs="Segoe UI"/>
                <w:b/>
                <w:bCs/>
                <w:color w:val="000000"/>
                <w:sz w:val="20"/>
                <w:szCs w:val="20"/>
                <w:lang w:eastAsia="en-GB"/>
              </w:rPr>
              <w:t>% of</w:t>
            </w:r>
            <w:r w:rsidR="004E732C">
              <w:rPr>
                <w:rFonts w:ascii="Segoe UI" w:eastAsia="Times New Roman" w:hAnsi="Segoe UI" w:cs="Segoe UI"/>
                <w:b/>
                <w:bCs/>
                <w:color w:val="000000"/>
                <w:sz w:val="20"/>
                <w:szCs w:val="20"/>
                <w:lang w:eastAsia="en-GB"/>
              </w:rPr>
              <w:t xml:space="preserve"> total</w:t>
            </w:r>
            <w:r w:rsidRPr="00CF1C2A">
              <w:rPr>
                <w:rFonts w:ascii="Segoe UI" w:eastAsia="Times New Roman" w:hAnsi="Segoe UI" w:cs="Segoe UI"/>
                <w:b/>
                <w:bCs/>
                <w:color w:val="000000"/>
                <w:sz w:val="20"/>
                <w:szCs w:val="20"/>
                <w:lang w:eastAsia="en-GB"/>
              </w:rPr>
              <w:t xml:space="preserve"> residential </w:t>
            </w:r>
            <w:r w:rsidR="004E732C">
              <w:rPr>
                <w:rFonts w:ascii="Segoe UI" w:eastAsia="Times New Roman" w:hAnsi="Segoe UI" w:cs="Segoe UI"/>
                <w:b/>
                <w:bCs/>
                <w:color w:val="000000"/>
                <w:sz w:val="20"/>
                <w:szCs w:val="20"/>
                <w:lang w:eastAsia="en-GB"/>
              </w:rPr>
              <w:t xml:space="preserve">units granted planning </w:t>
            </w:r>
            <w:r w:rsidRPr="00CF1C2A">
              <w:rPr>
                <w:rFonts w:ascii="Segoe UI" w:eastAsia="Times New Roman" w:hAnsi="Segoe UI" w:cs="Segoe UI"/>
                <w:b/>
                <w:bCs/>
                <w:color w:val="000000"/>
                <w:sz w:val="20"/>
                <w:szCs w:val="20"/>
                <w:lang w:eastAsia="en-GB"/>
              </w:rPr>
              <w:t>permission</w:t>
            </w:r>
          </w:p>
        </w:tc>
        <w:tc>
          <w:tcPr>
            <w:tcW w:w="2294" w:type="pct"/>
            <w:noWrap/>
            <w:hideMark/>
          </w:tcPr>
          <w:p w14:paraId="7BB97552" w14:textId="77777777" w:rsidR="005620E5" w:rsidRPr="00CF1C2A" w:rsidRDefault="005620E5" w:rsidP="00404EDB">
            <w:pPr>
              <w:jc w:val="center"/>
              <w:rPr>
                <w:rFonts w:ascii="Segoe UI" w:eastAsia="Times New Roman" w:hAnsi="Segoe UI" w:cs="Segoe UI"/>
                <w:b/>
                <w:bCs/>
                <w:color w:val="000000"/>
                <w:sz w:val="20"/>
                <w:szCs w:val="20"/>
                <w:lang w:eastAsia="en-GB"/>
              </w:rPr>
            </w:pPr>
            <w:r w:rsidRPr="00CF1C2A">
              <w:rPr>
                <w:rFonts w:ascii="Segoe UI" w:eastAsia="Times New Roman" w:hAnsi="Segoe UI" w:cs="Segoe UI"/>
                <w:b/>
                <w:bCs/>
                <w:color w:val="000000"/>
                <w:sz w:val="20"/>
                <w:szCs w:val="20"/>
                <w:lang w:eastAsia="en-GB"/>
              </w:rPr>
              <w:t>Against performance indicator of 47 AH permissions p/annum (+/- 30%)</w:t>
            </w:r>
          </w:p>
        </w:tc>
      </w:tr>
      <w:tr w:rsidR="005620E5" w:rsidRPr="00E17FFA" w14:paraId="69D279A1" w14:textId="77777777" w:rsidTr="717F2DE3">
        <w:trPr>
          <w:trHeight w:val="272"/>
        </w:trPr>
        <w:tc>
          <w:tcPr>
            <w:tcW w:w="784" w:type="pct"/>
            <w:noWrap/>
            <w:hideMark/>
          </w:tcPr>
          <w:p w14:paraId="0EE5C7A5"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First</w:t>
            </w:r>
          </w:p>
        </w:tc>
        <w:tc>
          <w:tcPr>
            <w:tcW w:w="962" w:type="pct"/>
            <w:noWrap/>
            <w:hideMark/>
          </w:tcPr>
          <w:p w14:paraId="563D46C6"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24</w:t>
            </w:r>
          </w:p>
        </w:tc>
        <w:tc>
          <w:tcPr>
            <w:tcW w:w="961" w:type="pct"/>
            <w:noWrap/>
            <w:hideMark/>
          </w:tcPr>
          <w:p w14:paraId="07D0FBF1"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17%</w:t>
            </w:r>
          </w:p>
        </w:tc>
        <w:tc>
          <w:tcPr>
            <w:tcW w:w="2294" w:type="pct"/>
            <w:noWrap/>
            <w:hideMark/>
          </w:tcPr>
          <w:p w14:paraId="775DF024"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-23</w:t>
            </w:r>
          </w:p>
        </w:tc>
      </w:tr>
      <w:tr w:rsidR="005620E5" w:rsidRPr="00E17FFA" w14:paraId="30F9A919" w14:textId="77777777" w:rsidTr="717F2DE3">
        <w:trPr>
          <w:trHeight w:val="272"/>
        </w:trPr>
        <w:tc>
          <w:tcPr>
            <w:tcW w:w="784" w:type="pct"/>
            <w:noWrap/>
            <w:hideMark/>
          </w:tcPr>
          <w:p w14:paraId="4A910CB3"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Second</w:t>
            </w:r>
          </w:p>
        </w:tc>
        <w:tc>
          <w:tcPr>
            <w:tcW w:w="962" w:type="pct"/>
            <w:noWrap/>
            <w:hideMark/>
          </w:tcPr>
          <w:p w14:paraId="71CF9EF7"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45</w:t>
            </w:r>
          </w:p>
        </w:tc>
        <w:tc>
          <w:tcPr>
            <w:tcW w:w="961" w:type="pct"/>
            <w:noWrap/>
            <w:hideMark/>
          </w:tcPr>
          <w:p w14:paraId="451257BA"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38%</w:t>
            </w:r>
          </w:p>
        </w:tc>
        <w:tc>
          <w:tcPr>
            <w:tcW w:w="2294" w:type="pct"/>
            <w:noWrap/>
            <w:hideMark/>
          </w:tcPr>
          <w:p w14:paraId="6BBC46EB"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-2</w:t>
            </w:r>
          </w:p>
        </w:tc>
      </w:tr>
      <w:tr w:rsidR="005620E5" w:rsidRPr="00E17FFA" w14:paraId="244F1115" w14:textId="77777777" w:rsidTr="717F2DE3">
        <w:trPr>
          <w:trHeight w:val="272"/>
        </w:trPr>
        <w:tc>
          <w:tcPr>
            <w:tcW w:w="784" w:type="pct"/>
            <w:noWrap/>
            <w:hideMark/>
          </w:tcPr>
          <w:p w14:paraId="74D8E425"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Third</w:t>
            </w:r>
          </w:p>
        </w:tc>
        <w:tc>
          <w:tcPr>
            <w:tcW w:w="962" w:type="pct"/>
            <w:noWrap/>
            <w:hideMark/>
          </w:tcPr>
          <w:p w14:paraId="2820DCEF"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63</w:t>
            </w:r>
          </w:p>
        </w:tc>
        <w:tc>
          <w:tcPr>
            <w:tcW w:w="961" w:type="pct"/>
            <w:noWrap/>
            <w:hideMark/>
          </w:tcPr>
          <w:p w14:paraId="0FC88B34"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23%</w:t>
            </w:r>
          </w:p>
        </w:tc>
        <w:tc>
          <w:tcPr>
            <w:tcW w:w="2294" w:type="pct"/>
            <w:noWrap/>
            <w:hideMark/>
          </w:tcPr>
          <w:p w14:paraId="1B90FD38"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+16</w:t>
            </w:r>
          </w:p>
        </w:tc>
      </w:tr>
      <w:tr w:rsidR="005620E5" w:rsidRPr="00E17FFA" w14:paraId="01E59E46" w14:textId="77777777" w:rsidTr="717F2DE3">
        <w:trPr>
          <w:trHeight w:val="272"/>
        </w:trPr>
        <w:tc>
          <w:tcPr>
            <w:tcW w:w="784" w:type="pct"/>
            <w:noWrap/>
            <w:hideMark/>
          </w:tcPr>
          <w:p w14:paraId="084F0DE7"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Fourth</w:t>
            </w:r>
          </w:p>
        </w:tc>
        <w:tc>
          <w:tcPr>
            <w:tcW w:w="962" w:type="pct"/>
            <w:noWrap/>
            <w:hideMark/>
          </w:tcPr>
          <w:p w14:paraId="15224BB4"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9</w:t>
            </w:r>
          </w:p>
        </w:tc>
        <w:tc>
          <w:tcPr>
            <w:tcW w:w="961" w:type="pct"/>
            <w:noWrap/>
            <w:hideMark/>
          </w:tcPr>
          <w:p w14:paraId="5FBF0737"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12%</w:t>
            </w:r>
          </w:p>
        </w:tc>
        <w:tc>
          <w:tcPr>
            <w:tcW w:w="2294" w:type="pct"/>
            <w:noWrap/>
            <w:hideMark/>
          </w:tcPr>
          <w:p w14:paraId="3E84A61E"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-38</w:t>
            </w:r>
          </w:p>
        </w:tc>
      </w:tr>
      <w:tr w:rsidR="005620E5" w:rsidRPr="00E17FFA" w14:paraId="4F463D7F" w14:textId="77777777" w:rsidTr="717F2DE3">
        <w:trPr>
          <w:trHeight w:val="272"/>
        </w:trPr>
        <w:tc>
          <w:tcPr>
            <w:tcW w:w="784" w:type="pct"/>
            <w:noWrap/>
            <w:hideMark/>
          </w:tcPr>
          <w:p w14:paraId="60F5A0F2"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Fifth</w:t>
            </w:r>
          </w:p>
        </w:tc>
        <w:tc>
          <w:tcPr>
            <w:tcW w:w="962" w:type="pct"/>
            <w:noWrap/>
            <w:hideMark/>
          </w:tcPr>
          <w:p w14:paraId="1F04D562"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21</w:t>
            </w:r>
          </w:p>
        </w:tc>
        <w:tc>
          <w:tcPr>
            <w:tcW w:w="961" w:type="pct"/>
            <w:noWrap/>
            <w:hideMark/>
          </w:tcPr>
          <w:p w14:paraId="177AE19A"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13%</w:t>
            </w:r>
          </w:p>
        </w:tc>
        <w:tc>
          <w:tcPr>
            <w:tcW w:w="2294" w:type="pct"/>
            <w:noWrap/>
            <w:hideMark/>
          </w:tcPr>
          <w:p w14:paraId="602D91FB"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-26</w:t>
            </w:r>
          </w:p>
        </w:tc>
      </w:tr>
      <w:tr w:rsidR="005620E5" w:rsidRPr="00E17FFA" w14:paraId="5D9EA17F" w14:textId="77777777" w:rsidTr="717F2DE3">
        <w:trPr>
          <w:trHeight w:val="272"/>
        </w:trPr>
        <w:tc>
          <w:tcPr>
            <w:tcW w:w="784" w:type="pct"/>
            <w:noWrap/>
            <w:hideMark/>
          </w:tcPr>
          <w:p w14:paraId="54B21FE1"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Sixth</w:t>
            </w:r>
          </w:p>
        </w:tc>
        <w:tc>
          <w:tcPr>
            <w:tcW w:w="962" w:type="pct"/>
            <w:noWrap/>
            <w:hideMark/>
          </w:tcPr>
          <w:p w14:paraId="08FD24A9"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55</w:t>
            </w:r>
          </w:p>
        </w:tc>
        <w:tc>
          <w:tcPr>
            <w:tcW w:w="961" w:type="pct"/>
            <w:noWrap/>
            <w:hideMark/>
          </w:tcPr>
          <w:p w14:paraId="72742B0D"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19%</w:t>
            </w:r>
          </w:p>
        </w:tc>
        <w:tc>
          <w:tcPr>
            <w:tcW w:w="2294" w:type="pct"/>
            <w:noWrap/>
            <w:hideMark/>
          </w:tcPr>
          <w:p w14:paraId="6DA492BF"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+8</w:t>
            </w:r>
          </w:p>
        </w:tc>
      </w:tr>
      <w:tr w:rsidR="005620E5" w:rsidRPr="00E17FFA" w14:paraId="737AE41B" w14:textId="77777777" w:rsidTr="717F2DE3">
        <w:trPr>
          <w:trHeight w:val="272"/>
        </w:trPr>
        <w:tc>
          <w:tcPr>
            <w:tcW w:w="784" w:type="pct"/>
            <w:noWrap/>
            <w:hideMark/>
          </w:tcPr>
          <w:p w14:paraId="29A66592"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lastRenderedPageBreak/>
              <w:t>Seventh</w:t>
            </w:r>
          </w:p>
        </w:tc>
        <w:tc>
          <w:tcPr>
            <w:tcW w:w="962" w:type="pct"/>
            <w:noWrap/>
            <w:hideMark/>
          </w:tcPr>
          <w:p w14:paraId="044E178C"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19</w:t>
            </w:r>
          </w:p>
        </w:tc>
        <w:tc>
          <w:tcPr>
            <w:tcW w:w="961" w:type="pct"/>
            <w:noWrap/>
            <w:hideMark/>
          </w:tcPr>
          <w:p w14:paraId="42E9F867"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66%</w:t>
            </w:r>
          </w:p>
        </w:tc>
        <w:tc>
          <w:tcPr>
            <w:tcW w:w="2294" w:type="pct"/>
            <w:noWrap/>
            <w:hideMark/>
          </w:tcPr>
          <w:p w14:paraId="24EB5725"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-28</w:t>
            </w:r>
          </w:p>
        </w:tc>
      </w:tr>
      <w:tr w:rsidR="005620E5" w:rsidRPr="00E17FFA" w14:paraId="0BCFB7AB" w14:textId="77777777" w:rsidTr="717F2DE3">
        <w:trPr>
          <w:trHeight w:val="272"/>
        </w:trPr>
        <w:tc>
          <w:tcPr>
            <w:tcW w:w="784" w:type="pct"/>
            <w:noWrap/>
            <w:hideMark/>
          </w:tcPr>
          <w:p w14:paraId="4C8DCC74"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Eighth</w:t>
            </w:r>
          </w:p>
        </w:tc>
        <w:tc>
          <w:tcPr>
            <w:tcW w:w="962" w:type="pct"/>
            <w:noWrap/>
            <w:hideMark/>
          </w:tcPr>
          <w:p w14:paraId="73147081"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0</w:t>
            </w:r>
          </w:p>
        </w:tc>
        <w:tc>
          <w:tcPr>
            <w:tcW w:w="961" w:type="pct"/>
            <w:noWrap/>
            <w:hideMark/>
          </w:tcPr>
          <w:p w14:paraId="722D02AA"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0%</w:t>
            </w:r>
          </w:p>
        </w:tc>
        <w:tc>
          <w:tcPr>
            <w:tcW w:w="2294" w:type="pct"/>
            <w:noWrap/>
            <w:hideMark/>
          </w:tcPr>
          <w:p w14:paraId="43CC3310"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-47</w:t>
            </w:r>
          </w:p>
        </w:tc>
      </w:tr>
      <w:tr w:rsidR="005620E5" w:rsidRPr="00E17FFA" w14:paraId="4511FFAA" w14:textId="77777777" w:rsidTr="717F2DE3">
        <w:trPr>
          <w:trHeight w:val="272"/>
        </w:trPr>
        <w:tc>
          <w:tcPr>
            <w:tcW w:w="784" w:type="pct"/>
            <w:noWrap/>
            <w:hideMark/>
          </w:tcPr>
          <w:p w14:paraId="3AC5E035"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Ninth</w:t>
            </w:r>
          </w:p>
        </w:tc>
        <w:tc>
          <w:tcPr>
            <w:tcW w:w="962" w:type="pct"/>
            <w:noWrap/>
            <w:hideMark/>
          </w:tcPr>
          <w:p w14:paraId="6074EC4F"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0</w:t>
            </w:r>
          </w:p>
        </w:tc>
        <w:tc>
          <w:tcPr>
            <w:tcW w:w="961" w:type="pct"/>
            <w:noWrap/>
            <w:hideMark/>
          </w:tcPr>
          <w:p w14:paraId="009A6C3E"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0%</w:t>
            </w:r>
          </w:p>
        </w:tc>
        <w:tc>
          <w:tcPr>
            <w:tcW w:w="2294" w:type="pct"/>
            <w:noWrap/>
            <w:hideMark/>
          </w:tcPr>
          <w:p w14:paraId="3F373C53"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-47</w:t>
            </w:r>
          </w:p>
        </w:tc>
      </w:tr>
      <w:tr w:rsidR="005620E5" w:rsidRPr="00E17FFA" w14:paraId="5EA84699" w14:textId="77777777" w:rsidTr="717F2DE3">
        <w:trPr>
          <w:trHeight w:val="272"/>
        </w:trPr>
        <w:tc>
          <w:tcPr>
            <w:tcW w:w="784" w:type="pct"/>
            <w:noWrap/>
            <w:hideMark/>
          </w:tcPr>
          <w:p w14:paraId="5E89F4F2"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Tenth</w:t>
            </w:r>
          </w:p>
        </w:tc>
        <w:tc>
          <w:tcPr>
            <w:tcW w:w="962" w:type="pct"/>
            <w:noWrap/>
            <w:hideMark/>
          </w:tcPr>
          <w:p w14:paraId="6A500668"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0</w:t>
            </w:r>
          </w:p>
        </w:tc>
        <w:tc>
          <w:tcPr>
            <w:tcW w:w="961" w:type="pct"/>
            <w:noWrap/>
            <w:hideMark/>
          </w:tcPr>
          <w:p w14:paraId="1B12B034"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0%</w:t>
            </w:r>
          </w:p>
        </w:tc>
        <w:tc>
          <w:tcPr>
            <w:tcW w:w="2294" w:type="pct"/>
            <w:noWrap/>
            <w:hideMark/>
          </w:tcPr>
          <w:p w14:paraId="36FE8E5D" w14:textId="77777777" w:rsidR="005620E5" w:rsidRPr="00E17FFA" w:rsidRDefault="005620E5" w:rsidP="00404EDB">
            <w:pPr>
              <w:jc w:val="center"/>
              <w:rPr>
                <w:rFonts w:ascii="Segoe UI" w:eastAsia="Times New Roman" w:hAnsi="Segoe UI" w:cs="Segoe UI"/>
                <w:color w:val="000000"/>
                <w:sz w:val="20"/>
                <w:szCs w:val="20"/>
                <w:lang w:eastAsia="en-GB"/>
              </w:rPr>
            </w:pPr>
            <w:r w:rsidRPr="00E17FFA">
              <w:rPr>
                <w:rFonts w:ascii="Segoe UI" w:eastAsia="Times New Roman" w:hAnsi="Segoe UI" w:cs="Segoe UI"/>
                <w:color w:val="000000"/>
                <w:sz w:val="20"/>
                <w:szCs w:val="20"/>
                <w:lang w:eastAsia="en-GB"/>
              </w:rPr>
              <w:t>-47</w:t>
            </w:r>
          </w:p>
        </w:tc>
      </w:tr>
      <w:tr w:rsidR="00F2597E" w:rsidRPr="00E17FFA" w14:paraId="4FF876D2" w14:textId="77777777" w:rsidTr="717F2DE3">
        <w:trPr>
          <w:trHeight w:val="272"/>
        </w:trPr>
        <w:tc>
          <w:tcPr>
            <w:tcW w:w="784" w:type="pct"/>
            <w:noWrap/>
          </w:tcPr>
          <w:p w14:paraId="22D7AE1D" w14:textId="4736CA14" w:rsidR="00F2597E" w:rsidRPr="00E17FFA" w:rsidRDefault="00F2597E" w:rsidP="00404EDB">
            <w:pPr>
              <w:jc w:val="center"/>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Eleventh</w:t>
            </w:r>
          </w:p>
        </w:tc>
        <w:tc>
          <w:tcPr>
            <w:tcW w:w="962" w:type="pct"/>
            <w:noWrap/>
          </w:tcPr>
          <w:p w14:paraId="473F5139" w14:textId="28C08581" w:rsidR="00F2597E" w:rsidRPr="00E17FFA" w:rsidRDefault="00B1784D" w:rsidP="00404EDB">
            <w:pPr>
              <w:jc w:val="center"/>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66</w:t>
            </w:r>
          </w:p>
        </w:tc>
        <w:tc>
          <w:tcPr>
            <w:tcW w:w="961" w:type="pct"/>
            <w:noWrap/>
          </w:tcPr>
          <w:p w14:paraId="631BC482" w14:textId="7CCE76EF" w:rsidR="00F2597E" w:rsidRPr="00E17FFA" w:rsidRDefault="00B1784D" w:rsidP="00404EDB">
            <w:pPr>
              <w:jc w:val="center"/>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86</w:t>
            </w:r>
            <w:r w:rsidR="00874B5B">
              <w:rPr>
                <w:rFonts w:ascii="Segoe UI" w:eastAsia="Times New Roman" w:hAnsi="Segoe UI" w:cs="Segoe UI"/>
                <w:color w:val="000000"/>
                <w:sz w:val="20"/>
                <w:szCs w:val="20"/>
                <w:lang w:eastAsia="en-GB"/>
              </w:rPr>
              <w:t>%</w:t>
            </w:r>
          </w:p>
        </w:tc>
        <w:tc>
          <w:tcPr>
            <w:tcW w:w="2294" w:type="pct"/>
            <w:noWrap/>
          </w:tcPr>
          <w:p w14:paraId="3B4E9009" w14:textId="17B59D32" w:rsidR="00874B5B" w:rsidRPr="00E17FFA" w:rsidRDefault="00B1784D" w:rsidP="00874B5B">
            <w:pPr>
              <w:jc w:val="center"/>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+19</w:t>
            </w:r>
          </w:p>
        </w:tc>
      </w:tr>
      <w:tr w:rsidR="717F2DE3" w14:paraId="037BD1FA" w14:textId="77777777" w:rsidTr="717F2DE3">
        <w:trPr>
          <w:trHeight w:val="272"/>
        </w:trPr>
        <w:tc>
          <w:tcPr>
            <w:tcW w:w="1413" w:type="dxa"/>
            <w:noWrap/>
          </w:tcPr>
          <w:p w14:paraId="1DEC9591" w14:textId="7B47CDF6" w:rsidR="166C734A" w:rsidRDefault="166C734A" w:rsidP="717F2DE3">
            <w:pPr>
              <w:jc w:val="center"/>
              <w:rPr>
                <w:rFonts w:ascii="Segoe UI" w:eastAsia="Times New Roman" w:hAnsi="Segoe UI" w:cs="Segoe UI"/>
                <w:color w:val="000000" w:themeColor="text1"/>
                <w:sz w:val="20"/>
                <w:szCs w:val="20"/>
                <w:lang w:eastAsia="en-GB"/>
              </w:rPr>
            </w:pPr>
            <w:r w:rsidRPr="717F2DE3">
              <w:rPr>
                <w:rFonts w:ascii="Segoe UI" w:eastAsia="Times New Roman" w:hAnsi="Segoe UI" w:cs="Segoe UI"/>
                <w:color w:val="000000" w:themeColor="text1"/>
                <w:sz w:val="20"/>
                <w:szCs w:val="20"/>
                <w:lang w:eastAsia="en-GB"/>
              </w:rPr>
              <w:t>Twelfth</w:t>
            </w:r>
          </w:p>
        </w:tc>
        <w:tc>
          <w:tcPr>
            <w:tcW w:w="1735" w:type="dxa"/>
            <w:noWrap/>
          </w:tcPr>
          <w:p w14:paraId="5F81F790" w14:textId="20E3EA32" w:rsidR="717F2DE3" w:rsidRDefault="004E732C" w:rsidP="717F2DE3">
            <w:pPr>
              <w:jc w:val="center"/>
              <w:rPr>
                <w:rFonts w:ascii="Segoe UI" w:eastAsia="Times New Roman" w:hAnsi="Segoe UI" w:cs="Segoe UI"/>
                <w:color w:val="000000" w:themeColor="text1"/>
                <w:sz w:val="20"/>
                <w:szCs w:val="20"/>
                <w:lang w:eastAsia="en-GB"/>
              </w:rPr>
            </w:pPr>
            <w:r>
              <w:rPr>
                <w:rFonts w:ascii="Segoe UI" w:eastAsia="Times New Roman" w:hAnsi="Segoe UI" w:cs="Segoe UI"/>
                <w:color w:val="000000" w:themeColor="text1"/>
                <w:sz w:val="20"/>
                <w:szCs w:val="20"/>
                <w:lang w:eastAsia="en-GB"/>
              </w:rPr>
              <w:t>59</w:t>
            </w:r>
          </w:p>
        </w:tc>
        <w:tc>
          <w:tcPr>
            <w:tcW w:w="1733" w:type="dxa"/>
            <w:noWrap/>
          </w:tcPr>
          <w:p w14:paraId="6427F8FD" w14:textId="04E3B4C2" w:rsidR="717F2DE3" w:rsidRDefault="004E732C" w:rsidP="717F2DE3">
            <w:pPr>
              <w:jc w:val="center"/>
              <w:rPr>
                <w:rFonts w:ascii="Segoe UI" w:eastAsia="Times New Roman" w:hAnsi="Segoe UI" w:cs="Segoe UI"/>
                <w:color w:val="000000" w:themeColor="text1"/>
                <w:sz w:val="20"/>
                <w:szCs w:val="20"/>
                <w:lang w:eastAsia="en-GB"/>
              </w:rPr>
            </w:pPr>
            <w:r>
              <w:rPr>
                <w:rFonts w:ascii="Segoe UI" w:eastAsia="Times New Roman" w:hAnsi="Segoe UI" w:cs="Segoe UI"/>
                <w:color w:val="000000" w:themeColor="text1"/>
                <w:sz w:val="20"/>
                <w:szCs w:val="20"/>
                <w:lang w:eastAsia="en-GB"/>
              </w:rPr>
              <w:t>77%</w:t>
            </w:r>
          </w:p>
        </w:tc>
        <w:tc>
          <w:tcPr>
            <w:tcW w:w="4135" w:type="dxa"/>
            <w:noWrap/>
          </w:tcPr>
          <w:p w14:paraId="3DE12CA6" w14:textId="061764F4" w:rsidR="717F2DE3" w:rsidRDefault="004E732C" w:rsidP="717F2DE3">
            <w:pPr>
              <w:jc w:val="center"/>
              <w:rPr>
                <w:rFonts w:ascii="Segoe UI" w:eastAsia="Times New Roman" w:hAnsi="Segoe UI" w:cs="Segoe UI"/>
                <w:color w:val="000000" w:themeColor="text1"/>
                <w:sz w:val="20"/>
                <w:szCs w:val="20"/>
                <w:lang w:eastAsia="en-GB"/>
              </w:rPr>
            </w:pPr>
            <w:r>
              <w:rPr>
                <w:rFonts w:ascii="Segoe UI" w:eastAsia="Times New Roman" w:hAnsi="Segoe UI" w:cs="Segoe UI"/>
                <w:color w:val="000000" w:themeColor="text1"/>
                <w:sz w:val="20"/>
                <w:szCs w:val="20"/>
                <w:lang w:eastAsia="en-GB"/>
              </w:rPr>
              <w:t>+12</w:t>
            </w:r>
          </w:p>
        </w:tc>
      </w:tr>
    </w:tbl>
    <w:p w14:paraId="6D217136" w14:textId="77777777" w:rsidR="005620E5" w:rsidRDefault="005620E5" w:rsidP="00652136">
      <w:pPr>
        <w:jc w:val="both"/>
        <w:rPr>
          <w:rFonts w:ascii="Segoe UI" w:hAnsi="Segoe UI" w:cs="Segoe UI"/>
          <w:b/>
        </w:rPr>
      </w:pPr>
    </w:p>
    <w:p w14:paraId="59F53D55" w14:textId="77777777" w:rsidR="003A7E5D" w:rsidRDefault="003A7E5D" w:rsidP="003A7E5D">
      <w:pPr>
        <w:jc w:val="both"/>
        <w:rPr>
          <w:rFonts w:ascii="Segoe UI" w:hAnsi="Segoe UI" w:cs="Segoe UI"/>
          <w:b/>
        </w:rPr>
      </w:pPr>
      <w:r w:rsidRPr="003A7E5D">
        <w:rPr>
          <w:rFonts w:ascii="Segoe UI" w:hAnsi="Segoe UI" w:cs="Segoe UI"/>
          <w:b/>
        </w:rPr>
        <w:t>Comment:</w:t>
      </w:r>
    </w:p>
    <w:p w14:paraId="28049F55" w14:textId="43563849" w:rsidR="003A7E5D" w:rsidRPr="003A7E5D" w:rsidRDefault="003A7E5D" w:rsidP="00525DCF">
      <w:pPr>
        <w:spacing w:line="240" w:lineRule="auto"/>
        <w:jc w:val="both"/>
        <w:rPr>
          <w:rFonts w:ascii="Segoe UI" w:hAnsi="Segoe UI" w:cs="Segoe UI"/>
          <w:bCs/>
        </w:rPr>
      </w:pPr>
      <w:r w:rsidRPr="003A7E5D">
        <w:rPr>
          <w:rFonts w:ascii="Segoe UI" w:hAnsi="Segoe UI" w:cs="Segoe UI"/>
          <w:bCs/>
        </w:rPr>
        <w:t xml:space="preserve">The target for this indicator is 47 Affordable Housing dwellings to be granted planning permission per annum (+/- 30%). There is also an assessment trigger of </w:t>
      </w:r>
      <w:r w:rsidR="00541934">
        <w:rPr>
          <w:rFonts w:ascii="Segoe UI" w:hAnsi="Segoe UI" w:cs="Segoe UI"/>
          <w:bCs/>
        </w:rPr>
        <w:t>fewer</w:t>
      </w:r>
      <w:r w:rsidRPr="003A7E5D">
        <w:rPr>
          <w:rFonts w:ascii="Segoe UI" w:hAnsi="Segoe UI" w:cs="Segoe UI"/>
          <w:bCs/>
        </w:rPr>
        <w:t xml:space="preserve"> than 38 Affordable Housing dwellings being provided annually for 3 consecutive years. </w:t>
      </w:r>
    </w:p>
    <w:p w14:paraId="333D963A" w14:textId="40F813CE" w:rsidR="003A7E5D" w:rsidRPr="003A7E5D" w:rsidRDefault="2CD64947" w:rsidP="717F2DE3">
      <w:pPr>
        <w:spacing w:line="240" w:lineRule="auto"/>
        <w:jc w:val="both"/>
        <w:rPr>
          <w:rFonts w:ascii="Segoe UI" w:hAnsi="Segoe UI" w:cs="Segoe UI"/>
        </w:rPr>
      </w:pPr>
      <w:r w:rsidRPr="717F2DE3">
        <w:rPr>
          <w:rFonts w:ascii="Segoe UI" w:hAnsi="Segoe UI" w:cs="Segoe UI"/>
        </w:rPr>
        <w:t xml:space="preserve">During </w:t>
      </w:r>
      <w:r w:rsidR="004E732C">
        <w:rPr>
          <w:rFonts w:ascii="Segoe UI" w:hAnsi="Segoe UI" w:cs="Segoe UI"/>
        </w:rPr>
        <w:t>the twelfth monitoring period</w:t>
      </w:r>
      <w:r w:rsidR="00702467" w:rsidRPr="717F2DE3">
        <w:rPr>
          <w:rFonts w:ascii="Segoe UI" w:hAnsi="Segoe UI" w:cs="Segoe UI"/>
        </w:rPr>
        <w:t xml:space="preserve"> planning permission was granted for </w:t>
      </w:r>
      <w:r w:rsidR="004E732C">
        <w:rPr>
          <w:rFonts w:ascii="Segoe UI" w:hAnsi="Segoe UI" w:cs="Segoe UI"/>
        </w:rPr>
        <w:t>59</w:t>
      </w:r>
      <w:r w:rsidR="00702467" w:rsidRPr="717F2DE3">
        <w:rPr>
          <w:rFonts w:ascii="Segoe UI" w:hAnsi="Segoe UI" w:cs="Segoe UI"/>
        </w:rPr>
        <w:t xml:space="preserve"> </w:t>
      </w:r>
      <w:r w:rsidR="004E732C">
        <w:rPr>
          <w:rFonts w:ascii="Segoe UI" w:hAnsi="Segoe UI" w:cs="Segoe UI"/>
        </w:rPr>
        <w:t>affordable homes on sites in Talgarth (43) and Hay on Wye (16)</w:t>
      </w:r>
      <w:r w:rsidR="00383A7F" w:rsidRPr="717F2DE3">
        <w:rPr>
          <w:rFonts w:ascii="Segoe UI" w:hAnsi="Segoe UI" w:cs="Segoe UI"/>
        </w:rPr>
        <w:t xml:space="preserve">. </w:t>
      </w:r>
      <w:r w:rsidR="003A7E5D" w:rsidRPr="717F2DE3">
        <w:rPr>
          <w:rFonts w:ascii="Segoe UI" w:hAnsi="Segoe UI" w:cs="Segoe UI"/>
        </w:rPr>
        <w:t xml:space="preserve"> </w:t>
      </w:r>
    </w:p>
    <w:p w14:paraId="2A5D824A" w14:textId="63D07B55" w:rsidR="003A7E5D" w:rsidRDefault="004E732C" w:rsidP="5EE9AE57">
      <w:pPr>
        <w:spacing w:line="240" w:lineRule="auto"/>
        <w:jc w:val="both"/>
        <w:rPr>
          <w:rFonts w:ascii="Segoe UI" w:hAnsi="Segoe UI" w:cs="Segoe UI"/>
        </w:rPr>
      </w:pPr>
      <w:r>
        <w:rPr>
          <w:rFonts w:ascii="Segoe UI" w:hAnsi="Segoe UI" w:cs="Segoe UI"/>
        </w:rPr>
        <w:t xml:space="preserve">It appears accessing social housing grant is increasingly important as a model for developing sites in the national park. The other large scheme or more than 10 units being the conversion of a former public house to 12 units in Pontneddfechan. </w:t>
      </w:r>
    </w:p>
    <w:p w14:paraId="346A81AC" w14:textId="77777777" w:rsidR="00525DCF" w:rsidRDefault="003A7E5D" w:rsidP="003A7E5D">
      <w:pPr>
        <w:jc w:val="both"/>
        <w:rPr>
          <w:rFonts w:ascii="Segoe UI" w:hAnsi="Segoe UI" w:cs="Segoe UI"/>
          <w:b/>
        </w:rPr>
      </w:pPr>
      <w:r w:rsidRPr="003A7E5D">
        <w:rPr>
          <w:rFonts w:ascii="Segoe UI" w:hAnsi="Segoe UI" w:cs="Segoe UI"/>
          <w:b/>
        </w:rPr>
        <w:t>Recommendation:</w:t>
      </w:r>
    </w:p>
    <w:p w14:paraId="3265BDF4" w14:textId="748EA497" w:rsidR="00E17FFA" w:rsidRDefault="003A7E5D" w:rsidP="003A7E5D">
      <w:pPr>
        <w:jc w:val="both"/>
        <w:rPr>
          <w:rFonts w:ascii="Segoe UI" w:hAnsi="Segoe UI" w:cs="Segoe UI"/>
          <w:bCs/>
        </w:rPr>
      </w:pPr>
      <w:r w:rsidRPr="003A7E5D">
        <w:rPr>
          <w:rFonts w:ascii="Segoe UI" w:hAnsi="Segoe UI" w:cs="Segoe UI"/>
          <w:bCs/>
        </w:rPr>
        <w:t>This indicator is to be monitored for a further year.</w:t>
      </w:r>
    </w:p>
    <w:tbl>
      <w:tblPr>
        <w:tblStyle w:val="TableGrid"/>
        <w:tblW w:w="0" w:type="auto"/>
        <w:tblLook w:val="04A0" w:firstRow="1" w:lastRow="0" w:firstColumn="1" w:lastColumn="0" w:noHBand="0" w:noVBand="1"/>
      </w:tblPr>
      <w:tblGrid>
        <w:gridCol w:w="2689"/>
        <w:gridCol w:w="6327"/>
      </w:tblGrid>
      <w:tr w:rsidR="003A7E5D" w14:paraId="585B4585" w14:textId="77777777" w:rsidTr="004E732C">
        <w:tc>
          <w:tcPr>
            <w:tcW w:w="2689" w:type="dxa"/>
          </w:tcPr>
          <w:p w14:paraId="45269B88" w14:textId="77777777" w:rsidR="003A7E5D" w:rsidRPr="00092414" w:rsidRDefault="003A7E5D">
            <w:pPr>
              <w:jc w:val="both"/>
              <w:rPr>
                <w:rFonts w:ascii="Segoe UI" w:hAnsi="Segoe UI" w:cs="Segoe UI"/>
                <w:b/>
              </w:rPr>
            </w:pPr>
            <w:r w:rsidRPr="00092414">
              <w:rPr>
                <w:rFonts w:ascii="Segoe UI" w:hAnsi="Segoe UI" w:cs="Segoe UI"/>
                <w:b/>
              </w:rPr>
              <w:t>Status</w:t>
            </w:r>
          </w:p>
        </w:tc>
        <w:tc>
          <w:tcPr>
            <w:tcW w:w="6327" w:type="dxa"/>
            <w:shd w:val="clear" w:color="auto" w:fill="00B050"/>
          </w:tcPr>
          <w:p w14:paraId="75299C3A" w14:textId="4041938F" w:rsidR="003A7E5D" w:rsidRPr="00092414" w:rsidRDefault="004E732C">
            <w:pPr>
              <w:jc w:val="both"/>
              <w:rPr>
                <w:rFonts w:ascii="Segoe UI" w:hAnsi="Segoe UI" w:cs="Segoe UI"/>
                <w:b/>
              </w:rPr>
            </w:pPr>
            <w:r>
              <w:rPr>
                <w:rFonts w:ascii="Segoe UI" w:hAnsi="Segoe UI" w:cs="Segoe UI"/>
                <w:b/>
              </w:rPr>
              <w:t>Continue Monitoring</w:t>
            </w:r>
          </w:p>
        </w:tc>
      </w:tr>
    </w:tbl>
    <w:p w14:paraId="7F2F6A68" w14:textId="77777777" w:rsidR="00BD39D9" w:rsidRDefault="00BD39D9" w:rsidP="00652136">
      <w:pPr>
        <w:jc w:val="both"/>
        <w:rPr>
          <w:rFonts w:ascii="Segoe UI" w:hAnsi="Segoe UI" w:cs="Segoe UI"/>
          <w:b/>
        </w:rPr>
      </w:pPr>
    </w:p>
    <w:p w14:paraId="01048612" w14:textId="77777777" w:rsidR="00C921ED" w:rsidRDefault="00C921ED" w:rsidP="00652136">
      <w:pPr>
        <w:jc w:val="both"/>
        <w:rPr>
          <w:rFonts w:ascii="Segoe UI" w:hAnsi="Segoe UI" w:cs="Segoe UI"/>
          <w:b/>
        </w:rPr>
      </w:pPr>
    </w:p>
    <w:p w14:paraId="54C66053" w14:textId="77777777" w:rsidR="00C921ED" w:rsidRDefault="00C921ED" w:rsidP="00652136">
      <w:pPr>
        <w:jc w:val="both"/>
        <w:rPr>
          <w:rFonts w:ascii="Segoe UI" w:hAnsi="Segoe UI" w:cs="Segoe UI"/>
          <w:b/>
        </w:rPr>
      </w:pPr>
    </w:p>
    <w:p w14:paraId="5C2850D2" w14:textId="77777777" w:rsidR="00C921ED" w:rsidRDefault="00C921ED" w:rsidP="00652136">
      <w:pPr>
        <w:jc w:val="both"/>
        <w:rPr>
          <w:rFonts w:ascii="Segoe UI" w:hAnsi="Segoe UI" w:cs="Segoe UI"/>
          <w:b/>
        </w:rPr>
      </w:pPr>
    </w:p>
    <w:p w14:paraId="5E8F8C54" w14:textId="77777777" w:rsidR="00C921ED" w:rsidRDefault="00C921ED" w:rsidP="00652136">
      <w:pPr>
        <w:jc w:val="both"/>
        <w:rPr>
          <w:rFonts w:ascii="Segoe UI" w:hAnsi="Segoe UI" w:cs="Segoe UI"/>
          <w:b/>
        </w:rPr>
      </w:pPr>
    </w:p>
    <w:p w14:paraId="6A72E96A" w14:textId="77777777" w:rsidR="00C921ED" w:rsidRDefault="00C921ED" w:rsidP="00652136">
      <w:pPr>
        <w:jc w:val="both"/>
        <w:rPr>
          <w:rFonts w:ascii="Segoe UI" w:hAnsi="Segoe UI" w:cs="Segoe UI"/>
          <w:b/>
        </w:rPr>
      </w:pPr>
    </w:p>
    <w:p w14:paraId="7B990F04" w14:textId="77777777" w:rsidR="00C921ED" w:rsidRDefault="00C921ED" w:rsidP="00652136">
      <w:pPr>
        <w:jc w:val="both"/>
        <w:rPr>
          <w:rFonts w:ascii="Segoe UI" w:hAnsi="Segoe UI" w:cs="Segoe UI"/>
          <w:b/>
        </w:rPr>
      </w:pPr>
    </w:p>
    <w:p w14:paraId="2E79ECE3" w14:textId="77777777" w:rsidR="00C921ED" w:rsidRDefault="00C921ED" w:rsidP="00652136">
      <w:pPr>
        <w:jc w:val="both"/>
        <w:rPr>
          <w:rFonts w:ascii="Segoe UI" w:hAnsi="Segoe UI" w:cs="Segoe UI"/>
          <w:b/>
        </w:rPr>
      </w:pPr>
    </w:p>
    <w:p w14:paraId="007D4864" w14:textId="77777777" w:rsidR="00C921ED" w:rsidRDefault="00C921ED" w:rsidP="00652136">
      <w:pPr>
        <w:jc w:val="both"/>
        <w:rPr>
          <w:rFonts w:ascii="Segoe UI" w:hAnsi="Segoe UI" w:cs="Segoe UI"/>
          <w:b/>
        </w:rPr>
      </w:pPr>
    </w:p>
    <w:p w14:paraId="25D14D02" w14:textId="77777777" w:rsidR="00C921ED" w:rsidRDefault="00C921ED" w:rsidP="00652136">
      <w:pPr>
        <w:jc w:val="both"/>
        <w:rPr>
          <w:rFonts w:ascii="Segoe UI" w:hAnsi="Segoe UI" w:cs="Segoe UI"/>
          <w:b/>
        </w:rPr>
      </w:pPr>
    </w:p>
    <w:p w14:paraId="079D0A53" w14:textId="77777777" w:rsidR="00C921ED" w:rsidRDefault="00C921ED" w:rsidP="00652136">
      <w:pPr>
        <w:jc w:val="both"/>
        <w:rPr>
          <w:rFonts w:ascii="Segoe UI" w:hAnsi="Segoe UI" w:cs="Segoe UI"/>
          <w:b/>
        </w:rPr>
      </w:pPr>
    </w:p>
    <w:p w14:paraId="0EFF44F9" w14:textId="77777777" w:rsidR="00C921ED" w:rsidRDefault="00C921ED" w:rsidP="00652136">
      <w:pPr>
        <w:jc w:val="both"/>
        <w:rPr>
          <w:rFonts w:ascii="Segoe UI" w:hAnsi="Segoe UI" w:cs="Segoe UI"/>
          <w:b/>
        </w:rPr>
      </w:pPr>
    </w:p>
    <w:p w14:paraId="63427CE7" w14:textId="77777777" w:rsidR="00C921ED" w:rsidRDefault="00C921ED" w:rsidP="00652136">
      <w:pPr>
        <w:jc w:val="both"/>
        <w:rPr>
          <w:rFonts w:ascii="Segoe UI" w:hAnsi="Segoe UI" w:cs="Segoe UI"/>
          <w:b/>
        </w:rPr>
      </w:pPr>
    </w:p>
    <w:p w14:paraId="151E3E1C" w14:textId="77777777" w:rsidR="00C921ED" w:rsidRDefault="00C921ED" w:rsidP="00652136">
      <w:pPr>
        <w:jc w:val="both"/>
        <w:rPr>
          <w:rFonts w:ascii="Segoe UI" w:hAnsi="Segoe UI" w:cs="Segoe UI"/>
          <w:b/>
        </w:rPr>
      </w:pPr>
    </w:p>
    <w:p w14:paraId="1E6F3E19" w14:textId="77777777" w:rsidR="00C921ED" w:rsidRDefault="00C921ED" w:rsidP="00652136">
      <w:pPr>
        <w:jc w:val="both"/>
        <w:rPr>
          <w:rFonts w:ascii="Segoe UI" w:hAnsi="Segoe UI" w:cs="Segoe UI"/>
          <w:b/>
        </w:rPr>
      </w:pPr>
    </w:p>
    <w:p w14:paraId="4AE8F7CC" w14:textId="2B15A16B" w:rsidR="00C921ED" w:rsidRPr="00460FF4" w:rsidRDefault="00C921ED" w:rsidP="00460FF4">
      <w:pPr>
        <w:pStyle w:val="Heading20"/>
      </w:pPr>
      <w:bookmarkStart w:id="17" w:name="_Toc173166901"/>
      <w:r w:rsidRPr="00E30FC2">
        <w:lastRenderedPageBreak/>
        <w:t xml:space="preserve">Figure </w:t>
      </w:r>
      <w:r>
        <w:t>8</w:t>
      </w:r>
      <w:r w:rsidR="00460FF4">
        <w:t xml:space="preserve"> – </w:t>
      </w:r>
      <w:r w:rsidR="000D2CE8" w:rsidRPr="000D2CE8">
        <w:t>Number of affordable dwellings completed</w:t>
      </w:r>
      <w:bookmarkEnd w:id="17"/>
    </w:p>
    <w:p w14:paraId="06FBCA6D" w14:textId="77777777" w:rsidR="000D2CE8" w:rsidRDefault="000D2CE8" w:rsidP="00652136">
      <w:pPr>
        <w:jc w:val="both"/>
        <w:rPr>
          <w:rFonts w:ascii="Segoe UI" w:hAnsi="Segoe UI" w:cs="Segoe UI"/>
          <w:b/>
        </w:rPr>
      </w:pPr>
    </w:p>
    <w:p w14:paraId="38441668" w14:textId="55CA2DC2" w:rsidR="002F1B1B" w:rsidRDefault="00874F64" w:rsidP="00652136">
      <w:pPr>
        <w:jc w:val="both"/>
        <w:rPr>
          <w:rFonts w:ascii="Segoe UI" w:hAnsi="Segoe UI" w:cs="Segoe UI"/>
          <w:b/>
        </w:rPr>
      </w:pPr>
      <w:r>
        <w:rPr>
          <w:noProof/>
        </w:rPr>
        <w:drawing>
          <wp:inline distT="0" distB="0" distL="0" distR="0" wp14:anchorId="484A52A7" wp14:editId="6097BE64">
            <wp:extent cx="5631180" cy="3223260"/>
            <wp:effectExtent l="0" t="0" r="7620" b="15240"/>
            <wp:docPr id="1092925755" name="Chart 1">
              <a:extLst xmlns:a="http://schemas.openxmlformats.org/drawingml/2006/main">
                <a:ext uri="{FF2B5EF4-FFF2-40B4-BE49-F238E27FC236}">
                  <a16:creationId xmlns:a16="http://schemas.microsoft.com/office/drawing/2014/main" id="{235A391C-4754-49EC-EF47-D6ED673EC8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tbl>
      <w:tblPr>
        <w:tblW w:w="9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4"/>
        <w:gridCol w:w="2800"/>
        <w:gridCol w:w="3548"/>
      </w:tblGrid>
      <w:tr w:rsidR="00525DCF" w:rsidRPr="000D2CE8" w14:paraId="05973AD3" w14:textId="77777777" w:rsidTr="7D37283F">
        <w:trPr>
          <w:trHeight w:val="277"/>
        </w:trPr>
        <w:tc>
          <w:tcPr>
            <w:tcW w:w="2734" w:type="dxa"/>
            <w:noWrap/>
            <w:vAlign w:val="bottom"/>
            <w:hideMark/>
          </w:tcPr>
          <w:p w14:paraId="34A96ACB" w14:textId="77777777" w:rsidR="00525DCF" w:rsidRPr="000D2CE8" w:rsidRDefault="00525DCF" w:rsidP="006C2D41">
            <w:pPr>
              <w:spacing w:after="0" w:line="240" w:lineRule="auto"/>
              <w:rPr>
                <w:rFonts w:ascii="Segoe UI" w:eastAsia="Times New Roman" w:hAnsi="Segoe UI" w:cs="Segoe UI"/>
                <w:b/>
                <w:bCs/>
                <w:color w:val="000000"/>
                <w:sz w:val="20"/>
                <w:szCs w:val="20"/>
                <w:lang w:eastAsia="en-GB"/>
              </w:rPr>
            </w:pPr>
            <w:r w:rsidRPr="000D2CE8">
              <w:rPr>
                <w:rFonts w:ascii="Segoe UI" w:eastAsia="Times New Roman" w:hAnsi="Segoe UI" w:cs="Segoe UI"/>
                <w:b/>
                <w:bCs/>
                <w:color w:val="000000"/>
                <w:sz w:val="20"/>
                <w:szCs w:val="20"/>
                <w:lang w:eastAsia="en-GB"/>
              </w:rPr>
              <w:t xml:space="preserve">Monitoring Period </w:t>
            </w:r>
          </w:p>
        </w:tc>
        <w:tc>
          <w:tcPr>
            <w:tcW w:w="2800" w:type="dxa"/>
            <w:noWrap/>
            <w:vAlign w:val="bottom"/>
            <w:hideMark/>
          </w:tcPr>
          <w:p w14:paraId="671DA5A5" w14:textId="77777777" w:rsidR="00525DCF" w:rsidRPr="000D2CE8" w:rsidRDefault="00525DCF" w:rsidP="006C2D41">
            <w:pPr>
              <w:spacing w:after="0" w:line="240" w:lineRule="auto"/>
              <w:rPr>
                <w:rFonts w:ascii="Segoe UI" w:eastAsia="Times New Roman" w:hAnsi="Segoe UI" w:cs="Segoe UI"/>
                <w:b/>
                <w:bCs/>
                <w:color w:val="000000"/>
                <w:sz w:val="20"/>
                <w:szCs w:val="20"/>
                <w:lang w:eastAsia="en-GB"/>
              </w:rPr>
            </w:pPr>
            <w:r w:rsidRPr="000D2CE8">
              <w:rPr>
                <w:rFonts w:ascii="Segoe UI" w:eastAsia="Times New Roman" w:hAnsi="Segoe UI" w:cs="Segoe UI"/>
                <w:b/>
                <w:bCs/>
                <w:color w:val="000000"/>
                <w:sz w:val="20"/>
                <w:szCs w:val="20"/>
                <w:lang w:eastAsia="en-GB"/>
              </w:rPr>
              <w:t>No. AH Completed</w:t>
            </w:r>
          </w:p>
        </w:tc>
        <w:tc>
          <w:tcPr>
            <w:tcW w:w="3548" w:type="dxa"/>
            <w:noWrap/>
            <w:vAlign w:val="bottom"/>
            <w:hideMark/>
          </w:tcPr>
          <w:p w14:paraId="7768ABE4" w14:textId="77777777" w:rsidR="00525DCF" w:rsidRPr="000D2CE8" w:rsidRDefault="00525DCF" w:rsidP="006C2D41">
            <w:pPr>
              <w:spacing w:after="0" w:line="240" w:lineRule="auto"/>
              <w:rPr>
                <w:rFonts w:ascii="Segoe UI" w:eastAsia="Times New Roman" w:hAnsi="Segoe UI" w:cs="Segoe UI"/>
                <w:b/>
                <w:bCs/>
                <w:color w:val="000000"/>
                <w:sz w:val="20"/>
                <w:szCs w:val="20"/>
                <w:lang w:eastAsia="en-GB"/>
              </w:rPr>
            </w:pPr>
            <w:r w:rsidRPr="000D2CE8">
              <w:rPr>
                <w:rFonts w:ascii="Segoe UI" w:eastAsia="Times New Roman" w:hAnsi="Segoe UI" w:cs="Segoe UI"/>
                <w:b/>
                <w:bCs/>
                <w:color w:val="000000"/>
                <w:sz w:val="20"/>
                <w:szCs w:val="20"/>
                <w:lang w:eastAsia="en-GB"/>
              </w:rPr>
              <w:t>AH Completions Target</w:t>
            </w:r>
          </w:p>
        </w:tc>
      </w:tr>
      <w:tr w:rsidR="00525DCF" w:rsidRPr="000D2CE8" w14:paraId="15225068" w14:textId="77777777" w:rsidTr="7D37283F">
        <w:trPr>
          <w:trHeight w:val="465"/>
        </w:trPr>
        <w:tc>
          <w:tcPr>
            <w:tcW w:w="2734" w:type="dxa"/>
            <w:noWrap/>
            <w:vAlign w:val="bottom"/>
            <w:hideMark/>
          </w:tcPr>
          <w:p w14:paraId="15B860D6" w14:textId="77777777" w:rsidR="00525DCF" w:rsidRPr="000D2CE8" w:rsidRDefault="00525DCF" w:rsidP="006C2D41">
            <w:pPr>
              <w:spacing w:after="0" w:line="240" w:lineRule="auto"/>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First</w:t>
            </w:r>
          </w:p>
        </w:tc>
        <w:tc>
          <w:tcPr>
            <w:tcW w:w="2800" w:type="dxa"/>
            <w:noWrap/>
            <w:vAlign w:val="bottom"/>
            <w:hideMark/>
          </w:tcPr>
          <w:p w14:paraId="6B0C5498" w14:textId="77777777" w:rsidR="00525DCF" w:rsidRPr="000D2CE8" w:rsidRDefault="00525DCF" w:rsidP="006C2D41">
            <w:pPr>
              <w:spacing w:after="0" w:line="240" w:lineRule="auto"/>
              <w:jc w:val="right"/>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37</w:t>
            </w:r>
          </w:p>
        </w:tc>
        <w:tc>
          <w:tcPr>
            <w:tcW w:w="3548" w:type="dxa"/>
            <w:noWrap/>
            <w:vAlign w:val="bottom"/>
            <w:hideMark/>
          </w:tcPr>
          <w:p w14:paraId="53162F52" w14:textId="77777777" w:rsidR="00525DCF" w:rsidRPr="000D2CE8" w:rsidRDefault="00525DCF" w:rsidP="006C2D41">
            <w:pPr>
              <w:spacing w:after="0" w:line="240" w:lineRule="auto"/>
              <w:jc w:val="right"/>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15</w:t>
            </w:r>
          </w:p>
        </w:tc>
      </w:tr>
      <w:tr w:rsidR="00525DCF" w:rsidRPr="000D2CE8" w14:paraId="59FEABF2" w14:textId="77777777" w:rsidTr="7D37283F">
        <w:trPr>
          <w:trHeight w:val="277"/>
        </w:trPr>
        <w:tc>
          <w:tcPr>
            <w:tcW w:w="2734" w:type="dxa"/>
            <w:noWrap/>
            <w:vAlign w:val="bottom"/>
            <w:hideMark/>
          </w:tcPr>
          <w:p w14:paraId="607363AC" w14:textId="77777777" w:rsidR="00525DCF" w:rsidRPr="000D2CE8" w:rsidRDefault="00525DCF" w:rsidP="006C2D41">
            <w:pPr>
              <w:spacing w:after="0" w:line="240" w:lineRule="auto"/>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Second</w:t>
            </w:r>
          </w:p>
        </w:tc>
        <w:tc>
          <w:tcPr>
            <w:tcW w:w="2800" w:type="dxa"/>
            <w:noWrap/>
            <w:vAlign w:val="bottom"/>
            <w:hideMark/>
          </w:tcPr>
          <w:p w14:paraId="7BC4DA7E" w14:textId="77777777" w:rsidR="00525DCF" w:rsidRPr="000D2CE8" w:rsidRDefault="00525DCF" w:rsidP="006C2D41">
            <w:pPr>
              <w:spacing w:after="0" w:line="240" w:lineRule="auto"/>
              <w:jc w:val="right"/>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10</w:t>
            </w:r>
          </w:p>
        </w:tc>
        <w:tc>
          <w:tcPr>
            <w:tcW w:w="3548" w:type="dxa"/>
            <w:noWrap/>
            <w:vAlign w:val="bottom"/>
            <w:hideMark/>
          </w:tcPr>
          <w:p w14:paraId="49FF1613" w14:textId="77777777" w:rsidR="00525DCF" w:rsidRPr="000D2CE8" w:rsidRDefault="00525DCF" w:rsidP="006C2D41">
            <w:pPr>
              <w:spacing w:after="0" w:line="240" w:lineRule="auto"/>
              <w:jc w:val="right"/>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15</w:t>
            </w:r>
          </w:p>
        </w:tc>
      </w:tr>
      <w:tr w:rsidR="00525DCF" w:rsidRPr="000D2CE8" w14:paraId="7D8462E3" w14:textId="77777777" w:rsidTr="7D37283F">
        <w:trPr>
          <w:trHeight w:val="277"/>
        </w:trPr>
        <w:tc>
          <w:tcPr>
            <w:tcW w:w="2734" w:type="dxa"/>
            <w:noWrap/>
            <w:vAlign w:val="bottom"/>
            <w:hideMark/>
          </w:tcPr>
          <w:p w14:paraId="1A1742FA" w14:textId="77777777" w:rsidR="00525DCF" w:rsidRPr="000D2CE8" w:rsidRDefault="00525DCF" w:rsidP="006C2D41">
            <w:pPr>
              <w:spacing w:after="0" w:line="240" w:lineRule="auto"/>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Third</w:t>
            </w:r>
          </w:p>
        </w:tc>
        <w:tc>
          <w:tcPr>
            <w:tcW w:w="2800" w:type="dxa"/>
            <w:noWrap/>
            <w:vAlign w:val="bottom"/>
            <w:hideMark/>
          </w:tcPr>
          <w:p w14:paraId="53C11255" w14:textId="77777777" w:rsidR="00525DCF" w:rsidRPr="000D2CE8" w:rsidRDefault="00525DCF" w:rsidP="006C2D41">
            <w:pPr>
              <w:spacing w:after="0" w:line="240" w:lineRule="auto"/>
              <w:jc w:val="right"/>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24</w:t>
            </w:r>
          </w:p>
        </w:tc>
        <w:tc>
          <w:tcPr>
            <w:tcW w:w="3548" w:type="dxa"/>
            <w:noWrap/>
            <w:vAlign w:val="bottom"/>
            <w:hideMark/>
          </w:tcPr>
          <w:p w14:paraId="30E93433" w14:textId="77777777" w:rsidR="00525DCF" w:rsidRPr="000D2CE8" w:rsidRDefault="00525DCF" w:rsidP="006C2D41">
            <w:pPr>
              <w:spacing w:after="0" w:line="240" w:lineRule="auto"/>
              <w:jc w:val="right"/>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15</w:t>
            </w:r>
          </w:p>
        </w:tc>
      </w:tr>
      <w:tr w:rsidR="00525DCF" w:rsidRPr="000D2CE8" w14:paraId="01243295" w14:textId="77777777" w:rsidTr="7D37283F">
        <w:trPr>
          <w:trHeight w:val="277"/>
        </w:trPr>
        <w:tc>
          <w:tcPr>
            <w:tcW w:w="2734" w:type="dxa"/>
            <w:noWrap/>
            <w:vAlign w:val="bottom"/>
            <w:hideMark/>
          </w:tcPr>
          <w:p w14:paraId="5AD2A0EA" w14:textId="77777777" w:rsidR="00525DCF" w:rsidRPr="000D2CE8" w:rsidRDefault="00525DCF" w:rsidP="006C2D41">
            <w:pPr>
              <w:spacing w:after="0" w:line="240" w:lineRule="auto"/>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Fourth</w:t>
            </w:r>
          </w:p>
        </w:tc>
        <w:tc>
          <w:tcPr>
            <w:tcW w:w="2800" w:type="dxa"/>
            <w:noWrap/>
            <w:vAlign w:val="bottom"/>
            <w:hideMark/>
          </w:tcPr>
          <w:p w14:paraId="492FA8BA" w14:textId="77777777" w:rsidR="00525DCF" w:rsidRPr="000D2CE8" w:rsidRDefault="00525DCF" w:rsidP="006C2D41">
            <w:pPr>
              <w:spacing w:after="0" w:line="240" w:lineRule="auto"/>
              <w:jc w:val="right"/>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41</w:t>
            </w:r>
          </w:p>
        </w:tc>
        <w:tc>
          <w:tcPr>
            <w:tcW w:w="3548" w:type="dxa"/>
            <w:noWrap/>
            <w:vAlign w:val="bottom"/>
            <w:hideMark/>
          </w:tcPr>
          <w:p w14:paraId="4468BCEA" w14:textId="77777777" w:rsidR="00525DCF" w:rsidRPr="000D2CE8" w:rsidRDefault="00525DCF" w:rsidP="006C2D41">
            <w:pPr>
              <w:spacing w:after="0" w:line="240" w:lineRule="auto"/>
              <w:jc w:val="right"/>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15</w:t>
            </w:r>
          </w:p>
        </w:tc>
      </w:tr>
      <w:tr w:rsidR="00525DCF" w:rsidRPr="000D2CE8" w14:paraId="2DF87B81" w14:textId="77777777" w:rsidTr="7D37283F">
        <w:trPr>
          <w:trHeight w:val="277"/>
        </w:trPr>
        <w:tc>
          <w:tcPr>
            <w:tcW w:w="2734" w:type="dxa"/>
            <w:noWrap/>
            <w:vAlign w:val="bottom"/>
            <w:hideMark/>
          </w:tcPr>
          <w:p w14:paraId="64B51BE0" w14:textId="77777777" w:rsidR="00525DCF" w:rsidRPr="000D2CE8" w:rsidRDefault="00525DCF" w:rsidP="006C2D41">
            <w:pPr>
              <w:spacing w:after="0" w:line="240" w:lineRule="auto"/>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Fifth</w:t>
            </w:r>
          </w:p>
        </w:tc>
        <w:tc>
          <w:tcPr>
            <w:tcW w:w="2800" w:type="dxa"/>
            <w:noWrap/>
            <w:vAlign w:val="bottom"/>
            <w:hideMark/>
          </w:tcPr>
          <w:p w14:paraId="4B9905BF" w14:textId="77777777" w:rsidR="00525DCF" w:rsidRPr="000D2CE8" w:rsidRDefault="00525DCF" w:rsidP="006C2D41">
            <w:pPr>
              <w:spacing w:after="0" w:line="240" w:lineRule="auto"/>
              <w:jc w:val="right"/>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28</w:t>
            </w:r>
          </w:p>
        </w:tc>
        <w:tc>
          <w:tcPr>
            <w:tcW w:w="3548" w:type="dxa"/>
            <w:noWrap/>
            <w:vAlign w:val="bottom"/>
            <w:hideMark/>
          </w:tcPr>
          <w:p w14:paraId="487E3D0A" w14:textId="77777777" w:rsidR="00525DCF" w:rsidRPr="000D2CE8" w:rsidRDefault="00525DCF" w:rsidP="006C2D41">
            <w:pPr>
              <w:spacing w:after="0" w:line="240" w:lineRule="auto"/>
              <w:jc w:val="right"/>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15</w:t>
            </w:r>
          </w:p>
        </w:tc>
      </w:tr>
      <w:tr w:rsidR="00525DCF" w:rsidRPr="000D2CE8" w14:paraId="06554CBB" w14:textId="77777777" w:rsidTr="7D37283F">
        <w:trPr>
          <w:trHeight w:val="277"/>
        </w:trPr>
        <w:tc>
          <w:tcPr>
            <w:tcW w:w="2734" w:type="dxa"/>
            <w:noWrap/>
            <w:vAlign w:val="bottom"/>
            <w:hideMark/>
          </w:tcPr>
          <w:p w14:paraId="30A6D9A8" w14:textId="77777777" w:rsidR="00525DCF" w:rsidRPr="000D2CE8" w:rsidRDefault="00525DCF" w:rsidP="006C2D41">
            <w:pPr>
              <w:spacing w:after="0" w:line="240" w:lineRule="auto"/>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Sixth</w:t>
            </w:r>
          </w:p>
        </w:tc>
        <w:tc>
          <w:tcPr>
            <w:tcW w:w="2800" w:type="dxa"/>
            <w:noWrap/>
            <w:vAlign w:val="bottom"/>
            <w:hideMark/>
          </w:tcPr>
          <w:p w14:paraId="64F82D1B" w14:textId="77777777" w:rsidR="00525DCF" w:rsidRPr="000D2CE8" w:rsidRDefault="00525DCF" w:rsidP="006C2D41">
            <w:pPr>
              <w:spacing w:after="0" w:line="240" w:lineRule="auto"/>
              <w:jc w:val="right"/>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2</w:t>
            </w:r>
          </w:p>
        </w:tc>
        <w:tc>
          <w:tcPr>
            <w:tcW w:w="3548" w:type="dxa"/>
            <w:noWrap/>
            <w:vAlign w:val="bottom"/>
            <w:hideMark/>
          </w:tcPr>
          <w:p w14:paraId="1FE7452B" w14:textId="77777777" w:rsidR="00525DCF" w:rsidRPr="000D2CE8" w:rsidRDefault="00525DCF" w:rsidP="006C2D41">
            <w:pPr>
              <w:spacing w:after="0" w:line="240" w:lineRule="auto"/>
              <w:jc w:val="right"/>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15</w:t>
            </w:r>
          </w:p>
        </w:tc>
      </w:tr>
      <w:tr w:rsidR="00525DCF" w:rsidRPr="000D2CE8" w14:paraId="549A53E5" w14:textId="77777777" w:rsidTr="7D37283F">
        <w:trPr>
          <w:trHeight w:val="277"/>
        </w:trPr>
        <w:tc>
          <w:tcPr>
            <w:tcW w:w="2734" w:type="dxa"/>
            <w:noWrap/>
            <w:vAlign w:val="bottom"/>
            <w:hideMark/>
          </w:tcPr>
          <w:p w14:paraId="116D47B3" w14:textId="77777777" w:rsidR="00525DCF" w:rsidRPr="000D2CE8" w:rsidRDefault="00525DCF" w:rsidP="006C2D41">
            <w:pPr>
              <w:spacing w:after="0" w:line="240" w:lineRule="auto"/>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Seventh</w:t>
            </w:r>
          </w:p>
        </w:tc>
        <w:tc>
          <w:tcPr>
            <w:tcW w:w="2800" w:type="dxa"/>
            <w:noWrap/>
            <w:vAlign w:val="bottom"/>
            <w:hideMark/>
          </w:tcPr>
          <w:p w14:paraId="2EBC6F53" w14:textId="77777777" w:rsidR="00525DCF" w:rsidRPr="000D2CE8" w:rsidRDefault="00525DCF" w:rsidP="006C2D41">
            <w:pPr>
              <w:spacing w:after="0" w:line="240" w:lineRule="auto"/>
              <w:jc w:val="right"/>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21</w:t>
            </w:r>
          </w:p>
        </w:tc>
        <w:tc>
          <w:tcPr>
            <w:tcW w:w="3548" w:type="dxa"/>
            <w:noWrap/>
            <w:vAlign w:val="bottom"/>
            <w:hideMark/>
          </w:tcPr>
          <w:p w14:paraId="0E07998C" w14:textId="77777777" w:rsidR="00525DCF" w:rsidRPr="000D2CE8" w:rsidRDefault="00525DCF" w:rsidP="006C2D41">
            <w:pPr>
              <w:spacing w:after="0" w:line="240" w:lineRule="auto"/>
              <w:jc w:val="right"/>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15</w:t>
            </w:r>
          </w:p>
        </w:tc>
      </w:tr>
      <w:tr w:rsidR="00525DCF" w:rsidRPr="000D2CE8" w14:paraId="145B35F3" w14:textId="77777777" w:rsidTr="7D37283F">
        <w:trPr>
          <w:trHeight w:val="277"/>
        </w:trPr>
        <w:tc>
          <w:tcPr>
            <w:tcW w:w="2734" w:type="dxa"/>
            <w:noWrap/>
            <w:vAlign w:val="bottom"/>
            <w:hideMark/>
          </w:tcPr>
          <w:p w14:paraId="3F914F55" w14:textId="77777777" w:rsidR="00525DCF" w:rsidRPr="000D2CE8" w:rsidRDefault="00525DCF" w:rsidP="006C2D41">
            <w:pPr>
              <w:spacing w:after="0" w:line="240" w:lineRule="auto"/>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Eighth</w:t>
            </w:r>
          </w:p>
        </w:tc>
        <w:tc>
          <w:tcPr>
            <w:tcW w:w="2800" w:type="dxa"/>
            <w:noWrap/>
            <w:vAlign w:val="bottom"/>
            <w:hideMark/>
          </w:tcPr>
          <w:p w14:paraId="628EF917" w14:textId="77777777" w:rsidR="00525DCF" w:rsidRPr="000D2CE8" w:rsidRDefault="00525DCF" w:rsidP="006C2D41">
            <w:pPr>
              <w:spacing w:after="0" w:line="240" w:lineRule="auto"/>
              <w:jc w:val="right"/>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32</w:t>
            </w:r>
          </w:p>
        </w:tc>
        <w:tc>
          <w:tcPr>
            <w:tcW w:w="3548" w:type="dxa"/>
            <w:noWrap/>
            <w:vAlign w:val="bottom"/>
            <w:hideMark/>
          </w:tcPr>
          <w:p w14:paraId="21F6CE75" w14:textId="77777777" w:rsidR="00525DCF" w:rsidRPr="000D2CE8" w:rsidRDefault="00525DCF" w:rsidP="006C2D41">
            <w:pPr>
              <w:spacing w:after="0" w:line="240" w:lineRule="auto"/>
              <w:jc w:val="right"/>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15</w:t>
            </w:r>
          </w:p>
        </w:tc>
      </w:tr>
      <w:tr w:rsidR="00525DCF" w:rsidRPr="000D2CE8" w14:paraId="4A376178" w14:textId="77777777" w:rsidTr="7D37283F">
        <w:trPr>
          <w:trHeight w:val="277"/>
        </w:trPr>
        <w:tc>
          <w:tcPr>
            <w:tcW w:w="2734" w:type="dxa"/>
            <w:noWrap/>
            <w:vAlign w:val="bottom"/>
            <w:hideMark/>
          </w:tcPr>
          <w:p w14:paraId="0A315DC8" w14:textId="77777777" w:rsidR="00525DCF" w:rsidRPr="000D2CE8" w:rsidRDefault="00525DCF" w:rsidP="006C2D41">
            <w:pPr>
              <w:spacing w:after="0" w:line="240" w:lineRule="auto"/>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Ninth</w:t>
            </w:r>
          </w:p>
        </w:tc>
        <w:tc>
          <w:tcPr>
            <w:tcW w:w="2800" w:type="dxa"/>
            <w:noWrap/>
            <w:vAlign w:val="bottom"/>
            <w:hideMark/>
          </w:tcPr>
          <w:p w14:paraId="26F80ED5" w14:textId="77777777" w:rsidR="00525DCF" w:rsidRPr="000D2CE8" w:rsidRDefault="00525DCF" w:rsidP="006C2D41">
            <w:pPr>
              <w:spacing w:after="0" w:line="240" w:lineRule="auto"/>
              <w:jc w:val="right"/>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10</w:t>
            </w:r>
          </w:p>
        </w:tc>
        <w:tc>
          <w:tcPr>
            <w:tcW w:w="3548" w:type="dxa"/>
            <w:noWrap/>
            <w:vAlign w:val="bottom"/>
            <w:hideMark/>
          </w:tcPr>
          <w:p w14:paraId="155DCABD" w14:textId="77777777" w:rsidR="00525DCF" w:rsidRPr="000D2CE8" w:rsidRDefault="00525DCF" w:rsidP="006C2D41">
            <w:pPr>
              <w:spacing w:after="0" w:line="240" w:lineRule="auto"/>
              <w:jc w:val="right"/>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15</w:t>
            </w:r>
          </w:p>
        </w:tc>
      </w:tr>
      <w:tr w:rsidR="00525DCF" w:rsidRPr="000D2CE8" w14:paraId="425DCEBC" w14:textId="77777777" w:rsidTr="7D37283F">
        <w:trPr>
          <w:trHeight w:val="277"/>
        </w:trPr>
        <w:tc>
          <w:tcPr>
            <w:tcW w:w="2734" w:type="dxa"/>
            <w:noWrap/>
            <w:vAlign w:val="bottom"/>
            <w:hideMark/>
          </w:tcPr>
          <w:p w14:paraId="49A303E5" w14:textId="77777777" w:rsidR="00525DCF" w:rsidRPr="000D2CE8" w:rsidRDefault="00525DCF" w:rsidP="006C2D41">
            <w:pPr>
              <w:spacing w:after="0" w:line="240" w:lineRule="auto"/>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Tenth</w:t>
            </w:r>
          </w:p>
        </w:tc>
        <w:tc>
          <w:tcPr>
            <w:tcW w:w="2800" w:type="dxa"/>
            <w:noWrap/>
            <w:vAlign w:val="bottom"/>
            <w:hideMark/>
          </w:tcPr>
          <w:p w14:paraId="65EEBA3C" w14:textId="77777777" w:rsidR="00525DCF" w:rsidRPr="000D2CE8" w:rsidRDefault="00525DCF" w:rsidP="006C2D41">
            <w:pPr>
              <w:spacing w:after="0" w:line="240" w:lineRule="auto"/>
              <w:jc w:val="right"/>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6</w:t>
            </w:r>
          </w:p>
        </w:tc>
        <w:tc>
          <w:tcPr>
            <w:tcW w:w="3548" w:type="dxa"/>
            <w:noWrap/>
            <w:vAlign w:val="bottom"/>
            <w:hideMark/>
          </w:tcPr>
          <w:p w14:paraId="126B886F" w14:textId="77777777" w:rsidR="00525DCF" w:rsidRPr="000D2CE8" w:rsidRDefault="00525DCF" w:rsidP="006C2D41">
            <w:pPr>
              <w:spacing w:after="0" w:line="240" w:lineRule="auto"/>
              <w:jc w:val="right"/>
              <w:rPr>
                <w:rFonts w:ascii="Segoe UI" w:eastAsia="Times New Roman" w:hAnsi="Segoe UI" w:cs="Segoe UI"/>
                <w:color w:val="000000"/>
                <w:sz w:val="20"/>
                <w:szCs w:val="20"/>
                <w:lang w:eastAsia="en-GB"/>
              </w:rPr>
            </w:pPr>
            <w:r w:rsidRPr="000D2CE8">
              <w:rPr>
                <w:rFonts w:ascii="Segoe UI" w:eastAsia="Times New Roman" w:hAnsi="Segoe UI" w:cs="Segoe UI"/>
                <w:color w:val="000000"/>
                <w:sz w:val="20"/>
                <w:szCs w:val="20"/>
                <w:lang w:eastAsia="en-GB"/>
              </w:rPr>
              <w:t>15</w:t>
            </w:r>
          </w:p>
        </w:tc>
      </w:tr>
      <w:tr w:rsidR="00B26795" w:rsidRPr="000D2CE8" w14:paraId="616B348A" w14:textId="77777777" w:rsidTr="7D37283F">
        <w:trPr>
          <w:trHeight w:val="277"/>
        </w:trPr>
        <w:tc>
          <w:tcPr>
            <w:tcW w:w="2734" w:type="dxa"/>
            <w:noWrap/>
            <w:vAlign w:val="bottom"/>
          </w:tcPr>
          <w:p w14:paraId="7AE29854" w14:textId="18922D68" w:rsidR="00B26795" w:rsidRPr="000D2CE8" w:rsidRDefault="00B26795" w:rsidP="006C2D41">
            <w:pPr>
              <w:spacing w:after="0" w:line="240" w:lineRule="auto"/>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Eleventh</w:t>
            </w:r>
          </w:p>
        </w:tc>
        <w:tc>
          <w:tcPr>
            <w:tcW w:w="2800" w:type="dxa"/>
            <w:noWrap/>
            <w:vAlign w:val="bottom"/>
          </w:tcPr>
          <w:p w14:paraId="61FAC44D" w14:textId="3AE4A9C0" w:rsidR="00B26795" w:rsidRPr="000D2CE8" w:rsidRDefault="00B26795" w:rsidP="006C2D41">
            <w:pPr>
              <w:spacing w:after="0" w:line="240" w:lineRule="auto"/>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1</w:t>
            </w:r>
          </w:p>
        </w:tc>
        <w:tc>
          <w:tcPr>
            <w:tcW w:w="3548" w:type="dxa"/>
            <w:noWrap/>
            <w:vAlign w:val="bottom"/>
          </w:tcPr>
          <w:p w14:paraId="6C49AC7D" w14:textId="25F1D24C" w:rsidR="00B26795" w:rsidRPr="000D2CE8" w:rsidRDefault="00B26795" w:rsidP="006C2D41">
            <w:pPr>
              <w:spacing w:after="0" w:line="240" w:lineRule="auto"/>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15</w:t>
            </w:r>
          </w:p>
        </w:tc>
      </w:tr>
      <w:tr w:rsidR="00874F64" w:rsidRPr="000D2CE8" w14:paraId="50B22153" w14:textId="77777777" w:rsidTr="7D37283F">
        <w:trPr>
          <w:trHeight w:val="277"/>
        </w:trPr>
        <w:tc>
          <w:tcPr>
            <w:tcW w:w="2734" w:type="dxa"/>
            <w:noWrap/>
            <w:vAlign w:val="bottom"/>
          </w:tcPr>
          <w:p w14:paraId="2CB44A6B" w14:textId="7D6CA208" w:rsidR="00874F64" w:rsidRDefault="00874F64" w:rsidP="006C2D41">
            <w:pPr>
              <w:spacing w:after="0" w:line="240" w:lineRule="auto"/>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Twelfth</w:t>
            </w:r>
          </w:p>
        </w:tc>
        <w:tc>
          <w:tcPr>
            <w:tcW w:w="2800" w:type="dxa"/>
            <w:noWrap/>
            <w:vAlign w:val="bottom"/>
          </w:tcPr>
          <w:p w14:paraId="1B97B1D5" w14:textId="18AD85F5" w:rsidR="00874F64" w:rsidRDefault="00874F64" w:rsidP="006C2D41">
            <w:pPr>
              <w:spacing w:after="0" w:line="240" w:lineRule="auto"/>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15</w:t>
            </w:r>
          </w:p>
        </w:tc>
        <w:tc>
          <w:tcPr>
            <w:tcW w:w="3548" w:type="dxa"/>
            <w:noWrap/>
            <w:vAlign w:val="bottom"/>
          </w:tcPr>
          <w:p w14:paraId="258DEC62" w14:textId="32453F6F" w:rsidR="00874F64" w:rsidRDefault="006D4F65" w:rsidP="006C2D41">
            <w:pPr>
              <w:spacing w:after="0" w:line="240" w:lineRule="auto"/>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15</w:t>
            </w:r>
          </w:p>
        </w:tc>
      </w:tr>
    </w:tbl>
    <w:p w14:paraId="03949292" w14:textId="77777777" w:rsidR="006C2D41" w:rsidRDefault="006C2D41" w:rsidP="00652136">
      <w:pPr>
        <w:jc w:val="both"/>
        <w:rPr>
          <w:rFonts w:ascii="Segoe UI" w:hAnsi="Segoe UI" w:cs="Segoe UI"/>
          <w:b/>
        </w:rPr>
      </w:pPr>
    </w:p>
    <w:p w14:paraId="08362EF2" w14:textId="184CD38D" w:rsidR="002F1B1B" w:rsidRDefault="002F1B1B" w:rsidP="00652136">
      <w:pPr>
        <w:jc w:val="both"/>
        <w:rPr>
          <w:rFonts w:ascii="Segoe UI" w:hAnsi="Segoe UI" w:cs="Segoe UI"/>
          <w:b/>
        </w:rPr>
      </w:pPr>
      <w:r>
        <w:rPr>
          <w:rFonts w:ascii="Segoe UI" w:hAnsi="Segoe UI" w:cs="Segoe UI"/>
          <w:b/>
        </w:rPr>
        <w:t xml:space="preserve">Comment: </w:t>
      </w:r>
    </w:p>
    <w:p w14:paraId="6A316E2C" w14:textId="55D8D75C" w:rsidR="002F1B1B" w:rsidRPr="002F1B1B" w:rsidRDefault="00803BAC" w:rsidP="002F1B1B">
      <w:pPr>
        <w:jc w:val="both"/>
        <w:rPr>
          <w:rFonts w:ascii="Segoe UI" w:hAnsi="Segoe UI" w:cs="Segoe UI"/>
          <w:bCs/>
        </w:rPr>
      </w:pPr>
      <w:r>
        <w:rPr>
          <w:rFonts w:ascii="Segoe UI" w:hAnsi="Segoe UI" w:cs="Segoe UI"/>
          <w:bCs/>
        </w:rPr>
        <w:t>The target indicator of 20 units has not been met for the past three consecutive years.</w:t>
      </w:r>
    </w:p>
    <w:p w14:paraId="3915C4C1" w14:textId="4458C47E" w:rsidR="002F1B1B" w:rsidRDefault="002F1B1B" w:rsidP="00652136">
      <w:pPr>
        <w:jc w:val="both"/>
        <w:rPr>
          <w:rFonts w:ascii="Segoe UI" w:hAnsi="Segoe UI" w:cs="Segoe UI"/>
          <w:bCs/>
        </w:rPr>
      </w:pPr>
      <w:r w:rsidRPr="002F1B1B">
        <w:rPr>
          <w:rFonts w:ascii="Segoe UI" w:hAnsi="Segoe UI" w:cs="Segoe UI"/>
          <w:bCs/>
        </w:rPr>
        <w:t xml:space="preserve">The second assessment trigger requires more than 15 Affordable Housing dwellings to be completed annually for three consecutive years. The total number of completions for affordable housing over the last 3 monitoring periods is </w:t>
      </w:r>
      <w:r w:rsidR="006D4F65">
        <w:rPr>
          <w:rFonts w:ascii="Segoe UI" w:hAnsi="Segoe UI" w:cs="Segoe UI"/>
          <w:bCs/>
        </w:rPr>
        <w:t xml:space="preserve">21 </w:t>
      </w:r>
      <w:r w:rsidRPr="002F1B1B">
        <w:rPr>
          <w:rFonts w:ascii="Segoe UI" w:hAnsi="Segoe UI" w:cs="Segoe UI"/>
          <w:bCs/>
        </w:rPr>
        <w:t xml:space="preserve">units, an average of </w:t>
      </w:r>
      <w:r w:rsidR="006D4F65">
        <w:rPr>
          <w:rFonts w:ascii="Segoe UI" w:hAnsi="Segoe UI" w:cs="Segoe UI"/>
          <w:bCs/>
        </w:rPr>
        <w:t xml:space="preserve">6.5 </w:t>
      </w:r>
      <w:r w:rsidR="005F57E2">
        <w:rPr>
          <w:rFonts w:ascii="Segoe UI" w:hAnsi="Segoe UI" w:cs="Segoe UI"/>
          <w:bCs/>
        </w:rPr>
        <w:t>a year</w:t>
      </w:r>
      <w:r w:rsidR="00F83B7A">
        <w:rPr>
          <w:rFonts w:ascii="Segoe UI" w:hAnsi="Segoe UI" w:cs="Segoe UI"/>
          <w:bCs/>
        </w:rPr>
        <w:t>, with 15 completed in the twelfth monitoring period.</w:t>
      </w:r>
      <w:r w:rsidR="005F57E2">
        <w:rPr>
          <w:rFonts w:ascii="Segoe UI" w:hAnsi="Segoe UI" w:cs="Segoe UI"/>
          <w:bCs/>
        </w:rPr>
        <w:t xml:space="preserve"> </w:t>
      </w:r>
    </w:p>
    <w:p w14:paraId="7E6FF2A5" w14:textId="6645B471" w:rsidR="00C81375" w:rsidRPr="006C2D41" w:rsidRDefault="006D4F65" w:rsidP="5EE9AE57">
      <w:pPr>
        <w:jc w:val="both"/>
        <w:rPr>
          <w:rFonts w:ascii="Segoe UI" w:hAnsi="Segoe UI" w:cs="Segoe UI"/>
        </w:rPr>
      </w:pPr>
      <w:r>
        <w:rPr>
          <w:rFonts w:ascii="Segoe UI" w:hAnsi="Segoe UI" w:cs="Segoe UI"/>
        </w:rPr>
        <w:t>With increased numbers of uni</w:t>
      </w:r>
      <w:r w:rsidR="00684DC5">
        <w:rPr>
          <w:rFonts w:ascii="Segoe UI" w:hAnsi="Segoe UI" w:cs="Segoe UI"/>
        </w:rPr>
        <w:t>ts having been granted over the past two monitoring periods, in particular in Brecon and Hay on Wye</w:t>
      </w:r>
      <w:r w:rsidR="0049402E">
        <w:rPr>
          <w:rFonts w:ascii="Segoe UI" w:hAnsi="Segoe UI" w:cs="Segoe UI"/>
        </w:rPr>
        <w:t xml:space="preserve">, it would appear </w:t>
      </w:r>
      <w:r w:rsidR="30E93204" w:rsidRPr="5EE9AE57">
        <w:rPr>
          <w:rFonts w:ascii="Segoe UI" w:hAnsi="Segoe UI" w:cs="Segoe UI"/>
        </w:rPr>
        <w:t xml:space="preserve">targets set out within the LDP are </w:t>
      </w:r>
      <w:r w:rsidR="30E93204" w:rsidRPr="5EE9AE57">
        <w:rPr>
          <w:rFonts w:ascii="Segoe UI" w:hAnsi="Segoe UI" w:cs="Segoe UI"/>
        </w:rPr>
        <w:lastRenderedPageBreak/>
        <w:t xml:space="preserve">likely to be met in </w:t>
      </w:r>
      <w:r w:rsidR="00074348">
        <w:rPr>
          <w:rFonts w:ascii="Segoe UI" w:hAnsi="Segoe UI" w:cs="Segoe UI"/>
        </w:rPr>
        <w:t xml:space="preserve">the </w:t>
      </w:r>
      <w:r w:rsidR="30E93204" w:rsidRPr="5EE9AE57">
        <w:rPr>
          <w:rFonts w:ascii="Segoe UI" w:hAnsi="Segoe UI" w:cs="Segoe UI"/>
        </w:rPr>
        <w:t>upcoming annual monitoring reports</w:t>
      </w:r>
      <w:r w:rsidR="00074348">
        <w:rPr>
          <w:rFonts w:ascii="Segoe UI" w:hAnsi="Segoe UI" w:cs="Segoe UI"/>
        </w:rPr>
        <w:t>.</w:t>
      </w:r>
      <w:r w:rsidR="0049402E">
        <w:rPr>
          <w:rFonts w:ascii="Segoe UI" w:hAnsi="Segoe UI" w:cs="Segoe UI"/>
        </w:rPr>
        <w:t xml:space="preserve"> Continued engagement with </w:t>
      </w:r>
      <w:r w:rsidR="00FD567C">
        <w:rPr>
          <w:rFonts w:ascii="Segoe UI" w:hAnsi="Segoe UI" w:cs="Segoe UI"/>
        </w:rPr>
        <w:t>Powys County Council’s Social Housing Programme Delivery Plan in particular</w:t>
      </w:r>
      <w:r w:rsidR="00686E01">
        <w:rPr>
          <w:rFonts w:ascii="Segoe UI" w:hAnsi="Segoe UI" w:cs="Segoe UI"/>
        </w:rPr>
        <w:t>, will assist with understanding issues faced by social housing providers</w:t>
      </w:r>
      <w:r w:rsidR="00FE0E7E">
        <w:rPr>
          <w:rFonts w:ascii="Segoe UI" w:hAnsi="Segoe UI" w:cs="Segoe UI"/>
        </w:rPr>
        <w:t xml:space="preserve"> in the National Park.</w:t>
      </w:r>
    </w:p>
    <w:p w14:paraId="4C5E37B3" w14:textId="37837C74" w:rsidR="002F1B1B" w:rsidRDefault="002F1B1B" w:rsidP="00652136">
      <w:pPr>
        <w:jc w:val="both"/>
        <w:rPr>
          <w:rFonts w:ascii="Segoe UI" w:hAnsi="Segoe UI" w:cs="Segoe UI"/>
          <w:b/>
        </w:rPr>
      </w:pPr>
      <w:r>
        <w:rPr>
          <w:rFonts w:ascii="Segoe UI" w:hAnsi="Segoe UI" w:cs="Segoe UI"/>
          <w:b/>
        </w:rPr>
        <w:t xml:space="preserve">Recommendation: </w:t>
      </w:r>
    </w:p>
    <w:p w14:paraId="2A6405A2" w14:textId="6040DE4B" w:rsidR="00C81375" w:rsidRDefault="002F1B1B" w:rsidP="00652136">
      <w:pPr>
        <w:jc w:val="both"/>
        <w:rPr>
          <w:rFonts w:ascii="Segoe UI" w:hAnsi="Segoe UI" w:cs="Segoe UI"/>
          <w:bCs/>
        </w:rPr>
      </w:pPr>
      <w:r w:rsidRPr="002F1B1B">
        <w:rPr>
          <w:rFonts w:ascii="Segoe UI" w:hAnsi="Segoe UI" w:cs="Segoe UI"/>
          <w:bCs/>
        </w:rPr>
        <w:t>The indicator will continue to be monitored.</w:t>
      </w:r>
    </w:p>
    <w:tbl>
      <w:tblPr>
        <w:tblStyle w:val="TableGrid"/>
        <w:tblW w:w="0" w:type="auto"/>
        <w:tblLook w:val="04A0" w:firstRow="1" w:lastRow="0" w:firstColumn="1" w:lastColumn="0" w:noHBand="0" w:noVBand="1"/>
      </w:tblPr>
      <w:tblGrid>
        <w:gridCol w:w="2689"/>
        <w:gridCol w:w="6327"/>
      </w:tblGrid>
      <w:tr w:rsidR="000118B8" w:rsidRPr="000118B8" w14:paraId="4F931A45" w14:textId="77777777" w:rsidTr="00F9052C">
        <w:tc>
          <w:tcPr>
            <w:tcW w:w="2689" w:type="dxa"/>
          </w:tcPr>
          <w:p w14:paraId="11475F3C" w14:textId="77777777" w:rsidR="000118B8" w:rsidRPr="000118B8" w:rsidRDefault="000118B8" w:rsidP="000118B8">
            <w:pPr>
              <w:jc w:val="both"/>
              <w:rPr>
                <w:rFonts w:ascii="Segoe UI" w:hAnsi="Segoe UI" w:cs="Segoe UI"/>
                <w:b/>
              </w:rPr>
            </w:pPr>
            <w:r w:rsidRPr="000118B8">
              <w:rPr>
                <w:rFonts w:ascii="Segoe UI" w:hAnsi="Segoe UI" w:cs="Segoe UI"/>
                <w:b/>
              </w:rPr>
              <w:t>Status</w:t>
            </w:r>
          </w:p>
        </w:tc>
        <w:tc>
          <w:tcPr>
            <w:tcW w:w="6327" w:type="dxa"/>
            <w:shd w:val="clear" w:color="auto" w:fill="FF0000"/>
          </w:tcPr>
          <w:p w14:paraId="7A1D42A8" w14:textId="77777777" w:rsidR="000118B8" w:rsidRPr="000118B8" w:rsidRDefault="000118B8" w:rsidP="000118B8">
            <w:pPr>
              <w:jc w:val="both"/>
              <w:rPr>
                <w:rFonts w:ascii="Segoe UI" w:hAnsi="Segoe UI" w:cs="Segoe UI"/>
                <w:b/>
              </w:rPr>
            </w:pPr>
            <w:r w:rsidRPr="000118B8">
              <w:rPr>
                <w:rFonts w:ascii="Segoe UI" w:hAnsi="Segoe UI" w:cs="Segoe UI"/>
                <w:b/>
              </w:rPr>
              <w:t xml:space="preserve">Action Required </w:t>
            </w:r>
          </w:p>
        </w:tc>
      </w:tr>
    </w:tbl>
    <w:p w14:paraId="63F08BAB" w14:textId="77777777" w:rsidR="002F1B1B" w:rsidRDefault="002F1B1B" w:rsidP="00652136">
      <w:pPr>
        <w:jc w:val="both"/>
        <w:rPr>
          <w:rFonts w:ascii="Segoe UI" w:hAnsi="Segoe UI" w:cs="Segoe UI"/>
          <w:b/>
        </w:rPr>
      </w:pPr>
    </w:p>
    <w:p w14:paraId="757076DE" w14:textId="376A89A4" w:rsidR="00613EBA" w:rsidRPr="00613EBA" w:rsidRDefault="00613EBA" w:rsidP="00460FF4">
      <w:pPr>
        <w:pStyle w:val="Heading20"/>
      </w:pPr>
      <w:bookmarkStart w:id="18" w:name="_Toc173166902"/>
      <w:r w:rsidRPr="00E30FC2">
        <w:t xml:space="preserve">Figure </w:t>
      </w:r>
      <w:r>
        <w:t>9</w:t>
      </w:r>
      <w:r w:rsidR="00460FF4">
        <w:t xml:space="preserve"> – </w:t>
      </w:r>
      <w:r w:rsidRPr="00613EBA">
        <w:t>Number of market dwellings coming forward on sites of 3 dwellings or more</w:t>
      </w:r>
      <w:bookmarkEnd w:id="18"/>
    </w:p>
    <w:p w14:paraId="57CE3068" w14:textId="77777777" w:rsidR="00613EBA" w:rsidRDefault="00613EBA" w:rsidP="00652136">
      <w:pPr>
        <w:jc w:val="both"/>
        <w:rPr>
          <w:rFonts w:ascii="Segoe UI" w:hAnsi="Segoe UI" w:cs="Segoe UI"/>
          <w:b/>
        </w:rPr>
      </w:pPr>
    </w:p>
    <w:p w14:paraId="59A33C75" w14:textId="2E4BC910" w:rsidR="006C2D41" w:rsidRDefault="005767AB" w:rsidP="00652136">
      <w:pPr>
        <w:jc w:val="both"/>
        <w:rPr>
          <w:rFonts w:ascii="Segoe UI" w:hAnsi="Segoe UI" w:cs="Segoe UI"/>
          <w:b/>
        </w:rPr>
      </w:pPr>
      <w:r>
        <w:rPr>
          <w:noProof/>
        </w:rPr>
        <w:drawing>
          <wp:inline distT="0" distB="0" distL="0" distR="0" wp14:anchorId="2C6D2B1A" wp14:editId="4205B2B0">
            <wp:extent cx="5692140" cy="3543300"/>
            <wp:effectExtent l="0" t="0" r="3810" b="0"/>
            <wp:docPr id="235224088" name="Chart 1">
              <a:extLst xmlns:a="http://schemas.openxmlformats.org/drawingml/2006/main">
                <a:ext uri="{FF2B5EF4-FFF2-40B4-BE49-F238E27FC236}">
                  <a16:creationId xmlns:a16="http://schemas.microsoft.com/office/drawing/2014/main" id="{404C5508-BFDB-4F2F-75DB-20D56E2ADC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bl>
      <w:tblPr>
        <w:tblStyle w:val="TableGridLight"/>
        <w:tblW w:w="5000" w:type="pct"/>
        <w:tblLook w:val="04A0" w:firstRow="1" w:lastRow="0" w:firstColumn="1" w:lastColumn="0" w:noHBand="0" w:noVBand="1"/>
      </w:tblPr>
      <w:tblGrid>
        <w:gridCol w:w="1832"/>
        <w:gridCol w:w="3051"/>
        <w:gridCol w:w="1633"/>
        <w:gridCol w:w="2500"/>
      </w:tblGrid>
      <w:tr w:rsidR="00525DCF" w:rsidRPr="00613EBA" w14:paraId="60CCBDDE" w14:textId="77777777" w:rsidTr="00227C00">
        <w:trPr>
          <w:trHeight w:val="369"/>
        </w:trPr>
        <w:tc>
          <w:tcPr>
            <w:tcW w:w="1016" w:type="pct"/>
            <w:noWrap/>
            <w:hideMark/>
          </w:tcPr>
          <w:p w14:paraId="07E6E01D" w14:textId="77777777" w:rsidR="00525DCF" w:rsidRPr="00613EBA" w:rsidRDefault="00525DCF" w:rsidP="005A0B47">
            <w:pPr>
              <w:rPr>
                <w:rFonts w:ascii="Segoe UI" w:eastAsia="Times New Roman" w:hAnsi="Segoe UI" w:cs="Segoe UI"/>
                <w:b/>
                <w:bCs/>
                <w:color w:val="000000"/>
                <w:sz w:val="20"/>
                <w:szCs w:val="20"/>
                <w:lang w:eastAsia="en-GB"/>
              </w:rPr>
            </w:pPr>
            <w:r w:rsidRPr="00613EBA">
              <w:rPr>
                <w:rFonts w:ascii="Segoe UI" w:eastAsia="Times New Roman" w:hAnsi="Segoe UI" w:cs="Segoe UI"/>
                <w:b/>
                <w:bCs/>
                <w:color w:val="000000"/>
                <w:sz w:val="20"/>
                <w:szCs w:val="20"/>
                <w:lang w:eastAsia="en-GB"/>
              </w:rPr>
              <w:t xml:space="preserve">Monitoring Period </w:t>
            </w:r>
          </w:p>
        </w:tc>
        <w:tc>
          <w:tcPr>
            <w:tcW w:w="1692" w:type="pct"/>
            <w:noWrap/>
            <w:hideMark/>
          </w:tcPr>
          <w:p w14:paraId="3E539048" w14:textId="77777777" w:rsidR="00525DCF" w:rsidRPr="005A64C3" w:rsidRDefault="00525DCF" w:rsidP="005A0B47">
            <w:pPr>
              <w:rPr>
                <w:rFonts w:ascii="Segoe UI" w:eastAsia="Times New Roman" w:hAnsi="Segoe UI" w:cs="Segoe UI"/>
                <w:b/>
                <w:bCs/>
                <w:color w:val="000000"/>
                <w:sz w:val="20"/>
                <w:szCs w:val="20"/>
                <w:lang w:eastAsia="en-GB"/>
              </w:rPr>
            </w:pPr>
            <w:r w:rsidRPr="005A64C3">
              <w:rPr>
                <w:rFonts w:ascii="Segoe UI" w:eastAsia="Times New Roman" w:hAnsi="Segoe UI" w:cs="Segoe UI"/>
                <w:b/>
                <w:bCs/>
                <w:color w:val="000000"/>
                <w:sz w:val="20"/>
                <w:szCs w:val="20"/>
                <w:lang w:eastAsia="en-GB"/>
              </w:rPr>
              <w:t>Number of Open Market Houses</w:t>
            </w:r>
          </w:p>
        </w:tc>
        <w:tc>
          <w:tcPr>
            <w:tcW w:w="906" w:type="pct"/>
            <w:noWrap/>
            <w:hideMark/>
          </w:tcPr>
          <w:p w14:paraId="26D2EF5A" w14:textId="77777777" w:rsidR="00525DCF" w:rsidRPr="005A64C3" w:rsidRDefault="00525DCF" w:rsidP="005A0B47">
            <w:pPr>
              <w:rPr>
                <w:rFonts w:ascii="Segoe UI" w:eastAsia="Times New Roman" w:hAnsi="Segoe UI" w:cs="Segoe UI"/>
                <w:b/>
                <w:bCs/>
                <w:color w:val="000000"/>
                <w:sz w:val="20"/>
                <w:szCs w:val="20"/>
                <w:lang w:eastAsia="en-GB"/>
              </w:rPr>
            </w:pPr>
            <w:r w:rsidRPr="005A64C3">
              <w:rPr>
                <w:rFonts w:ascii="Segoe UI" w:eastAsia="Times New Roman" w:hAnsi="Segoe UI" w:cs="Segoe UI"/>
                <w:b/>
                <w:bCs/>
                <w:color w:val="000000"/>
                <w:sz w:val="20"/>
                <w:szCs w:val="20"/>
                <w:lang w:eastAsia="en-GB"/>
              </w:rPr>
              <w:t>Number of Sites</w:t>
            </w:r>
          </w:p>
        </w:tc>
        <w:tc>
          <w:tcPr>
            <w:tcW w:w="1386" w:type="pct"/>
            <w:noWrap/>
            <w:hideMark/>
          </w:tcPr>
          <w:p w14:paraId="05351755" w14:textId="77777777" w:rsidR="00525DCF" w:rsidRPr="005A64C3" w:rsidRDefault="00525DCF" w:rsidP="005A0B47">
            <w:pPr>
              <w:rPr>
                <w:rFonts w:ascii="Segoe UI" w:eastAsia="Times New Roman" w:hAnsi="Segoe UI" w:cs="Segoe UI"/>
                <w:b/>
                <w:bCs/>
                <w:color w:val="000000"/>
                <w:sz w:val="20"/>
                <w:szCs w:val="20"/>
                <w:lang w:eastAsia="en-GB"/>
              </w:rPr>
            </w:pPr>
            <w:r w:rsidRPr="005A64C3">
              <w:rPr>
                <w:rFonts w:ascii="Segoe UI" w:eastAsia="Times New Roman" w:hAnsi="Segoe UI" w:cs="Segoe UI"/>
                <w:b/>
                <w:bCs/>
                <w:color w:val="000000"/>
                <w:sz w:val="20"/>
                <w:szCs w:val="20"/>
                <w:lang w:eastAsia="en-GB"/>
              </w:rPr>
              <w:t>Loss of Affordable Houses</w:t>
            </w:r>
          </w:p>
        </w:tc>
      </w:tr>
      <w:tr w:rsidR="00525DCF" w:rsidRPr="00613EBA" w14:paraId="24BCB855" w14:textId="77777777" w:rsidTr="00227C00">
        <w:trPr>
          <w:trHeight w:val="294"/>
        </w:trPr>
        <w:tc>
          <w:tcPr>
            <w:tcW w:w="1016" w:type="pct"/>
            <w:noWrap/>
            <w:hideMark/>
          </w:tcPr>
          <w:p w14:paraId="299CCB03" w14:textId="77777777" w:rsidR="00525DCF" w:rsidRPr="00613EBA" w:rsidRDefault="00525DCF" w:rsidP="005A0B47">
            <w:pPr>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First</w:t>
            </w:r>
          </w:p>
        </w:tc>
        <w:tc>
          <w:tcPr>
            <w:tcW w:w="1692" w:type="pct"/>
            <w:noWrap/>
            <w:hideMark/>
          </w:tcPr>
          <w:p w14:paraId="4764E7E1" w14:textId="77777777" w:rsidR="00525DCF" w:rsidRPr="00613EBA" w:rsidRDefault="00525DCF" w:rsidP="005A0B47">
            <w:pPr>
              <w:rPr>
                <w:rFonts w:ascii="Segoe UI" w:eastAsia="Times New Roman" w:hAnsi="Segoe UI" w:cs="Segoe UI"/>
                <w:color w:val="000000"/>
                <w:sz w:val="20"/>
                <w:szCs w:val="20"/>
                <w:lang w:eastAsia="en-GB"/>
              </w:rPr>
            </w:pPr>
          </w:p>
        </w:tc>
        <w:tc>
          <w:tcPr>
            <w:tcW w:w="906" w:type="pct"/>
            <w:noWrap/>
            <w:hideMark/>
          </w:tcPr>
          <w:p w14:paraId="05208293" w14:textId="77777777" w:rsidR="00525DCF" w:rsidRPr="00613EBA" w:rsidRDefault="00525DCF" w:rsidP="005A0B47">
            <w:pPr>
              <w:rPr>
                <w:rFonts w:ascii="Segoe UI" w:eastAsia="Times New Roman" w:hAnsi="Segoe UI" w:cs="Segoe UI"/>
                <w:sz w:val="20"/>
                <w:szCs w:val="20"/>
                <w:lang w:eastAsia="en-GB"/>
              </w:rPr>
            </w:pPr>
          </w:p>
        </w:tc>
        <w:tc>
          <w:tcPr>
            <w:tcW w:w="1386" w:type="pct"/>
            <w:noWrap/>
            <w:hideMark/>
          </w:tcPr>
          <w:p w14:paraId="4B3E0117"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13</w:t>
            </w:r>
          </w:p>
        </w:tc>
      </w:tr>
      <w:tr w:rsidR="00525DCF" w:rsidRPr="00613EBA" w14:paraId="6C5E1D87" w14:textId="77777777" w:rsidTr="00227C00">
        <w:trPr>
          <w:trHeight w:val="294"/>
        </w:trPr>
        <w:tc>
          <w:tcPr>
            <w:tcW w:w="1016" w:type="pct"/>
            <w:noWrap/>
            <w:hideMark/>
          </w:tcPr>
          <w:p w14:paraId="76F85AB6" w14:textId="77777777" w:rsidR="00525DCF" w:rsidRPr="00613EBA" w:rsidRDefault="00525DCF" w:rsidP="005A0B47">
            <w:pPr>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Second</w:t>
            </w:r>
          </w:p>
        </w:tc>
        <w:tc>
          <w:tcPr>
            <w:tcW w:w="1692" w:type="pct"/>
            <w:noWrap/>
            <w:hideMark/>
          </w:tcPr>
          <w:p w14:paraId="5878E29C"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25</w:t>
            </w:r>
          </w:p>
        </w:tc>
        <w:tc>
          <w:tcPr>
            <w:tcW w:w="906" w:type="pct"/>
            <w:noWrap/>
            <w:hideMark/>
          </w:tcPr>
          <w:p w14:paraId="309A5EED"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4</w:t>
            </w:r>
          </w:p>
        </w:tc>
        <w:tc>
          <w:tcPr>
            <w:tcW w:w="1386" w:type="pct"/>
            <w:noWrap/>
            <w:hideMark/>
          </w:tcPr>
          <w:p w14:paraId="2D388549"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5</w:t>
            </w:r>
          </w:p>
        </w:tc>
      </w:tr>
      <w:tr w:rsidR="00525DCF" w:rsidRPr="00613EBA" w14:paraId="39516048" w14:textId="77777777" w:rsidTr="00227C00">
        <w:trPr>
          <w:trHeight w:val="294"/>
        </w:trPr>
        <w:tc>
          <w:tcPr>
            <w:tcW w:w="1016" w:type="pct"/>
            <w:noWrap/>
            <w:hideMark/>
          </w:tcPr>
          <w:p w14:paraId="719FC657" w14:textId="77777777" w:rsidR="00525DCF" w:rsidRPr="00613EBA" w:rsidRDefault="00525DCF" w:rsidP="005A0B47">
            <w:pPr>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Third</w:t>
            </w:r>
          </w:p>
        </w:tc>
        <w:tc>
          <w:tcPr>
            <w:tcW w:w="1692" w:type="pct"/>
            <w:noWrap/>
            <w:hideMark/>
          </w:tcPr>
          <w:p w14:paraId="35DF9A39"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23</w:t>
            </w:r>
          </w:p>
        </w:tc>
        <w:tc>
          <w:tcPr>
            <w:tcW w:w="906" w:type="pct"/>
            <w:noWrap/>
            <w:hideMark/>
          </w:tcPr>
          <w:p w14:paraId="5E2C5845"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4</w:t>
            </w:r>
          </w:p>
        </w:tc>
        <w:tc>
          <w:tcPr>
            <w:tcW w:w="1386" w:type="pct"/>
            <w:noWrap/>
            <w:hideMark/>
          </w:tcPr>
          <w:p w14:paraId="6643278E"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19</w:t>
            </w:r>
          </w:p>
        </w:tc>
      </w:tr>
      <w:tr w:rsidR="00525DCF" w:rsidRPr="00613EBA" w14:paraId="0A6BD434" w14:textId="77777777" w:rsidTr="00227C00">
        <w:trPr>
          <w:trHeight w:val="294"/>
        </w:trPr>
        <w:tc>
          <w:tcPr>
            <w:tcW w:w="1016" w:type="pct"/>
            <w:noWrap/>
            <w:hideMark/>
          </w:tcPr>
          <w:p w14:paraId="01E78101" w14:textId="77777777" w:rsidR="00525DCF" w:rsidRPr="00613EBA" w:rsidRDefault="00525DCF" w:rsidP="005A0B47">
            <w:pPr>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Fourth</w:t>
            </w:r>
          </w:p>
        </w:tc>
        <w:tc>
          <w:tcPr>
            <w:tcW w:w="1692" w:type="pct"/>
            <w:noWrap/>
            <w:hideMark/>
          </w:tcPr>
          <w:p w14:paraId="7C4EE776"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0</w:t>
            </w:r>
          </w:p>
        </w:tc>
        <w:tc>
          <w:tcPr>
            <w:tcW w:w="906" w:type="pct"/>
            <w:noWrap/>
            <w:hideMark/>
          </w:tcPr>
          <w:p w14:paraId="7A129678"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0</w:t>
            </w:r>
          </w:p>
        </w:tc>
        <w:tc>
          <w:tcPr>
            <w:tcW w:w="1386" w:type="pct"/>
            <w:noWrap/>
            <w:hideMark/>
          </w:tcPr>
          <w:p w14:paraId="36237C7F"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0</w:t>
            </w:r>
          </w:p>
        </w:tc>
      </w:tr>
      <w:tr w:rsidR="00525DCF" w:rsidRPr="00613EBA" w14:paraId="58B83086" w14:textId="77777777" w:rsidTr="00227C00">
        <w:trPr>
          <w:trHeight w:val="294"/>
        </w:trPr>
        <w:tc>
          <w:tcPr>
            <w:tcW w:w="1016" w:type="pct"/>
            <w:noWrap/>
            <w:hideMark/>
          </w:tcPr>
          <w:p w14:paraId="65B88DFA" w14:textId="77777777" w:rsidR="00525DCF" w:rsidRPr="00613EBA" w:rsidRDefault="00525DCF" w:rsidP="005A0B47">
            <w:pPr>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Fifth</w:t>
            </w:r>
          </w:p>
        </w:tc>
        <w:tc>
          <w:tcPr>
            <w:tcW w:w="1692" w:type="pct"/>
            <w:noWrap/>
            <w:hideMark/>
          </w:tcPr>
          <w:p w14:paraId="4AB66BBB"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119</w:t>
            </w:r>
          </w:p>
        </w:tc>
        <w:tc>
          <w:tcPr>
            <w:tcW w:w="906" w:type="pct"/>
            <w:noWrap/>
            <w:hideMark/>
          </w:tcPr>
          <w:p w14:paraId="534FC6DD"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1</w:t>
            </w:r>
          </w:p>
        </w:tc>
        <w:tc>
          <w:tcPr>
            <w:tcW w:w="1386" w:type="pct"/>
            <w:noWrap/>
            <w:hideMark/>
          </w:tcPr>
          <w:p w14:paraId="368CF5A3"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23</w:t>
            </w:r>
          </w:p>
        </w:tc>
      </w:tr>
      <w:tr w:rsidR="00525DCF" w:rsidRPr="00613EBA" w14:paraId="302FC11D" w14:textId="77777777" w:rsidTr="00227C00">
        <w:trPr>
          <w:trHeight w:val="294"/>
        </w:trPr>
        <w:tc>
          <w:tcPr>
            <w:tcW w:w="1016" w:type="pct"/>
            <w:noWrap/>
            <w:hideMark/>
          </w:tcPr>
          <w:p w14:paraId="2D2A7B5E" w14:textId="77777777" w:rsidR="00525DCF" w:rsidRPr="00613EBA" w:rsidRDefault="00525DCF" w:rsidP="005A0B47">
            <w:pPr>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Sixth</w:t>
            </w:r>
          </w:p>
        </w:tc>
        <w:tc>
          <w:tcPr>
            <w:tcW w:w="1692" w:type="pct"/>
            <w:noWrap/>
            <w:hideMark/>
          </w:tcPr>
          <w:p w14:paraId="0A013435"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5</w:t>
            </w:r>
          </w:p>
        </w:tc>
        <w:tc>
          <w:tcPr>
            <w:tcW w:w="906" w:type="pct"/>
            <w:noWrap/>
            <w:hideMark/>
          </w:tcPr>
          <w:p w14:paraId="6B3C9A43"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1</w:t>
            </w:r>
          </w:p>
        </w:tc>
        <w:tc>
          <w:tcPr>
            <w:tcW w:w="1386" w:type="pct"/>
            <w:noWrap/>
            <w:hideMark/>
          </w:tcPr>
          <w:p w14:paraId="0EF6E159"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2</w:t>
            </w:r>
          </w:p>
        </w:tc>
      </w:tr>
      <w:tr w:rsidR="00525DCF" w:rsidRPr="00613EBA" w14:paraId="656796B8" w14:textId="77777777" w:rsidTr="00227C00">
        <w:trPr>
          <w:trHeight w:val="294"/>
        </w:trPr>
        <w:tc>
          <w:tcPr>
            <w:tcW w:w="1016" w:type="pct"/>
            <w:noWrap/>
            <w:hideMark/>
          </w:tcPr>
          <w:p w14:paraId="33104EB3" w14:textId="77777777" w:rsidR="00525DCF" w:rsidRPr="00613EBA" w:rsidRDefault="00525DCF" w:rsidP="005A0B47">
            <w:pPr>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Seventh</w:t>
            </w:r>
          </w:p>
        </w:tc>
        <w:tc>
          <w:tcPr>
            <w:tcW w:w="1692" w:type="pct"/>
            <w:noWrap/>
            <w:hideMark/>
          </w:tcPr>
          <w:p w14:paraId="3063063C"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10</w:t>
            </w:r>
          </w:p>
        </w:tc>
        <w:tc>
          <w:tcPr>
            <w:tcW w:w="906" w:type="pct"/>
            <w:noWrap/>
            <w:hideMark/>
          </w:tcPr>
          <w:p w14:paraId="61F2F6A6"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2</w:t>
            </w:r>
          </w:p>
        </w:tc>
        <w:tc>
          <w:tcPr>
            <w:tcW w:w="1386" w:type="pct"/>
            <w:noWrap/>
            <w:hideMark/>
          </w:tcPr>
          <w:p w14:paraId="40ED29C1"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2</w:t>
            </w:r>
          </w:p>
        </w:tc>
      </w:tr>
      <w:tr w:rsidR="00525DCF" w:rsidRPr="00613EBA" w14:paraId="1B472427" w14:textId="77777777" w:rsidTr="00227C00">
        <w:trPr>
          <w:trHeight w:val="294"/>
        </w:trPr>
        <w:tc>
          <w:tcPr>
            <w:tcW w:w="1016" w:type="pct"/>
            <w:noWrap/>
            <w:hideMark/>
          </w:tcPr>
          <w:p w14:paraId="520E073B" w14:textId="77777777" w:rsidR="00525DCF" w:rsidRPr="00613EBA" w:rsidRDefault="00525DCF" w:rsidP="005A0B47">
            <w:pPr>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Eighth</w:t>
            </w:r>
          </w:p>
        </w:tc>
        <w:tc>
          <w:tcPr>
            <w:tcW w:w="1692" w:type="pct"/>
            <w:noWrap/>
            <w:hideMark/>
          </w:tcPr>
          <w:p w14:paraId="2B619B9F"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0</w:t>
            </w:r>
          </w:p>
        </w:tc>
        <w:tc>
          <w:tcPr>
            <w:tcW w:w="906" w:type="pct"/>
            <w:noWrap/>
            <w:hideMark/>
          </w:tcPr>
          <w:p w14:paraId="5A9BE66C"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0</w:t>
            </w:r>
          </w:p>
        </w:tc>
        <w:tc>
          <w:tcPr>
            <w:tcW w:w="1386" w:type="pct"/>
            <w:noWrap/>
            <w:hideMark/>
          </w:tcPr>
          <w:p w14:paraId="29E397E6"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0</w:t>
            </w:r>
          </w:p>
        </w:tc>
      </w:tr>
      <w:tr w:rsidR="00525DCF" w:rsidRPr="00613EBA" w14:paraId="56D9556A" w14:textId="77777777" w:rsidTr="00227C00">
        <w:trPr>
          <w:trHeight w:val="294"/>
        </w:trPr>
        <w:tc>
          <w:tcPr>
            <w:tcW w:w="1016" w:type="pct"/>
            <w:noWrap/>
            <w:hideMark/>
          </w:tcPr>
          <w:p w14:paraId="1342BE98" w14:textId="77777777" w:rsidR="00525DCF" w:rsidRPr="00613EBA" w:rsidRDefault="00525DCF" w:rsidP="005A0B47">
            <w:pPr>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Ninth</w:t>
            </w:r>
          </w:p>
        </w:tc>
        <w:tc>
          <w:tcPr>
            <w:tcW w:w="1692" w:type="pct"/>
            <w:noWrap/>
            <w:hideMark/>
          </w:tcPr>
          <w:p w14:paraId="61B48B44"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0</w:t>
            </w:r>
          </w:p>
        </w:tc>
        <w:tc>
          <w:tcPr>
            <w:tcW w:w="906" w:type="pct"/>
            <w:noWrap/>
            <w:hideMark/>
          </w:tcPr>
          <w:p w14:paraId="664FA591"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0</w:t>
            </w:r>
          </w:p>
        </w:tc>
        <w:tc>
          <w:tcPr>
            <w:tcW w:w="1386" w:type="pct"/>
            <w:noWrap/>
            <w:hideMark/>
          </w:tcPr>
          <w:p w14:paraId="188F91CE"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0</w:t>
            </w:r>
          </w:p>
        </w:tc>
      </w:tr>
      <w:tr w:rsidR="00525DCF" w:rsidRPr="00613EBA" w14:paraId="23FA645E" w14:textId="77777777" w:rsidTr="00227C00">
        <w:trPr>
          <w:trHeight w:val="294"/>
        </w:trPr>
        <w:tc>
          <w:tcPr>
            <w:tcW w:w="1016" w:type="pct"/>
            <w:noWrap/>
            <w:hideMark/>
          </w:tcPr>
          <w:p w14:paraId="6AAEAB95" w14:textId="77777777" w:rsidR="00525DCF" w:rsidRPr="00613EBA" w:rsidRDefault="00525DCF" w:rsidP="005A0B47">
            <w:pPr>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Tenth</w:t>
            </w:r>
          </w:p>
        </w:tc>
        <w:tc>
          <w:tcPr>
            <w:tcW w:w="1692" w:type="pct"/>
            <w:noWrap/>
            <w:hideMark/>
          </w:tcPr>
          <w:p w14:paraId="7DC263FA"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0</w:t>
            </w:r>
          </w:p>
        </w:tc>
        <w:tc>
          <w:tcPr>
            <w:tcW w:w="906" w:type="pct"/>
            <w:noWrap/>
            <w:hideMark/>
          </w:tcPr>
          <w:p w14:paraId="25825CDE"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0</w:t>
            </w:r>
          </w:p>
        </w:tc>
        <w:tc>
          <w:tcPr>
            <w:tcW w:w="1386" w:type="pct"/>
            <w:noWrap/>
            <w:hideMark/>
          </w:tcPr>
          <w:p w14:paraId="15316B9F" w14:textId="77777777" w:rsidR="00525DCF" w:rsidRPr="00613EBA" w:rsidRDefault="00525DCF" w:rsidP="005A0B47">
            <w:pPr>
              <w:jc w:val="right"/>
              <w:rPr>
                <w:rFonts w:ascii="Segoe UI" w:eastAsia="Times New Roman" w:hAnsi="Segoe UI" w:cs="Segoe UI"/>
                <w:color w:val="000000"/>
                <w:sz w:val="20"/>
                <w:szCs w:val="20"/>
                <w:lang w:eastAsia="en-GB"/>
              </w:rPr>
            </w:pPr>
            <w:r w:rsidRPr="00613EBA">
              <w:rPr>
                <w:rFonts w:ascii="Segoe UI" w:eastAsia="Times New Roman" w:hAnsi="Segoe UI" w:cs="Segoe UI"/>
                <w:color w:val="000000"/>
                <w:sz w:val="20"/>
                <w:szCs w:val="20"/>
                <w:lang w:eastAsia="en-GB"/>
              </w:rPr>
              <w:t>0</w:t>
            </w:r>
          </w:p>
        </w:tc>
      </w:tr>
      <w:tr w:rsidR="00141FA6" w:rsidRPr="00613EBA" w14:paraId="3BB1E5C2" w14:textId="77777777" w:rsidTr="00227C00">
        <w:trPr>
          <w:trHeight w:val="294"/>
        </w:trPr>
        <w:tc>
          <w:tcPr>
            <w:tcW w:w="1016" w:type="pct"/>
            <w:noWrap/>
          </w:tcPr>
          <w:p w14:paraId="71F92A6E" w14:textId="7520A506" w:rsidR="00141FA6" w:rsidRPr="00613EBA" w:rsidRDefault="00141FA6" w:rsidP="005A0B47">
            <w:pPr>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lastRenderedPageBreak/>
              <w:t>Eleventh</w:t>
            </w:r>
          </w:p>
        </w:tc>
        <w:tc>
          <w:tcPr>
            <w:tcW w:w="1692" w:type="pct"/>
            <w:noWrap/>
          </w:tcPr>
          <w:p w14:paraId="7EDDB732" w14:textId="2A88630F" w:rsidR="00141FA6" w:rsidRPr="00613EBA" w:rsidRDefault="006448B9" w:rsidP="005A0B47">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6</w:t>
            </w:r>
          </w:p>
        </w:tc>
        <w:tc>
          <w:tcPr>
            <w:tcW w:w="906" w:type="pct"/>
            <w:noWrap/>
          </w:tcPr>
          <w:p w14:paraId="1AC9E60A" w14:textId="4D4CEDF8" w:rsidR="00141FA6" w:rsidRPr="00613EBA" w:rsidRDefault="006448B9" w:rsidP="005A0B47">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1</w:t>
            </w:r>
          </w:p>
        </w:tc>
        <w:tc>
          <w:tcPr>
            <w:tcW w:w="1386" w:type="pct"/>
            <w:noWrap/>
          </w:tcPr>
          <w:p w14:paraId="4E8ABE43" w14:textId="1B5233CA" w:rsidR="00141FA6" w:rsidRPr="00613EBA" w:rsidRDefault="006448B9" w:rsidP="005A0B47">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0</w:t>
            </w:r>
          </w:p>
        </w:tc>
      </w:tr>
      <w:tr w:rsidR="00227C00" w:rsidRPr="00613EBA" w14:paraId="2EF03B03" w14:textId="77777777" w:rsidTr="00227C00">
        <w:trPr>
          <w:trHeight w:val="294"/>
        </w:trPr>
        <w:tc>
          <w:tcPr>
            <w:tcW w:w="1016" w:type="pct"/>
            <w:noWrap/>
          </w:tcPr>
          <w:p w14:paraId="4449F731" w14:textId="33A8C668" w:rsidR="00227C00" w:rsidRDefault="00227C00" w:rsidP="005A0B47">
            <w:pPr>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Twelfth</w:t>
            </w:r>
          </w:p>
        </w:tc>
        <w:tc>
          <w:tcPr>
            <w:tcW w:w="1692" w:type="pct"/>
            <w:noWrap/>
          </w:tcPr>
          <w:p w14:paraId="649CFE65" w14:textId="0D3A95C1" w:rsidR="00227C00" w:rsidRDefault="00227C00" w:rsidP="005A0B47">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12</w:t>
            </w:r>
          </w:p>
        </w:tc>
        <w:tc>
          <w:tcPr>
            <w:tcW w:w="906" w:type="pct"/>
            <w:noWrap/>
          </w:tcPr>
          <w:p w14:paraId="75D86299" w14:textId="1B8FB31B" w:rsidR="00227C00" w:rsidRDefault="00227C00" w:rsidP="005A0B47">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1</w:t>
            </w:r>
          </w:p>
        </w:tc>
        <w:tc>
          <w:tcPr>
            <w:tcW w:w="1386" w:type="pct"/>
            <w:noWrap/>
          </w:tcPr>
          <w:p w14:paraId="094B75BB" w14:textId="72D6C9CE" w:rsidR="00227C00" w:rsidRDefault="00227C00" w:rsidP="005A0B47">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0</w:t>
            </w:r>
          </w:p>
        </w:tc>
      </w:tr>
    </w:tbl>
    <w:p w14:paraId="4AFA467C" w14:textId="77777777" w:rsidR="00B41509" w:rsidRDefault="00B41509" w:rsidP="00652136">
      <w:pPr>
        <w:jc w:val="both"/>
        <w:rPr>
          <w:rFonts w:ascii="Segoe UI" w:hAnsi="Segoe UI" w:cs="Segoe UI"/>
          <w:b/>
        </w:rPr>
      </w:pPr>
    </w:p>
    <w:p w14:paraId="2472A61C" w14:textId="5BD6BE06" w:rsidR="006C2D41" w:rsidRDefault="006C2D41" w:rsidP="00652136">
      <w:pPr>
        <w:jc w:val="both"/>
        <w:rPr>
          <w:rFonts w:ascii="Segoe UI" w:hAnsi="Segoe UI" w:cs="Segoe UI"/>
          <w:b/>
        </w:rPr>
      </w:pPr>
      <w:r>
        <w:rPr>
          <w:rFonts w:ascii="Segoe UI" w:hAnsi="Segoe UI" w:cs="Segoe UI"/>
          <w:b/>
        </w:rPr>
        <w:t xml:space="preserve">Comment: </w:t>
      </w:r>
    </w:p>
    <w:p w14:paraId="43537481" w14:textId="460C3225" w:rsidR="006C2D41" w:rsidRPr="006C2D41" w:rsidRDefault="006C2D41" w:rsidP="00525DCF">
      <w:pPr>
        <w:spacing w:line="240" w:lineRule="auto"/>
        <w:jc w:val="both"/>
        <w:rPr>
          <w:rFonts w:ascii="Segoe UI" w:hAnsi="Segoe UI" w:cs="Segoe UI"/>
          <w:bCs/>
        </w:rPr>
      </w:pPr>
      <w:r w:rsidRPr="006C2D41">
        <w:rPr>
          <w:rFonts w:ascii="Segoe UI" w:hAnsi="Segoe UI" w:cs="Segoe UI"/>
          <w:bCs/>
        </w:rPr>
        <w:t xml:space="preserve">Policy 28 of the LDP seeks to enable affordable housing on sites where there is a net gain in housing at a set target </w:t>
      </w:r>
      <w:r w:rsidR="00212D65">
        <w:rPr>
          <w:rFonts w:ascii="Segoe UI" w:hAnsi="Segoe UI" w:cs="Segoe UI"/>
          <w:bCs/>
        </w:rPr>
        <w:t>level;</w:t>
      </w:r>
      <w:r w:rsidRPr="006C2D41">
        <w:rPr>
          <w:rFonts w:ascii="Segoe UI" w:hAnsi="Segoe UI" w:cs="Segoe UI"/>
          <w:bCs/>
        </w:rPr>
        <w:t xml:space="preserve"> however</w:t>
      </w:r>
      <w:r w:rsidR="00212D65">
        <w:rPr>
          <w:rFonts w:ascii="Segoe UI" w:hAnsi="Segoe UI" w:cs="Segoe UI"/>
          <w:bCs/>
        </w:rPr>
        <w:t>,</w:t>
      </w:r>
      <w:r w:rsidRPr="006C2D41">
        <w:rPr>
          <w:rFonts w:ascii="Segoe UI" w:hAnsi="Segoe UI" w:cs="Segoe UI"/>
          <w:bCs/>
        </w:rPr>
        <w:t xml:space="preserve"> provision is made within the policy to enable the level of affordable housing to be reduced below target levels because of robust evidence demonstrating target levels are not viable. </w:t>
      </w:r>
    </w:p>
    <w:p w14:paraId="4132606C" w14:textId="5CEC97D2" w:rsidR="006C2D41" w:rsidRDefault="3D6AF93C" w:rsidP="5EE9AE57">
      <w:pPr>
        <w:spacing w:line="240" w:lineRule="auto"/>
        <w:jc w:val="both"/>
        <w:rPr>
          <w:rFonts w:ascii="Segoe UI" w:hAnsi="Segoe UI" w:cs="Segoe UI"/>
        </w:rPr>
      </w:pPr>
      <w:r w:rsidRPr="5EE9AE57">
        <w:rPr>
          <w:rFonts w:ascii="Segoe UI" w:hAnsi="Segoe UI" w:cs="Segoe UI"/>
        </w:rPr>
        <w:t xml:space="preserve">This indicator seeks to monitor the extent to which permitted residential schemes can meet target levels of affordable housing. This indicator provides information in relation to the potential gap between policy aspirations and market delivery by seeking to monitor the number of affordable </w:t>
      </w:r>
      <w:bookmarkStart w:id="19" w:name="_Int_iansrTuV"/>
      <w:r w:rsidRPr="5EE9AE57">
        <w:rPr>
          <w:rFonts w:ascii="Segoe UI" w:hAnsi="Segoe UI" w:cs="Segoe UI"/>
        </w:rPr>
        <w:t>housing</w:t>
      </w:r>
      <w:bookmarkEnd w:id="19"/>
      <w:r w:rsidRPr="5EE9AE57">
        <w:rPr>
          <w:rFonts w:ascii="Segoe UI" w:hAnsi="Segoe UI" w:cs="Segoe UI"/>
        </w:rPr>
        <w:t xml:space="preserve"> </w:t>
      </w:r>
      <w:r w:rsidR="00212D65">
        <w:rPr>
          <w:rFonts w:ascii="Segoe UI" w:hAnsi="Segoe UI" w:cs="Segoe UI"/>
        </w:rPr>
        <w:t xml:space="preserve">units </w:t>
      </w:r>
      <w:r w:rsidRPr="5EE9AE57">
        <w:rPr>
          <w:rFonts w:ascii="Segoe UI" w:hAnsi="Segoe UI" w:cs="Segoe UI"/>
        </w:rPr>
        <w:t xml:space="preserve">‘lost’ because of viability testing. </w:t>
      </w:r>
    </w:p>
    <w:p w14:paraId="3344D401" w14:textId="673B8A5E" w:rsidR="00227C00" w:rsidRPr="006C2D41" w:rsidRDefault="00227C00" w:rsidP="5EE9AE57">
      <w:pPr>
        <w:spacing w:line="240" w:lineRule="auto"/>
        <w:jc w:val="both"/>
        <w:rPr>
          <w:rFonts w:ascii="Segoe UI" w:hAnsi="Segoe UI" w:cs="Segoe UI"/>
        </w:rPr>
      </w:pPr>
      <w:r>
        <w:rPr>
          <w:rFonts w:ascii="Segoe UI" w:hAnsi="Segoe UI" w:cs="Segoe UI"/>
        </w:rPr>
        <w:t xml:space="preserve">The one site </w:t>
      </w:r>
      <w:r w:rsidR="00C2239D">
        <w:rPr>
          <w:rFonts w:ascii="Segoe UI" w:hAnsi="Segoe UI" w:cs="Segoe UI"/>
        </w:rPr>
        <w:t>granted planning permission for the development of 3</w:t>
      </w:r>
      <w:r>
        <w:rPr>
          <w:rFonts w:ascii="Segoe UI" w:hAnsi="Segoe UI" w:cs="Segoe UI"/>
        </w:rPr>
        <w:t xml:space="preserve"> or more </w:t>
      </w:r>
      <w:r w:rsidR="00C2239D">
        <w:rPr>
          <w:rFonts w:ascii="Segoe UI" w:hAnsi="Segoe UI" w:cs="Segoe UI"/>
        </w:rPr>
        <w:t>open</w:t>
      </w:r>
      <w:r w:rsidR="00283955">
        <w:rPr>
          <w:rFonts w:ascii="Segoe UI" w:hAnsi="Segoe UI" w:cs="Segoe UI"/>
        </w:rPr>
        <w:t xml:space="preserve"> </w:t>
      </w:r>
      <w:r w:rsidR="0014762B">
        <w:rPr>
          <w:rFonts w:ascii="Segoe UI" w:hAnsi="Segoe UI" w:cs="Segoe UI"/>
        </w:rPr>
        <w:t>market dwellings</w:t>
      </w:r>
      <w:r w:rsidR="00656580">
        <w:rPr>
          <w:rFonts w:ascii="Segoe UI" w:hAnsi="Segoe UI" w:cs="Segoe UI"/>
        </w:rPr>
        <w:t xml:space="preserve"> </w:t>
      </w:r>
      <w:r w:rsidR="00283955">
        <w:rPr>
          <w:rFonts w:ascii="Segoe UI" w:hAnsi="Segoe UI" w:cs="Segoe UI"/>
        </w:rPr>
        <w:t xml:space="preserve">(Former Dinas Inn, </w:t>
      </w:r>
      <w:r w:rsidR="0040372D">
        <w:rPr>
          <w:rFonts w:ascii="Segoe UI" w:hAnsi="Segoe UI" w:cs="Segoe UI"/>
        </w:rPr>
        <w:t xml:space="preserve">Pontneddfachan) is in an areas of the National Park where </w:t>
      </w:r>
      <w:r w:rsidR="00BA28FC">
        <w:rPr>
          <w:rFonts w:ascii="Segoe UI" w:hAnsi="Segoe UI" w:cs="Segoe UI"/>
        </w:rPr>
        <w:t>it was determined at plan making stage that affordable housing contributions would render development unviable.</w:t>
      </w:r>
    </w:p>
    <w:p w14:paraId="3FBF1931" w14:textId="6A7648BB" w:rsidR="006C2D41" w:rsidRPr="006C2D41" w:rsidRDefault="00714A15" w:rsidP="00525DCF">
      <w:pPr>
        <w:spacing w:line="240" w:lineRule="auto"/>
        <w:jc w:val="both"/>
        <w:rPr>
          <w:rFonts w:ascii="Segoe UI" w:hAnsi="Segoe UI" w:cs="Segoe UI"/>
          <w:bCs/>
        </w:rPr>
      </w:pPr>
      <w:r>
        <w:rPr>
          <w:rFonts w:ascii="Segoe UI" w:hAnsi="Segoe UI" w:cs="Segoe UI"/>
          <w:bCs/>
        </w:rPr>
        <w:t>Policy-level</w:t>
      </w:r>
      <w:r w:rsidR="006C2D41" w:rsidRPr="006C2D41">
        <w:rPr>
          <w:rFonts w:ascii="Segoe UI" w:hAnsi="Segoe UI" w:cs="Segoe UI"/>
          <w:bCs/>
        </w:rPr>
        <w:t xml:space="preserve"> affordable housing targets will be reviewed as part of </w:t>
      </w:r>
      <w:r>
        <w:rPr>
          <w:rFonts w:ascii="Segoe UI" w:hAnsi="Segoe UI" w:cs="Segoe UI"/>
          <w:bCs/>
        </w:rPr>
        <w:t xml:space="preserve">the </w:t>
      </w:r>
      <w:r w:rsidR="006448B9">
        <w:rPr>
          <w:rFonts w:ascii="Segoe UI" w:hAnsi="Segoe UI" w:cs="Segoe UI"/>
          <w:bCs/>
        </w:rPr>
        <w:t>replacement LDP</w:t>
      </w:r>
      <w:r w:rsidR="006C2D41" w:rsidRPr="006C2D41">
        <w:rPr>
          <w:rFonts w:ascii="Segoe UI" w:hAnsi="Segoe UI" w:cs="Segoe UI"/>
          <w:bCs/>
        </w:rPr>
        <w:t xml:space="preserve"> preparation.</w:t>
      </w:r>
    </w:p>
    <w:p w14:paraId="7BA22D74" w14:textId="2535C850" w:rsidR="006C2D41" w:rsidRDefault="006C2D41" w:rsidP="00652136">
      <w:pPr>
        <w:jc w:val="both"/>
        <w:rPr>
          <w:rFonts w:ascii="Segoe UI" w:hAnsi="Segoe UI" w:cs="Segoe UI"/>
          <w:b/>
        </w:rPr>
      </w:pPr>
      <w:r>
        <w:rPr>
          <w:rFonts w:ascii="Segoe UI" w:hAnsi="Segoe UI" w:cs="Segoe UI"/>
          <w:b/>
        </w:rPr>
        <w:t xml:space="preserve">Recommendation: </w:t>
      </w:r>
    </w:p>
    <w:p w14:paraId="274E416C" w14:textId="4DA54BD6" w:rsidR="006C2D41" w:rsidRDefault="006C2D41" w:rsidP="00652136">
      <w:pPr>
        <w:jc w:val="both"/>
        <w:rPr>
          <w:rFonts w:ascii="Segoe UI" w:hAnsi="Segoe UI" w:cs="Segoe UI"/>
        </w:rPr>
      </w:pPr>
      <w:r w:rsidRPr="006C2D41">
        <w:rPr>
          <w:rFonts w:ascii="Segoe UI" w:hAnsi="Segoe UI" w:cs="Segoe UI"/>
        </w:rPr>
        <w:t>The indicator will continue to be monitored.</w:t>
      </w:r>
    </w:p>
    <w:tbl>
      <w:tblPr>
        <w:tblStyle w:val="TableGrid"/>
        <w:tblW w:w="0" w:type="auto"/>
        <w:tblLook w:val="04A0" w:firstRow="1" w:lastRow="0" w:firstColumn="1" w:lastColumn="0" w:noHBand="0" w:noVBand="1"/>
      </w:tblPr>
      <w:tblGrid>
        <w:gridCol w:w="2689"/>
        <w:gridCol w:w="6327"/>
      </w:tblGrid>
      <w:tr w:rsidR="006C2D41" w14:paraId="78F04C11" w14:textId="77777777">
        <w:tc>
          <w:tcPr>
            <w:tcW w:w="2689" w:type="dxa"/>
          </w:tcPr>
          <w:p w14:paraId="036495B5" w14:textId="77777777" w:rsidR="006C2D41" w:rsidRPr="00092414" w:rsidRDefault="006C2D41">
            <w:pPr>
              <w:jc w:val="both"/>
              <w:rPr>
                <w:rFonts w:ascii="Segoe UI" w:hAnsi="Segoe UI" w:cs="Segoe UI"/>
                <w:b/>
              </w:rPr>
            </w:pPr>
            <w:r w:rsidRPr="00092414">
              <w:rPr>
                <w:rFonts w:ascii="Segoe UI" w:hAnsi="Segoe UI" w:cs="Segoe UI"/>
                <w:b/>
              </w:rPr>
              <w:t>Status</w:t>
            </w:r>
          </w:p>
        </w:tc>
        <w:tc>
          <w:tcPr>
            <w:tcW w:w="6327" w:type="dxa"/>
            <w:shd w:val="clear" w:color="auto" w:fill="00B050"/>
          </w:tcPr>
          <w:p w14:paraId="44CFF4D4" w14:textId="77777777" w:rsidR="006C2D41" w:rsidRPr="00092414" w:rsidRDefault="006C2D41">
            <w:pPr>
              <w:jc w:val="both"/>
              <w:rPr>
                <w:rFonts w:ascii="Segoe UI" w:hAnsi="Segoe UI" w:cs="Segoe UI"/>
                <w:b/>
              </w:rPr>
            </w:pPr>
            <w:r>
              <w:rPr>
                <w:rFonts w:ascii="Segoe UI" w:hAnsi="Segoe UI" w:cs="Segoe UI"/>
                <w:b/>
              </w:rPr>
              <w:t xml:space="preserve">Continue Monitoring  </w:t>
            </w:r>
          </w:p>
        </w:tc>
      </w:tr>
    </w:tbl>
    <w:p w14:paraId="1C781174" w14:textId="77777777" w:rsidR="00AF7273" w:rsidRDefault="00AF7273" w:rsidP="00652136">
      <w:pPr>
        <w:jc w:val="both"/>
        <w:rPr>
          <w:rFonts w:ascii="Segoe UI" w:hAnsi="Segoe UI" w:cs="Segoe UI"/>
          <w:b/>
        </w:rPr>
      </w:pPr>
    </w:p>
    <w:p w14:paraId="74F0C40B" w14:textId="5DB14CE7" w:rsidR="00AF7273" w:rsidRPr="00E4534D" w:rsidRDefault="00AF7273" w:rsidP="00E4534D">
      <w:pPr>
        <w:pStyle w:val="Heading20"/>
      </w:pPr>
      <w:bookmarkStart w:id="20" w:name="_Toc173166903"/>
      <w:r w:rsidRPr="00E30FC2">
        <w:lastRenderedPageBreak/>
        <w:t xml:space="preserve">Figure </w:t>
      </w:r>
      <w:r>
        <w:t>10</w:t>
      </w:r>
      <w:r w:rsidR="00E4534D">
        <w:t xml:space="preserve"> – </w:t>
      </w:r>
      <w:r w:rsidR="00053679" w:rsidRPr="00053679">
        <w:t xml:space="preserve">Number of </w:t>
      </w:r>
      <w:r w:rsidR="009451EF">
        <w:t>a</w:t>
      </w:r>
      <w:r w:rsidR="00053679" w:rsidRPr="00053679">
        <w:t>ffordable windfall dwellings</w:t>
      </w:r>
      <w:bookmarkStart w:id="21" w:name="_Hlk173153703"/>
      <w:bookmarkEnd w:id="20"/>
    </w:p>
    <w:bookmarkEnd w:id="21"/>
    <w:p w14:paraId="02EFFDBA" w14:textId="61442CF7" w:rsidR="002545E3" w:rsidRDefault="00345426" w:rsidP="00652136">
      <w:pPr>
        <w:jc w:val="both"/>
        <w:rPr>
          <w:rFonts w:ascii="Segoe UI" w:hAnsi="Segoe UI" w:cs="Segoe UI"/>
          <w:b/>
        </w:rPr>
      </w:pPr>
      <w:r>
        <w:rPr>
          <w:noProof/>
        </w:rPr>
        <w:drawing>
          <wp:inline distT="0" distB="0" distL="0" distR="0" wp14:anchorId="0F7DFC61" wp14:editId="14DEFF6F">
            <wp:extent cx="5814060" cy="3680460"/>
            <wp:effectExtent l="0" t="0" r="15240" b="15240"/>
            <wp:docPr id="356410578" name="Chart 1">
              <a:extLst xmlns:a="http://schemas.openxmlformats.org/drawingml/2006/main">
                <a:ext uri="{FF2B5EF4-FFF2-40B4-BE49-F238E27FC236}">
                  <a16:creationId xmlns:a16="http://schemas.microsoft.com/office/drawing/2014/main" id="{2EAC5997-70A6-948B-4165-239186DB77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EA0C0DA" w14:textId="4DAA04B5" w:rsidR="002545E3" w:rsidRDefault="002545E3" w:rsidP="00652136">
      <w:pPr>
        <w:jc w:val="both"/>
        <w:rPr>
          <w:rFonts w:ascii="Segoe UI" w:hAnsi="Segoe UI" w:cs="Segoe UI"/>
          <w:b/>
        </w:rPr>
      </w:pPr>
      <w:r>
        <w:rPr>
          <w:rFonts w:ascii="Segoe UI" w:hAnsi="Segoe UI" w:cs="Segoe UI"/>
          <w:b/>
        </w:rPr>
        <w:t xml:space="preserve">Comments: </w:t>
      </w:r>
    </w:p>
    <w:p w14:paraId="4DECCCCA" w14:textId="03816E6A" w:rsidR="00B9216A" w:rsidRDefault="002545E3" w:rsidP="002545E3">
      <w:pPr>
        <w:jc w:val="both"/>
        <w:rPr>
          <w:rFonts w:ascii="Segoe UI" w:hAnsi="Segoe UI" w:cs="Segoe UI"/>
        </w:rPr>
      </w:pPr>
      <w:r w:rsidRPr="0000268B">
        <w:rPr>
          <w:rFonts w:ascii="Segoe UI" w:hAnsi="Segoe UI" w:cs="Segoe UI"/>
        </w:rPr>
        <w:t xml:space="preserve">The annual target of 3 windfall Affordable Housing dwellings being granted planning permission per annum has </w:t>
      </w:r>
      <w:r w:rsidR="00182C39">
        <w:rPr>
          <w:rFonts w:ascii="Segoe UI" w:hAnsi="Segoe UI" w:cs="Segoe UI"/>
        </w:rPr>
        <w:t xml:space="preserve">this year </w:t>
      </w:r>
      <w:r w:rsidRPr="0000268B">
        <w:rPr>
          <w:rFonts w:ascii="Segoe UI" w:hAnsi="Segoe UI" w:cs="Segoe UI"/>
        </w:rPr>
        <w:t>been met</w:t>
      </w:r>
      <w:r w:rsidR="00182C39">
        <w:rPr>
          <w:rFonts w:ascii="Segoe UI" w:hAnsi="Segoe UI" w:cs="Segoe UI"/>
        </w:rPr>
        <w:t>.</w:t>
      </w:r>
    </w:p>
    <w:p w14:paraId="75958DB4" w14:textId="77777777" w:rsidR="003721F2" w:rsidRDefault="003721F2" w:rsidP="002545E3">
      <w:pPr>
        <w:jc w:val="both"/>
        <w:rPr>
          <w:rFonts w:ascii="Segoe UI" w:hAnsi="Segoe UI" w:cs="Segoe UI"/>
        </w:rPr>
      </w:pPr>
      <w:r>
        <w:rPr>
          <w:rFonts w:ascii="Segoe UI" w:hAnsi="Segoe UI" w:cs="Segoe UI"/>
        </w:rPr>
        <w:t xml:space="preserve">During the eleventh monitoring period, it is unclear why the 66 affordable extra-care unit homes permitted in Brecon on the former Roy Hatton car sales site were not recorded. During the twelfth annual monitoring period, 16 units were granted planning permission on the site of the former community centre. </w:t>
      </w:r>
    </w:p>
    <w:p w14:paraId="0A16294B" w14:textId="4324C5C8" w:rsidR="00277B70" w:rsidRPr="00277B70" w:rsidRDefault="003721F2" w:rsidP="002545E3">
      <w:pPr>
        <w:jc w:val="both"/>
        <w:rPr>
          <w:rFonts w:ascii="Segoe UI" w:hAnsi="Segoe UI" w:cs="Segoe UI"/>
        </w:rPr>
      </w:pPr>
      <w:r>
        <w:rPr>
          <w:rFonts w:ascii="Segoe UI" w:hAnsi="Segoe UI" w:cs="Segoe UI"/>
        </w:rPr>
        <w:t xml:space="preserve">Prior to the </w:t>
      </w:r>
      <w:r w:rsidR="00963006">
        <w:rPr>
          <w:rFonts w:ascii="Segoe UI" w:hAnsi="Segoe UI" w:cs="Segoe UI"/>
        </w:rPr>
        <w:t xml:space="preserve">eleventh monitoring period, the </w:t>
      </w:r>
      <w:r w:rsidR="002545E3" w:rsidRPr="0000268B">
        <w:rPr>
          <w:rFonts w:ascii="Segoe UI" w:hAnsi="Segoe UI" w:cs="Segoe UI"/>
        </w:rPr>
        <w:t xml:space="preserve">small number of </w:t>
      </w:r>
      <w:r w:rsidR="00963006">
        <w:rPr>
          <w:rFonts w:ascii="Segoe UI" w:hAnsi="Segoe UI" w:cs="Segoe UI"/>
        </w:rPr>
        <w:t xml:space="preserve">residential units granted </w:t>
      </w:r>
      <w:r w:rsidR="002545E3" w:rsidRPr="0000268B">
        <w:rPr>
          <w:rFonts w:ascii="Segoe UI" w:hAnsi="Segoe UI" w:cs="Segoe UI"/>
        </w:rPr>
        <w:t>planning permission</w:t>
      </w:r>
      <w:r w:rsidR="00FF7C5B">
        <w:rPr>
          <w:rFonts w:ascii="Segoe UI" w:hAnsi="Segoe UI" w:cs="Segoe UI"/>
        </w:rPr>
        <w:t xml:space="preserve">, </w:t>
      </w:r>
      <w:r w:rsidR="00963006">
        <w:rPr>
          <w:rFonts w:ascii="Segoe UI" w:hAnsi="Segoe UI" w:cs="Segoe UI"/>
        </w:rPr>
        <w:t xml:space="preserve">just 6 in </w:t>
      </w:r>
      <w:r w:rsidR="002545E3" w:rsidRPr="0000268B">
        <w:rPr>
          <w:rFonts w:ascii="Segoe UI" w:hAnsi="Segoe UI" w:cs="Segoe UI"/>
        </w:rPr>
        <w:t>202</w:t>
      </w:r>
      <w:r w:rsidR="00972E03">
        <w:rPr>
          <w:rFonts w:ascii="Segoe UI" w:hAnsi="Segoe UI" w:cs="Segoe UI"/>
        </w:rPr>
        <w:t>3</w:t>
      </w:r>
      <w:r w:rsidR="002545E3" w:rsidRPr="0000268B">
        <w:rPr>
          <w:rFonts w:ascii="Segoe UI" w:hAnsi="Segoe UI" w:cs="Segoe UI"/>
        </w:rPr>
        <w:t>/2</w:t>
      </w:r>
      <w:r w:rsidR="00972E03">
        <w:rPr>
          <w:rFonts w:ascii="Segoe UI" w:hAnsi="Segoe UI" w:cs="Segoe UI"/>
        </w:rPr>
        <w:t>4</w:t>
      </w:r>
      <w:r w:rsidR="00963006">
        <w:rPr>
          <w:rFonts w:ascii="Segoe UI" w:hAnsi="Segoe UI" w:cs="Segoe UI"/>
        </w:rPr>
        <w:t xml:space="preserve"> and </w:t>
      </w:r>
      <w:r w:rsidR="00FF7C5B">
        <w:rPr>
          <w:rFonts w:ascii="Segoe UI" w:hAnsi="Segoe UI" w:cs="Segoe UI"/>
        </w:rPr>
        <w:t>11 in</w:t>
      </w:r>
      <w:r w:rsidR="00277B70">
        <w:rPr>
          <w:rFonts w:ascii="Segoe UI" w:hAnsi="Segoe UI" w:cs="Segoe UI"/>
        </w:rPr>
        <w:t xml:space="preserve"> 2024/25</w:t>
      </w:r>
      <w:r w:rsidR="0014762B">
        <w:rPr>
          <w:rFonts w:ascii="Segoe UI" w:hAnsi="Segoe UI" w:cs="Segoe UI"/>
        </w:rPr>
        <w:t>,</w:t>
      </w:r>
      <w:r w:rsidR="00277B70">
        <w:rPr>
          <w:rFonts w:ascii="Segoe UI" w:hAnsi="Segoe UI" w:cs="Segoe UI"/>
        </w:rPr>
        <w:t xml:space="preserve"> </w:t>
      </w:r>
      <w:r w:rsidR="00FF7C5B">
        <w:rPr>
          <w:rFonts w:ascii="Segoe UI" w:hAnsi="Segoe UI" w:cs="Segoe UI"/>
        </w:rPr>
        <w:t xml:space="preserve">suggest a </w:t>
      </w:r>
      <w:r w:rsidR="00182C39">
        <w:rPr>
          <w:rFonts w:ascii="Segoe UI" w:hAnsi="Segoe UI" w:cs="Segoe UI"/>
        </w:rPr>
        <w:t>wider downturn /</w:t>
      </w:r>
      <w:r w:rsidR="002545E3" w:rsidRPr="0000268B">
        <w:rPr>
          <w:rFonts w:ascii="Segoe UI" w:hAnsi="Segoe UI" w:cs="Segoe UI"/>
        </w:rPr>
        <w:t xml:space="preserve"> trend </w:t>
      </w:r>
      <w:r w:rsidR="00182C39">
        <w:rPr>
          <w:rFonts w:ascii="Segoe UI" w:hAnsi="Segoe UI" w:cs="Segoe UI"/>
        </w:rPr>
        <w:t xml:space="preserve">which </w:t>
      </w:r>
      <w:r w:rsidR="002545E3" w:rsidRPr="0000268B">
        <w:rPr>
          <w:rFonts w:ascii="Segoe UI" w:hAnsi="Segoe UI" w:cs="Segoe UI"/>
        </w:rPr>
        <w:t xml:space="preserve">may not be specific to Affordable Windfall Permissions. </w:t>
      </w:r>
    </w:p>
    <w:p w14:paraId="3899B0A1" w14:textId="6545824C" w:rsidR="002545E3" w:rsidRDefault="002545E3" w:rsidP="00652136">
      <w:pPr>
        <w:jc w:val="both"/>
        <w:rPr>
          <w:rFonts w:ascii="Segoe UI" w:hAnsi="Segoe UI" w:cs="Segoe UI"/>
          <w:b/>
        </w:rPr>
      </w:pPr>
      <w:r>
        <w:rPr>
          <w:rFonts w:ascii="Segoe UI" w:hAnsi="Segoe UI" w:cs="Segoe UI"/>
          <w:b/>
        </w:rPr>
        <w:t xml:space="preserve">Recommendations: </w:t>
      </w:r>
    </w:p>
    <w:p w14:paraId="320E1742" w14:textId="1379B4DE" w:rsidR="002545E3" w:rsidRPr="002545E3" w:rsidRDefault="3942C4D5" w:rsidP="002545E3">
      <w:pPr>
        <w:jc w:val="both"/>
        <w:rPr>
          <w:rFonts w:ascii="Segoe UI" w:hAnsi="Segoe UI" w:cs="Segoe UI"/>
        </w:rPr>
      </w:pPr>
      <w:r w:rsidRPr="5EE9AE57">
        <w:rPr>
          <w:rFonts w:ascii="Segoe UI" w:hAnsi="Segoe UI" w:cs="Segoe UI"/>
        </w:rPr>
        <w:t xml:space="preserve">The indicator will continue to be </w:t>
      </w:r>
      <w:bookmarkStart w:id="22" w:name="_Int_NrgHhyHy"/>
      <w:r w:rsidRPr="5EE9AE57">
        <w:rPr>
          <w:rFonts w:ascii="Segoe UI" w:hAnsi="Segoe UI" w:cs="Segoe UI"/>
        </w:rPr>
        <w:t>monitored</w:t>
      </w:r>
      <w:bookmarkEnd w:id="22"/>
      <w:r w:rsidR="0B6B68A5" w:rsidRPr="5EE9AE57">
        <w:rPr>
          <w:rFonts w:ascii="Segoe UI" w:hAnsi="Segoe UI" w:cs="Segoe UI"/>
        </w:rPr>
        <w:t>.</w:t>
      </w:r>
    </w:p>
    <w:p w14:paraId="4E185B7E" w14:textId="4386325B" w:rsidR="002545E3" w:rsidRDefault="002545E3" w:rsidP="002545E3">
      <w:pPr>
        <w:jc w:val="both"/>
        <w:rPr>
          <w:rFonts w:ascii="Segoe UI" w:hAnsi="Segoe UI" w:cs="Segoe UI"/>
          <w:bCs/>
        </w:rPr>
      </w:pPr>
      <w:r w:rsidRPr="0000268B">
        <w:rPr>
          <w:rFonts w:ascii="Segoe UI" w:hAnsi="Segoe UI" w:cs="Segoe UI"/>
          <w:bCs/>
        </w:rPr>
        <w:t>Although unfavourable market conditions are likely to be a significant factor in the development of windfall affordable housing, it must also be noted that the phosphate issue</w:t>
      </w:r>
      <w:r w:rsidR="00AA61CE">
        <w:rPr>
          <w:rFonts w:ascii="Segoe UI" w:hAnsi="Segoe UI" w:cs="Segoe UI"/>
          <w:bCs/>
        </w:rPr>
        <w:t xml:space="preserve"> and build costs</w:t>
      </w:r>
      <w:r w:rsidRPr="0000268B">
        <w:rPr>
          <w:rFonts w:ascii="Segoe UI" w:hAnsi="Segoe UI" w:cs="Segoe UI"/>
          <w:bCs/>
        </w:rPr>
        <w:t xml:space="preserve"> will be compounding factors against </w:t>
      </w:r>
      <w:r w:rsidR="006D2FAC">
        <w:rPr>
          <w:rFonts w:ascii="Segoe UI" w:hAnsi="Segoe UI" w:cs="Segoe UI"/>
          <w:bCs/>
        </w:rPr>
        <w:t xml:space="preserve">the </w:t>
      </w:r>
      <w:r w:rsidRPr="0000268B">
        <w:rPr>
          <w:rFonts w:ascii="Segoe UI" w:hAnsi="Segoe UI" w:cs="Segoe UI"/>
          <w:bCs/>
        </w:rPr>
        <w:t>delivery of this target.</w:t>
      </w:r>
    </w:p>
    <w:p w14:paraId="7ACB5CB0" w14:textId="77777777" w:rsidR="002545E3" w:rsidRDefault="002545E3" w:rsidP="002545E3">
      <w:pPr>
        <w:jc w:val="both"/>
        <w:rPr>
          <w:rFonts w:ascii="Segoe UI" w:hAnsi="Segoe UI" w:cs="Segoe UI"/>
          <w:b/>
        </w:rPr>
      </w:pPr>
    </w:p>
    <w:tbl>
      <w:tblPr>
        <w:tblStyle w:val="TableGrid"/>
        <w:tblW w:w="0" w:type="auto"/>
        <w:tblLook w:val="04A0" w:firstRow="1" w:lastRow="0" w:firstColumn="1" w:lastColumn="0" w:noHBand="0" w:noVBand="1"/>
      </w:tblPr>
      <w:tblGrid>
        <w:gridCol w:w="2689"/>
        <w:gridCol w:w="6327"/>
      </w:tblGrid>
      <w:tr w:rsidR="002545E3" w:rsidRPr="00092414" w14:paraId="76167C77" w14:textId="77777777" w:rsidTr="00182C39">
        <w:tc>
          <w:tcPr>
            <w:tcW w:w="2689" w:type="dxa"/>
          </w:tcPr>
          <w:p w14:paraId="1979BA9C" w14:textId="77777777" w:rsidR="002545E3" w:rsidRPr="00092414" w:rsidRDefault="002545E3">
            <w:pPr>
              <w:jc w:val="both"/>
              <w:rPr>
                <w:rFonts w:ascii="Segoe UI" w:hAnsi="Segoe UI" w:cs="Segoe UI"/>
                <w:b/>
              </w:rPr>
            </w:pPr>
            <w:r w:rsidRPr="00092414">
              <w:rPr>
                <w:rFonts w:ascii="Segoe UI" w:hAnsi="Segoe UI" w:cs="Segoe UI"/>
                <w:b/>
              </w:rPr>
              <w:t>Status</w:t>
            </w:r>
          </w:p>
        </w:tc>
        <w:tc>
          <w:tcPr>
            <w:tcW w:w="6327" w:type="dxa"/>
            <w:shd w:val="clear" w:color="auto" w:fill="00B050"/>
          </w:tcPr>
          <w:p w14:paraId="6DF89FC7" w14:textId="1F444EC6" w:rsidR="002545E3" w:rsidRPr="00092414" w:rsidRDefault="00182C39">
            <w:pPr>
              <w:jc w:val="both"/>
              <w:rPr>
                <w:rFonts w:ascii="Segoe UI" w:hAnsi="Segoe UI" w:cs="Segoe UI"/>
                <w:b/>
              </w:rPr>
            </w:pPr>
            <w:r>
              <w:rPr>
                <w:rFonts w:ascii="Segoe UI" w:hAnsi="Segoe UI" w:cs="Segoe UI"/>
                <w:b/>
              </w:rPr>
              <w:t xml:space="preserve">Continue Monitoring  </w:t>
            </w:r>
          </w:p>
        </w:tc>
      </w:tr>
    </w:tbl>
    <w:p w14:paraId="60E17D64" w14:textId="77777777" w:rsidR="002545E3" w:rsidRDefault="002545E3" w:rsidP="00652136">
      <w:pPr>
        <w:jc w:val="both"/>
        <w:rPr>
          <w:rFonts w:ascii="Segoe UI" w:hAnsi="Segoe UI" w:cs="Segoe UI"/>
          <w:b/>
        </w:rPr>
      </w:pPr>
    </w:p>
    <w:p w14:paraId="680D1656" w14:textId="77777777" w:rsidR="00652136" w:rsidRDefault="00652136" w:rsidP="00652136">
      <w:pPr>
        <w:jc w:val="both"/>
        <w:rPr>
          <w:rFonts w:ascii="Segoe UI" w:hAnsi="Segoe UI" w:cs="Segoe UI"/>
          <w:b/>
        </w:rPr>
      </w:pPr>
    </w:p>
    <w:p w14:paraId="0D1626AB" w14:textId="6F2E4989" w:rsidR="00053679" w:rsidRPr="00E4534D" w:rsidRDefault="00053679" w:rsidP="00E4534D">
      <w:pPr>
        <w:pStyle w:val="Heading20"/>
      </w:pPr>
      <w:bookmarkStart w:id="23" w:name="_Toc173166904"/>
      <w:r w:rsidRPr="00E30FC2">
        <w:t xml:space="preserve">Figure </w:t>
      </w:r>
      <w:r>
        <w:t>11</w:t>
      </w:r>
      <w:r w:rsidR="00E4534D">
        <w:t xml:space="preserve"> – </w:t>
      </w:r>
      <w:r w:rsidR="00A366B7" w:rsidRPr="00A366B7">
        <w:t>Number of Affordable dwellings on Exception Sites</w:t>
      </w:r>
      <w:bookmarkEnd w:id="23"/>
    </w:p>
    <w:p w14:paraId="5EB53035" w14:textId="77777777" w:rsidR="00053679" w:rsidRPr="0000268B" w:rsidRDefault="00053679" w:rsidP="00652136">
      <w:pPr>
        <w:jc w:val="both"/>
        <w:rPr>
          <w:rFonts w:ascii="Segoe UI" w:hAnsi="Segoe UI" w:cs="Segoe UI"/>
          <w:b/>
        </w:rPr>
      </w:pPr>
    </w:p>
    <w:p w14:paraId="104E20CE" w14:textId="73F1420F" w:rsidR="00E54C1B" w:rsidRDefault="00744B7D" w:rsidP="00652136">
      <w:pPr>
        <w:jc w:val="both"/>
        <w:rPr>
          <w:rFonts w:ascii="Segoe UI" w:hAnsi="Segoe UI" w:cs="Segoe UI"/>
          <w:b/>
        </w:rPr>
      </w:pPr>
      <w:r>
        <w:rPr>
          <w:noProof/>
        </w:rPr>
        <w:drawing>
          <wp:inline distT="0" distB="0" distL="0" distR="0" wp14:anchorId="09803157" wp14:editId="0E247701">
            <wp:extent cx="5692140" cy="3230880"/>
            <wp:effectExtent l="0" t="0" r="3810" b="7620"/>
            <wp:docPr id="941482962" name="Chart 1">
              <a:extLst xmlns:a="http://schemas.openxmlformats.org/drawingml/2006/main">
                <a:ext uri="{FF2B5EF4-FFF2-40B4-BE49-F238E27FC236}">
                  <a16:creationId xmlns:a16="http://schemas.microsoft.com/office/drawing/2014/main" id="{60EB9F5D-1E1F-0ECA-CC8A-DEEC4801A6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3D48CC6" w14:textId="23B8C6A7" w:rsidR="00242CE4" w:rsidRDefault="00242CE4" w:rsidP="00652136">
      <w:pPr>
        <w:jc w:val="both"/>
        <w:rPr>
          <w:rFonts w:ascii="Segoe UI" w:hAnsi="Segoe UI" w:cs="Segoe UI"/>
          <w:b/>
        </w:rPr>
      </w:pPr>
      <w:r>
        <w:rPr>
          <w:rFonts w:ascii="Segoe UI" w:hAnsi="Segoe UI" w:cs="Segoe UI"/>
          <w:b/>
        </w:rPr>
        <w:t xml:space="preserve">Comments: </w:t>
      </w:r>
    </w:p>
    <w:p w14:paraId="785C9A91" w14:textId="4AD98F82" w:rsidR="00242CE4" w:rsidRPr="0000268B" w:rsidRDefault="00242CE4" w:rsidP="00242CE4">
      <w:pPr>
        <w:jc w:val="both"/>
        <w:rPr>
          <w:rFonts w:ascii="Segoe UI" w:hAnsi="Segoe UI" w:cs="Segoe UI"/>
        </w:rPr>
      </w:pPr>
      <w:r w:rsidRPr="0000268B">
        <w:rPr>
          <w:rFonts w:ascii="Segoe UI" w:hAnsi="Segoe UI" w:cs="Segoe UI"/>
        </w:rPr>
        <w:t>Whilst the annual target of 4 Affordable dwellings being granted planning permission</w:t>
      </w:r>
      <w:r w:rsidR="00600125">
        <w:rPr>
          <w:rFonts w:ascii="Segoe UI" w:hAnsi="Segoe UI" w:cs="Segoe UI"/>
        </w:rPr>
        <w:t xml:space="preserve"> on exception sites</w:t>
      </w:r>
      <w:r w:rsidRPr="0000268B">
        <w:rPr>
          <w:rFonts w:ascii="Segoe UI" w:hAnsi="Segoe UI" w:cs="Segoe UI"/>
        </w:rPr>
        <w:t xml:space="preserve"> has not been met, it should be noted that this is not because of the refusal of any planning application. No ‘exception site’ applications were received during the period</w:t>
      </w:r>
      <w:r w:rsidR="006D2FAC">
        <w:rPr>
          <w:rFonts w:ascii="Segoe UI" w:hAnsi="Segoe UI" w:cs="Segoe UI"/>
        </w:rPr>
        <w:t>,</w:t>
      </w:r>
      <w:r w:rsidRPr="0000268B">
        <w:rPr>
          <w:rFonts w:ascii="Segoe UI" w:hAnsi="Segoe UI" w:cs="Segoe UI"/>
        </w:rPr>
        <w:t xml:space="preserve"> which can be beyond the control of the Authority. Accordingly, given that it relates to ‘exceptional development,’ consideration will be given to whether this indicator will be monitored in the future.</w:t>
      </w:r>
    </w:p>
    <w:p w14:paraId="4D9CBAFD" w14:textId="5E160A11" w:rsidR="00242CE4" w:rsidRPr="0014762B" w:rsidRDefault="00242CE4" w:rsidP="00242CE4">
      <w:pPr>
        <w:jc w:val="both"/>
        <w:rPr>
          <w:rFonts w:ascii="Segoe UI" w:hAnsi="Segoe UI" w:cs="Segoe UI"/>
          <w:i/>
          <w:iCs/>
        </w:rPr>
      </w:pPr>
      <w:r w:rsidRPr="0014762B">
        <w:rPr>
          <w:rFonts w:ascii="Segoe UI" w:hAnsi="Segoe UI" w:cs="Segoe UI"/>
          <w:i/>
          <w:iCs/>
        </w:rPr>
        <w:t xml:space="preserve">See also commentary above relating to windfall affordable housing sites, market conditions and the </w:t>
      </w:r>
      <w:r w:rsidR="000B032C">
        <w:rPr>
          <w:rFonts w:ascii="Segoe UI" w:hAnsi="Segoe UI" w:cs="Segoe UI"/>
          <w:i/>
          <w:iCs/>
        </w:rPr>
        <w:t>water quality impacts.</w:t>
      </w:r>
      <w:r w:rsidRPr="0014762B">
        <w:rPr>
          <w:rFonts w:ascii="Segoe UI" w:hAnsi="Segoe UI" w:cs="Segoe UI"/>
          <w:i/>
          <w:iCs/>
        </w:rPr>
        <w:t>.</w:t>
      </w:r>
    </w:p>
    <w:p w14:paraId="289260BF" w14:textId="53EAE86B" w:rsidR="00242CE4" w:rsidRDefault="00242CE4" w:rsidP="00652136">
      <w:pPr>
        <w:jc w:val="both"/>
        <w:rPr>
          <w:rFonts w:ascii="Segoe UI" w:hAnsi="Segoe UI" w:cs="Segoe UI"/>
          <w:b/>
        </w:rPr>
      </w:pPr>
      <w:r>
        <w:rPr>
          <w:rFonts w:ascii="Segoe UI" w:hAnsi="Segoe UI" w:cs="Segoe UI"/>
          <w:b/>
        </w:rPr>
        <w:t xml:space="preserve">Recommendations: </w:t>
      </w:r>
    </w:p>
    <w:p w14:paraId="25CEE75D" w14:textId="4943F1D3" w:rsidR="00242CE4" w:rsidRPr="00242CE4" w:rsidRDefault="00242CE4" w:rsidP="00652136">
      <w:pPr>
        <w:jc w:val="both"/>
        <w:rPr>
          <w:rFonts w:ascii="Segoe UI" w:hAnsi="Segoe UI" w:cs="Segoe UI"/>
          <w:bCs/>
        </w:rPr>
      </w:pPr>
      <w:r w:rsidRPr="00242CE4">
        <w:rPr>
          <w:rFonts w:ascii="Segoe UI" w:hAnsi="Segoe UI" w:cs="Segoe UI"/>
          <w:bCs/>
        </w:rPr>
        <w:t>Continue monitoring but consider whether this indicator should continue to be monitored in the future.</w:t>
      </w:r>
    </w:p>
    <w:tbl>
      <w:tblPr>
        <w:tblStyle w:val="TableGrid"/>
        <w:tblW w:w="0" w:type="auto"/>
        <w:tblLook w:val="04A0" w:firstRow="1" w:lastRow="0" w:firstColumn="1" w:lastColumn="0" w:noHBand="0" w:noVBand="1"/>
      </w:tblPr>
      <w:tblGrid>
        <w:gridCol w:w="2689"/>
        <w:gridCol w:w="6327"/>
      </w:tblGrid>
      <w:tr w:rsidR="00242CE4" w:rsidRPr="00092414" w14:paraId="54E03A7E" w14:textId="77777777" w:rsidTr="00242CE4">
        <w:tc>
          <w:tcPr>
            <w:tcW w:w="2689" w:type="dxa"/>
          </w:tcPr>
          <w:p w14:paraId="2EE4D567" w14:textId="77777777" w:rsidR="00242CE4" w:rsidRPr="00092414" w:rsidRDefault="00242CE4">
            <w:pPr>
              <w:jc w:val="both"/>
              <w:rPr>
                <w:rFonts w:ascii="Segoe UI" w:hAnsi="Segoe UI" w:cs="Segoe UI"/>
                <w:b/>
              </w:rPr>
            </w:pPr>
            <w:r w:rsidRPr="00092414">
              <w:rPr>
                <w:rFonts w:ascii="Segoe UI" w:hAnsi="Segoe UI" w:cs="Segoe UI"/>
                <w:b/>
              </w:rPr>
              <w:t>Status</w:t>
            </w:r>
          </w:p>
        </w:tc>
        <w:tc>
          <w:tcPr>
            <w:tcW w:w="6327" w:type="dxa"/>
            <w:shd w:val="clear" w:color="auto" w:fill="00B050"/>
          </w:tcPr>
          <w:p w14:paraId="1BDBA89C" w14:textId="4BCBC5E6" w:rsidR="00242CE4" w:rsidRPr="00092414" w:rsidRDefault="00242CE4">
            <w:pPr>
              <w:jc w:val="both"/>
              <w:rPr>
                <w:rFonts w:ascii="Segoe UI" w:hAnsi="Segoe UI" w:cs="Segoe UI"/>
                <w:b/>
              </w:rPr>
            </w:pPr>
            <w:r>
              <w:rPr>
                <w:rFonts w:ascii="Segoe UI" w:hAnsi="Segoe UI" w:cs="Segoe UI"/>
                <w:b/>
              </w:rPr>
              <w:t xml:space="preserve">Continue Monitoring   </w:t>
            </w:r>
          </w:p>
        </w:tc>
      </w:tr>
    </w:tbl>
    <w:p w14:paraId="2B038A96" w14:textId="77777777" w:rsidR="00242CE4" w:rsidRDefault="00242CE4" w:rsidP="00652136">
      <w:pPr>
        <w:jc w:val="both"/>
        <w:rPr>
          <w:rFonts w:ascii="Segoe UI" w:hAnsi="Segoe UI" w:cs="Segoe UI"/>
          <w:b/>
        </w:rPr>
      </w:pPr>
    </w:p>
    <w:p w14:paraId="6E80A82C" w14:textId="77777777" w:rsidR="00242CE4" w:rsidRDefault="00242CE4" w:rsidP="00652136">
      <w:pPr>
        <w:jc w:val="both"/>
        <w:rPr>
          <w:rFonts w:ascii="Segoe UI" w:hAnsi="Segoe UI" w:cs="Segoe UI"/>
          <w:b/>
        </w:rPr>
      </w:pPr>
    </w:p>
    <w:p w14:paraId="6F3035CE" w14:textId="77777777" w:rsidR="00242CE4" w:rsidRPr="0000268B" w:rsidRDefault="00242CE4" w:rsidP="00652136">
      <w:pPr>
        <w:jc w:val="both"/>
        <w:rPr>
          <w:rFonts w:ascii="Segoe UI" w:hAnsi="Segoe UI" w:cs="Segoe UI"/>
          <w:b/>
        </w:rPr>
      </w:pPr>
    </w:p>
    <w:p w14:paraId="738BB2FF" w14:textId="12E3EB6F" w:rsidR="00E4534D" w:rsidRPr="00E4534D" w:rsidRDefault="00A366B7" w:rsidP="00E4534D">
      <w:pPr>
        <w:pStyle w:val="Heading20"/>
      </w:pPr>
      <w:bookmarkStart w:id="24" w:name="_Toc173166905"/>
      <w:r w:rsidRPr="00E30FC2">
        <w:lastRenderedPageBreak/>
        <w:t xml:space="preserve">Figure </w:t>
      </w:r>
      <w:r>
        <w:t>12</w:t>
      </w:r>
      <w:r w:rsidR="00E4534D">
        <w:t xml:space="preserve"> – </w:t>
      </w:r>
      <w:r w:rsidR="007E0245" w:rsidRPr="007E0245">
        <w:t>Occupation of the allocated Gypsy and Traveller site</w:t>
      </w:r>
      <w:bookmarkEnd w:id="24"/>
    </w:p>
    <w:tbl>
      <w:tblPr>
        <w:tblStyle w:val="TableGridLight"/>
        <w:tblW w:w="0" w:type="auto"/>
        <w:tblLook w:val="04A0" w:firstRow="1" w:lastRow="0" w:firstColumn="1" w:lastColumn="0" w:noHBand="0" w:noVBand="1"/>
      </w:tblPr>
      <w:tblGrid>
        <w:gridCol w:w="1519"/>
        <w:gridCol w:w="7497"/>
      </w:tblGrid>
      <w:tr w:rsidR="00652136" w:rsidRPr="0000268B" w14:paraId="680D1680" w14:textId="77777777" w:rsidTr="007E3471">
        <w:tc>
          <w:tcPr>
            <w:tcW w:w="9016" w:type="dxa"/>
            <w:gridSpan w:val="2"/>
          </w:tcPr>
          <w:p w14:paraId="680D167F" w14:textId="3A82F60A" w:rsidR="00652136" w:rsidRPr="0000268B" w:rsidRDefault="007E0245" w:rsidP="004E4A6F">
            <w:pPr>
              <w:jc w:val="both"/>
              <w:rPr>
                <w:rFonts w:ascii="Segoe UI" w:hAnsi="Segoe UI" w:cs="Segoe UI"/>
                <w:b/>
              </w:rPr>
            </w:pPr>
            <w:r>
              <w:rPr>
                <w:rFonts w:ascii="Segoe UI" w:hAnsi="Segoe UI" w:cs="Segoe UI"/>
                <w:b/>
              </w:rPr>
              <w:t>O</w:t>
            </w:r>
            <w:r w:rsidR="00652136" w:rsidRPr="0000268B">
              <w:rPr>
                <w:rFonts w:ascii="Segoe UI" w:hAnsi="Segoe UI" w:cs="Segoe UI"/>
                <w:b/>
              </w:rPr>
              <w:t xml:space="preserve">ccupation of the allocated Gypsy and Traveller site </w:t>
            </w:r>
          </w:p>
        </w:tc>
      </w:tr>
      <w:tr w:rsidR="00F237D7" w:rsidRPr="0000268B" w14:paraId="680D1683" w14:textId="77777777" w:rsidTr="007E3471">
        <w:tc>
          <w:tcPr>
            <w:tcW w:w="9016" w:type="dxa"/>
            <w:gridSpan w:val="2"/>
          </w:tcPr>
          <w:p w14:paraId="722305D2" w14:textId="77777777" w:rsidR="007E3471" w:rsidRDefault="007E3471" w:rsidP="004E4A6F">
            <w:pPr>
              <w:jc w:val="both"/>
              <w:rPr>
                <w:rFonts w:ascii="Segoe UI" w:hAnsi="Segoe UI" w:cs="Segoe UI"/>
              </w:rPr>
            </w:pPr>
          </w:p>
          <w:p w14:paraId="190B8A2C" w14:textId="6CCA0B3D" w:rsidR="00F237D7" w:rsidRDefault="00F237D7" w:rsidP="004E4A6F">
            <w:pPr>
              <w:jc w:val="both"/>
              <w:rPr>
                <w:rFonts w:ascii="Segoe UI" w:hAnsi="Segoe UI" w:cs="Segoe UI"/>
              </w:rPr>
            </w:pPr>
            <w:r w:rsidRPr="0000268B">
              <w:rPr>
                <w:rFonts w:ascii="Segoe UI" w:hAnsi="Segoe UI" w:cs="Segoe UI"/>
              </w:rPr>
              <w:t>The allocated Gypsy and Traveller site has been developed.</w:t>
            </w:r>
          </w:p>
          <w:p w14:paraId="680D1682" w14:textId="77777777" w:rsidR="007E3471" w:rsidRPr="0000268B" w:rsidRDefault="007E3471" w:rsidP="004E4A6F">
            <w:pPr>
              <w:jc w:val="both"/>
              <w:rPr>
                <w:rFonts w:ascii="Segoe UI" w:hAnsi="Segoe UI" w:cs="Segoe UI"/>
              </w:rPr>
            </w:pPr>
          </w:p>
        </w:tc>
      </w:tr>
      <w:tr w:rsidR="00F237D7" w:rsidRPr="0000268B" w14:paraId="680D1688" w14:textId="77777777" w:rsidTr="007E3471">
        <w:tc>
          <w:tcPr>
            <w:tcW w:w="9016" w:type="dxa"/>
            <w:gridSpan w:val="2"/>
          </w:tcPr>
          <w:p w14:paraId="680D1685" w14:textId="77777777" w:rsidR="00F237D7" w:rsidRDefault="00F237D7" w:rsidP="004E4A6F">
            <w:pPr>
              <w:jc w:val="both"/>
              <w:rPr>
                <w:rFonts w:ascii="Segoe UI" w:hAnsi="Segoe UI" w:cs="Segoe UI"/>
                <w:b/>
              </w:rPr>
            </w:pPr>
            <w:r w:rsidRPr="0000268B">
              <w:rPr>
                <w:rFonts w:ascii="Segoe UI" w:hAnsi="Segoe UI" w:cs="Segoe UI"/>
                <w:b/>
              </w:rPr>
              <w:t>Comment:</w:t>
            </w:r>
          </w:p>
          <w:p w14:paraId="16B6FC39" w14:textId="77777777" w:rsidR="007E3471" w:rsidRPr="0000268B" w:rsidRDefault="007E3471" w:rsidP="004E4A6F">
            <w:pPr>
              <w:jc w:val="both"/>
              <w:rPr>
                <w:rFonts w:ascii="Segoe UI" w:hAnsi="Segoe UI" w:cs="Segoe UI"/>
                <w:b/>
              </w:rPr>
            </w:pPr>
          </w:p>
          <w:p w14:paraId="680D1686" w14:textId="77777777" w:rsidR="00F237D7" w:rsidRPr="0000268B" w:rsidRDefault="00F237D7" w:rsidP="004E4A6F">
            <w:pPr>
              <w:jc w:val="both"/>
              <w:rPr>
                <w:rFonts w:ascii="Segoe UI" w:hAnsi="Segoe UI" w:cs="Segoe UI"/>
              </w:rPr>
            </w:pPr>
            <w:r w:rsidRPr="0000268B">
              <w:rPr>
                <w:rFonts w:ascii="Segoe UI" w:hAnsi="Segoe UI" w:cs="Segoe UI"/>
              </w:rPr>
              <w:t>Further to the granting of planning permission on 27</w:t>
            </w:r>
            <w:r w:rsidRPr="0000268B">
              <w:rPr>
                <w:rFonts w:ascii="Segoe UI" w:hAnsi="Segoe UI" w:cs="Segoe UI"/>
                <w:vertAlign w:val="superscript"/>
              </w:rPr>
              <w:t>th</w:t>
            </w:r>
            <w:r w:rsidRPr="0000268B">
              <w:rPr>
                <w:rFonts w:ascii="Segoe UI" w:hAnsi="Segoe UI" w:cs="Segoe UI"/>
              </w:rPr>
              <w:t xml:space="preserve"> March 2012 for a proposed permanent Gypsy and Traveller site the 14 pitches granted consent have been developed. </w:t>
            </w:r>
          </w:p>
          <w:p w14:paraId="680D1687" w14:textId="77777777" w:rsidR="00F237D7" w:rsidRPr="0000268B" w:rsidRDefault="00F237D7" w:rsidP="004E4A6F">
            <w:pPr>
              <w:jc w:val="both"/>
              <w:rPr>
                <w:rFonts w:ascii="Segoe UI" w:hAnsi="Segoe UI" w:cs="Segoe UI"/>
              </w:rPr>
            </w:pPr>
            <w:r w:rsidRPr="0000268B">
              <w:rPr>
                <w:rFonts w:ascii="Segoe UI" w:hAnsi="Segoe UI" w:cs="Segoe UI"/>
              </w:rPr>
              <w:t xml:space="preserve"> </w:t>
            </w:r>
          </w:p>
        </w:tc>
      </w:tr>
      <w:tr w:rsidR="00F237D7" w:rsidRPr="0000268B" w14:paraId="680D168C" w14:textId="77777777" w:rsidTr="007E3471">
        <w:tc>
          <w:tcPr>
            <w:tcW w:w="9016" w:type="dxa"/>
            <w:gridSpan w:val="2"/>
          </w:tcPr>
          <w:p w14:paraId="680D168A" w14:textId="77777777" w:rsidR="00F237D7" w:rsidRDefault="00F237D7" w:rsidP="004E4A6F">
            <w:pPr>
              <w:jc w:val="both"/>
              <w:rPr>
                <w:rFonts w:ascii="Segoe UI" w:hAnsi="Segoe UI" w:cs="Segoe UI"/>
              </w:rPr>
            </w:pPr>
            <w:r w:rsidRPr="0000268B">
              <w:rPr>
                <w:rFonts w:ascii="Segoe UI" w:hAnsi="Segoe UI" w:cs="Segoe UI"/>
                <w:b/>
              </w:rPr>
              <w:t>Recommendation</w:t>
            </w:r>
            <w:r w:rsidRPr="0000268B">
              <w:rPr>
                <w:rFonts w:ascii="Segoe UI" w:hAnsi="Segoe UI" w:cs="Segoe UI"/>
              </w:rPr>
              <w:t>:</w:t>
            </w:r>
          </w:p>
          <w:p w14:paraId="0D55009E" w14:textId="77777777" w:rsidR="007E3471" w:rsidRPr="0000268B" w:rsidRDefault="007E3471" w:rsidP="004E4A6F">
            <w:pPr>
              <w:jc w:val="both"/>
              <w:rPr>
                <w:rFonts w:ascii="Segoe UI" w:hAnsi="Segoe UI" w:cs="Segoe UI"/>
              </w:rPr>
            </w:pPr>
          </w:p>
          <w:p w14:paraId="0CFF9BDC" w14:textId="77777777" w:rsidR="00F237D7" w:rsidRDefault="00F237D7" w:rsidP="004E4A6F">
            <w:pPr>
              <w:jc w:val="both"/>
              <w:rPr>
                <w:rFonts w:ascii="Segoe UI" w:hAnsi="Segoe UI" w:cs="Segoe UI"/>
              </w:rPr>
            </w:pPr>
            <w:r w:rsidRPr="0000268B">
              <w:rPr>
                <w:rFonts w:ascii="Segoe UI" w:hAnsi="Segoe UI" w:cs="Segoe UI"/>
              </w:rPr>
              <w:t>The monitoring framework required this site to be occupied by 2017. The site has already been developed and occupied so no further monitoring is required.</w:t>
            </w:r>
          </w:p>
          <w:p w14:paraId="680D168B" w14:textId="1E36DE85" w:rsidR="007E0245" w:rsidRPr="0000268B" w:rsidRDefault="007E0245" w:rsidP="004E4A6F">
            <w:pPr>
              <w:jc w:val="both"/>
              <w:rPr>
                <w:rFonts w:ascii="Segoe UI" w:hAnsi="Segoe UI" w:cs="Segoe UI"/>
              </w:rPr>
            </w:pPr>
          </w:p>
        </w:tc>
      </w:tr>
      <w:tr w:rsidR="00F237D7" w:rsidRPr="0000268B" w14:paraId="664B7632" w14:textId="77777777" w:rsidTr="007E3471">
        <w:tc>
          <w:tcPr>
            <w:tcW w:w="1519" w:type="dxa"/>
          </w:tcPr>
          <w:p w14:paraId="568FC40A" w14:textId="2328B313" w:rsidR="00F237D7" w:rsidRPr="0000268B" w:rsidRDefault="00F237D7" w:rsidP="004E4A6F">
            <w:pPr>
              <w:jc w:val="center"/>
              <w:rPr>
                <w:rFonts w:ascii="Segoe UI" w:hAnsi="Segoe UI" w:cs="Segoe UI"/>
                <w:b/>
              </w:rPr>
            </w:pPr>
            <w:r>
              <w:rPr>
                <w:rFonts w:ascii="Segoe UI" w:hAnsi="Segoe UI" w:cs="Segoe UI"/>
                <w:b/>
              </w:rPr>
              <w:t>Status</w:t>
            </w:r>
          </w:p>
        </w:tc>
        <w:tc>
          <w:tcPr>
            <w:tcW w:w="7497" w:type="dxa"/>
            <w:shd w:val="clear" w:color="auto" w:fill="00B0F0"/>
          </w:tcPr>
          <w:p w14:paraId="646087ED" w14:textId="5F11F806" w:rsidR="00F237D7" w:rsidRPr="0000268B" w:rsidRDefault="00F237D7" w:rsidP="004E4A6F">
            <w:pPr>
              <w:jc w:val="both"/>
              <w:rPr>
                <w:rFonts w:ascii="Segoe UI" w:hAnsi="Segoe UI" w:cs="Segoe UI"/>
                <w:b/>
              </w:rPr>
            </w:pPr>
            <w:r w:rsidRPr="00F237D7">
              <w:rPr>
                <w:rFonts w:ascii="Segoe UI" w:hAnsi="Segoe UI" w:cs="Segoe UI"/>
                <w:b/>
              </w:rPr>
              <w:t>Complete</w:t>
            </w:r>
            <w:r w:rsidR="005F363E">
              <w:rPr>
                <w:rFonts w:ascii="Segoe UI" w:hAnsi="Segoe UI" w:cs="Segoe UI"/>
                <w:b/>
              </w:rPr>
              <w:t>.</w:t>
            </w:r>
          </w:p>
        </w:tc>
      </w:tr>
    </w:tbl>
    <w:p w14:paraId="680D168D" w14:textId="77777777" w:rsidR="00652136" w:rsidRDefault="00652136" w:rsidP="00652136">
      <w:pPr>
        <w:jc w:val="both"/>
        <w:rPr>
          <w:rFonts w:ascii="Segoe UI" w:hAnsi="Segoe UI" w:cs="Segoe UI"/>
          <w:b/>
        </w:rPr>
      </w:pPr>
    </w:p>
    <w:p w14:paraId="32898F3C" w14:textId="4B85661C" w:rsidR="007E0245" w:rsidRPr="007E0245" w:rsidRDefault="007E0245" w:rsidP="00E4534D">
      <w:pPr>
        <w:pStyle w:val="Heading20"/>
      </w:pPr>
      <w:bookmarkStart w:id="25" w:name="_Toc173166906"/>
      <w:r w:rsidRPr="00E30FC2">
        <w:t xml:space="preserve">Figure </w:t>
      </w:r>
      <w:r>
        <w:t>13</w:t>
      </w:r>
      <w:r w:rsidR="00E4534D">
        <w:t xml:space="preserve"> – </w:t>
      </w:r>
      <w:r>
        <w:t>Supplementary Planning Guidance</w:t>
      </w:r>
      <w:bookmarkEnd w:id="25"/>
    </w:p>
    <w:tbl>
      <w:tblPr>
        <w:tblStyle w:val="TableGridLight"/>
        <w:tblW w:w="0" w:type="auto"/>
        <w:tblLook w:val="04A0" w:firstRow="1" w:lastRow="0" w:firstColumn="1" w:lastColumn="0" w:noHBand="0" w:noVBand="1"/>
      </w:tblPr>
      <w:tblGrid>
        <w:gridCol w:w="1518"/>
        <w:gridCol w:w="7498"/>
      </w:tblGrid>
      <w:tr w:rsidR="00652136" w:rsidRPr="0000268B" w14:paraId="680D1691" w14:textId="77777777" w:rsidTr="007E3471">
        <w:tc>
          <w:tcPr>
            <w:tcW w:w="9016" w:type="dxa"/>
            <w:gridSpan w:val="2"/>
          </w:tcPr>
          <w:p w14:paraId="680D1690" w14:textId="77777777" w:rsidR="00652136" w:rsidRPr="0000268B" w:rsidRDefault="00652136" w:rsidP="004E4A6F">
            <w:pPr>
              <w:jc w:val="both"/>
              <w:rPr>
                <w:rFonts w:ascii="Segoe UI" w:hAnsi="Segoe UI" w:cs="Segoe UI"/>
                <w:b/>
              </w:rPr>
            </w:pPr>
            <w:r w:rsidRPr="0000268B">
              <w:rPr>
                <w:rFonts w:ascii="Segoe UI" w:hAnsi="Segoe UI" w:cs="Segoe UI"/>
                <w:b/>
              </w:rPr>
              <w:t>Supplementary Planning Guidance</w:t>
            </w:r>
          </w:p>
        </w:tc>
      </w:tr>
      <w:tr w:rsidR="007E3471" w:rsidRPr="0000268B" w14:paraId="680D1698" w14:textId="77777777" w:rsidTr="007E3471">
        <w:tc>
          <w:tcPr>
            <w:tcW w:w="9016" w:type="dxa"/>
            <w:gridSpan w:val="2"/>
          </w:tcPr>
          <w:p w14:paraId="304BC799" w14:textId="77777777" w:rsidR="007E3471" w:rsidRDefault="007E3471" w:rsidP="004E4A6F">
            <w:pPr>
              <w:jc w:val="both"/>
              <w:rPr>
                <w:rFonts w:ascii="Segoe UI" w:hAnsi="Segoe UI" w:cs="Segoe UI"/>
              </w:rPr>
            </w:pPr>
          </w:p>
          <w:p w14:paraId="680D1693" w14:textId="3E4D2330" w:rsidR="007E3471" w:rsidRPr="0000268B" w:rsidRDefault="007E3471" w:rsidP="004E4A6F">
            <w:pPr>
              <w:jc w:val="both"/>
              <w:rPr>
                <w:rFonts w:ascii="Segoe UI" w:hAnsi="Segoe UI" w:cs="Segoe UI"/>
              </w:rPr>
            </w:pPr>
            <w:r w:rsidRPr="0000268B">
              <w:rPr>
                <w:rFonts w:ascii="Segoe UI" w:hAnsi="Segoe UI" w:cs="Segoe UI"/>
              </w:rPr>
              <w:t>Supplementary Planning Guidance has been produced in relation to the following:</w:t>
            </w:r>
          </w:p>
          <w:p w14:paraId="680D1694" w14:textId="6F40855E" w:rsidR="007E3471" w:rsidRPr="0000268B" w:rsidRDefault="007E3471" w:rsidP="00652136">
            <w:pPr>
              <w:numPr>
                <w:ilvl w:val="0"/>
                <w:numId w:val="5"/>
              </w:numPr>
              <w:jc w:val="both"/>
              <w:rPr>
                <w:rFonts w:ascii="Segoe UI" w:hAnsi="Segoe UI" w:cs="Segoe UI"/>
              </w:rPr>
            </w:pPr>
            <w:r w:rsidRPr="0000268B">
              <w:rPr>
                <w:rFonts w:ascii="Segoe UI" w:hAnsi="Segoe UI" w:cs="Segoe UI"/>
              </w:rPr>
              <w:t>Affordable Housing Strategy</w:t>
            </w:r>
          </w:p>
          <w:p w14:paraId="1949639B" w14:textId="7E8CD5C6" w:rsidR="007E3471" w:rsidRPr="0000268B" w:rsidRDefault="007E3471" w:rsidP="00652136">
            <w:pPr>
              <w:numPr>
                <w:ilvl w:val="0"/>
                <w:numId w:val="5"/>
              </w:numPr>
              <w:jc w:val="both"/>
              <w:rPr>
                <w:rFonts w:ascii="Segoe UI" w:hAnsi="Segoe UI" w:cs="Segoe UI"/>
              </w:rPr>
            </w:pPr>
            <w:r w:rsidRPr="0000268B">
              <w:rPr>
                <w:rFonts w:ascii="Segoe UI" w:hAnsi="Segoe UI" w:cs="Segoe UI"/>
              </w:rPr>
              <w:t>Affordable Housing SPG</w:t>
            </w:r>
          </w:p>
          <w:p w14:paraId="680D1695" w14:textId="77777777" w:rsidR="007E3471" w:rsidRPr="0000268B" w:rsidRDefault="007E3471" w:rsidP="00652136">
            <w:pPr>
              <w:numPr>
                <w:ilvl w:val="0"/>
                <w:numId w:val="5"/>
              </w:numPr>
              <w:jc w:val="both"/>
              <w:rPr>
                <w:rFonts w:ascii="Segoe UI" w:hAnsi="Segoe UI" w:cs="Segoe UI"/>
              </w:rPr>
            </w:pPr>
            <w:r w:rsidRPr="0000268B">
              <w:rPr>
                <w:rFonts w:ascii="Segoe UI" w:hAnsi="Segoe UI" w:cs="Segoe UI"/>
              </w:rPr>
              <w:t>Planning Obligations Strategy</w:t>
            </w:r>
          </w:p>
          <w:p w14:paraId="680D1696" w14:textId="77777777" w:rsidR="007E3471" w:rsidRPr="0000268B" w:rsidRDefault="007E3471" w:rsidP="00652136">
            <w:pPr>
              <w:pStyle w:val="ListParagraph"/>
              <w:numPr>
                <w:ilvl w:val="0"/>
                <w:numId w:val="5"/>
              </w:numPr>
              <w:jc w:val="both"/>
              <w:rPr>
                <w:rFonts w:ascii="Segoe UI" w:hAnsi="Segoe UI" w:cs="Segoe UI"/>
              </w:rPr>
            </w:pPr>
            <w:r w:rsidRPr="0000268B">
              <w:rPr>
                <w:rFonts w:ascii="Segoe UI" w:hAnsi="Segoe UI" w:cs="Segoe UI"/>
              </w:rPr>
              <w:t xml:space="preserve">CYD LP1: Appropriate Development in the Countryside </w:t>
            </w:r>
          </w:p>
          <w:p w14:paraId="478E6F35" w14:textId="77777777" w:rsidR="007E3471" w:rsidRDefault="007E3471" w:rsidP="00652136">
            <w:pPr>
              <w:pStyle w:val="ListParagraph"/>
              <w:numPr>
                <w:ilvl w:val="0"/>
                <w:numId w:val="5"/>
              </w:numPr>
              <w:jc w:val="both"/>
              <w:rPr>
                <w:rFonts w:ascii="Segoe UI" w:hAnsi="Segoe UI" w:cs="Segoe UI"/>
              </w:rPr>
            </w:pPr>
            <w:r w:rsidRPr="0000268B">
              <w:rPr>
                <w:rFonts w:ascii="Segoe UI" w:hAnsi="Segoe UI" w:cs="Segoe UI"/>
              </w:rPr>
              <w:t xml:space="preserve">Addendum to CYD LP1: Appropriate Development in the Countryside </w:t>
            </w:r>
          </w:p>
          <w:p w14:paraId="680D1697" w14:textId="77777777" w:rsidR="007E3471" w:rsidRPr="0000268B" w:rsidRDefault="007E3471" w:rsidP="007E3471">
            <w:pPr>
              <w:pStyle w:val="ListParagraph"/>
              <w:jc w:val="both"/>
              <w:rPr>
                <w:rFonts w:ascii="Segoe UI" w:hAnsi="Segoe UI" w:cs="Segoe UI"/>
              </w:rPr>
            </w:pPr>
          </w:p>
        </w:tc>
      </w:tr>
      <w:tr w:rsidR="007E3471" w:rsidRPr="0000268B" w14:paraId="680D169D" w14:textId="77777777" w:rsidTr="007E3471">
        <w:tc>
          <w:tcPr>
            <w:tcW w:w="9016" w:type="dxa"/>
            <w:gridSpan w:val="2"/>
          </w:tcPr>
          <w:p w14:paraId="680D169A" w14:textId="77777777" w:rsidR="007E3471" w:rsidRDefault="007E3471" w:rsidP="004E4A6F">
            <w:pPr>
              <w:jc w:val="both"/>
              <w:rPr>
                <w:rFonts w:ascii="Segoe UI" w:hAnsi="Segoe UI" w:cs="Segoe UI"/>
                <w:b/>
              </w:rPr>
            </w:pPr>
            <w:r w:rsidRPr="0000268B">
              <w:rPr>
                <w:rFonts w:ascii="Segoe UI" w:hAnsi="Segoe UI" w:cs="Segoe UI"/>
                <w:b/>
              </w:rPr>
              <w:t>Comment:</w:t>
            </w:r>
          </w:p>
          <w:p w14:paraId="745436DC" w14:textId="77777777" w:rsidR="007E3471" w:rsidRPr="0000268B" w:rsidRDefault="007E3471" w:rsidP="004E4A6F">
            <w:pPr>
              <w:jc w:val="both"/>
              <w:rPr>
                <w:rFonts w:ascii="Segoe UI" w:hAnsi="Segoe UI" w:cs="Segoe UI"/>
                <w:b/>
              </w:rPr>
            </w:pPr>
          </w:p>
          <w:p w14:paraId="680D169B" w14:textId="50C651C2" w:rsidR="007E3471" w:rsidRPr="0000268B" w:rsidRDefault="007E3471" w:rsidP="004E4A6F">
            <w:pPr>
              <w:jc w:val="both"/>
              <w:rPr>
                <w:rFonts w:ascii="Segoe UI" w:hAnsi="Segoe UI" w:cs="Segoe UI"/>
              </w:rPr>
            </w:pPr>
            <w:r w:rsidRPr="0000268B">
              <w:rPr>
                <w:rFonts w:ascii="Segoe UI" w:hAnsi="Segoe UI" w:cs="Segoe UI"/>
              </w:rPr>
              <w:t>In line with the requirements of the Local Development Plan Monitoring Framework, Members have endorsed the above Supplementary Planning Guidance. These guidance documents take account of and address the 6 Supplementary Planning Guidance referred to in the ‘Delivering Housing’ section of the Local Development Plan Monitoring Framework.</w:t>
            </w:r>
          </w:p>
          <w:p w14:paraId="680D169C" w14:textId="77777777" w:rsidR="007E3471" w:rsidRPr="0000268B" w:rsidRDefault="007E3471" w:rsidP="004E4A6F">
            <w:pPr>
              <w:jc w:val="both"/>
              <w:rPr>
                <w:rFonts w:ascii="Segoe UI" w:hAnsi="Segoe UI" w:cs="Segoe UI"/>
              </w:rPr>
            </w:pPr>
          </w:p>
        </w:tc>
      </w:tr>
      <w:tr w:rsidR="007E3471" w:rsidRPr="0000268B" w14:paraId="680D16A1" w14:textId="77777777" w:rsidTr="007E3471">
        <w:tc>
          <w:tcPr>
            <w:tcW w:w="9016" w:type="dxa"/>
            <w:gridSpan w:val="2"/>
          </w:tcPr>
          <w:p w14:paraId="680D169F" w14:textId="77777777" w:rsidR="007E3471" w:rsidRDefault="007E3471" w:rsidP="004E4A6F">
            <w:pPr>
              <w:jc w:val="both"/>
              <w:rPr>
                <w:rFonts w:ascii="Segoe UI" w:hAnsi="Segoe UI" w:cs="Segoe UI"/>
                <w:b/>
              </w:rPr>
            </w:pPr>
            <w:r w:rsidRPr="0000268B">
              <w:rPr>
                <w:rFonts w:ascii="Segoe UI" w:hAnsi="Segoe UI" w:cs="Segoe UI"/>
                <w:b/>
              </w:rPr>
              <w:t>Recommendation:</w:t>
            </w:r>
          </w:p>
          <w:p w14:paraId="1B3EDFDC" w14:textId="77777777" w:rsidR="007E3471" w:rsidRPr="0000268B" w:rsidRDefault="007E3471" w:rsidP="004E4A6F">
            <w:pPr>
              <w:jc w:val="both"/>
              <w:rPr>
                <w:rFonts w:ascii="Segoe UI" w:hAnsi="Segoe UI" w:cs="Segoe UI"/>
                <w:b/>
              </w:rPr>
            </w:pPr>
          </w:p>
          <w:p w14:paraId="263517EF" w14:textId="77777777" w:rsidR="007E3471" w:rsidRDefault="007E3471" w:rsidP="004E4A6F">
            <w:pPr>
              <w:jc w:val="both"/>
              <w:rPr>
                <w:rFonts w:ascii="Segoe UI" w:hAnsi="Segoe UI" w:cs="Segoe UI"/>
              </w:rPr>
            </w:pPr>
            <w:r w:rsidRPr="0000268B">
              <w:rPr>
                <w:rFonts w:ascii="Segoe UI" w:hAnsi="Segoe UI" w:cs="Segoe UI"/>
              </w:rPr>
              <w:t>The relevant Supplementary Planning Guidance has been completed. Accordingly, no further monitoring is required.</w:t>
            </w:r>
          </w:p>
          <w:p w14:paraId="680D16A0" w14:textId="37FA86A7" w:rsidR="007E0245" w:rsidRPr="0000268B" w:rsidRDefault="007E0245" w:rsidP="004E4A6F">
            <w:pPr>
              <w:jc w:val="both"/>
              <w:rPr>
                <w:rFonts w:ascii="Segoe UI" w:hAnsi="Segoe UI" w:cs="Segoe UI"/>
              </w:rPr>
            </w:pPr>
          </w:p>
        </w:tc>
      </w:tr>
      <w:tr w:rsidR="007E3471" w:rsidRPr="0000268B" w14:paraId="31C0EA81" w14:textId="77777777" w:rsidTr="007E3471">
        <w:tc>
          <w:tcPr>
            <w:tcW w:w="1518" w:type="dxa"/>
          </w:tcPr>
          <w:p w14:paraId="378DF9B9" w14:textId="3FB4E503" w:rsidR="007E3471" w:rsidRPr="0000268B" w:rsidRDefault="007E3471" w:rsidP="004E4A6F">
            <w:pPr>
              <w:jc w:val="center"/>
              <w:rPr>
                <w:rFonts w:ascii="Segoe UI" w:hAnsi="Segoe UI" w:cs="Segoe UI"/>
                <w:b/>
              </w:rPr>
            </w:pPr>
            <w:r>
              <w:rPr>
                <w:rFonts w:ascii="Segoe UI" w:hAnsi="Segoe UI" w:cs="Segoe UI"/>
                <w:b/>
              </w:rPr>
              <w:t>Status</w:t>
            </w:r>
          </w:p>
        </w:tc>
        <w:tc>
          <w:tcPr>
            <w:tcW w:w="7498" w:type="dxa"/>
            <w:shd w:val="clear" w:color="auto" w:fill="00B0F0"/>
          </w:tcPr>
          <w:p w14:paraId="5CB1F2EA" w14:textId="4F64E01C" w:rsidR="007E3471" w:rsidRPr="0000268B" w:rsidRDefault="007E3471" w:rsidP="004E4A6F">
            <w:pPr>
              <w:jc w:val="both"/>
              <w:rPr>
                <w:rFonts w:ascii="Segoe UI" w:hAnsi="Segoe UI" w:cs="Segoe UI"/>
                <w:b/>
              </w:rPr>
            </w:pPr>
            <w:r w:rsidRPr="007E3471">
              <w:rPr>
                <w:rFonts w:ascii="Segoe UI" w:hAnsi="Segoe UI" w:cs="Segoe UI"/>
                <w:b/>
              </w:rPr>
              <w:t>Complete</w:t>
            </w:r>
            <w:r w:rsidR="005F363E">
              <w:rPr>
                <w:rFonts w:ascii="Segoe UI" w:hAnsi="Segoe UI" w:cs="Segoe UI"/>
                <w:b/>
              </w:rPr>
              <w:t>.</w:t>
            </w:r>
          </w:p>
        </w:tc>
      </w:tr>
    </w:tbl>
    <w:p w14:paraId="680D16A2" w14:textId="77777777" w:rsidR="00652136" w:rsidRPr="0000268B" w:rsidRDefault="00652136" w:rsidP="00652136">
      <w:pPr>
        <w:jc w:val="both"/>
        <w:rPr>
          <w:rFonts w:ascii="Segoe UI" w:hAnsi="Segoe UI" w:cs="Segoe UI"/>
          <w:b/>
        </w:rPr>
      </w:pPr>
    </w:p>
    <w:p w14:paraId="680D16A3" w14:textId="77777777" w:rsidR="00652136" w:rsidRDefault="00652136" w:rsidP="00652136">
      <w:pPr>
        <w:jc w:val="both"/>
        <w:rPr>
          <w:rFonts w:ascii="Segoe UI" w:hAnsi="Segoe UI" w:cs="Segoe UI"/>
          <w:b/>
        </w:rPr>
      </w:pPr>
    </w:p>
    <w:p w14:paraId="4387902A" w14:textId="32FB6AA4" w:rsidR="004E0FD6" w:rsidRPr="004E0FD6" w:rsidRDefault="004E0FD6" w:rsidP="00E4534D">
      <w:pPr>
        <w:pStyle w:val="Heading10"/>
      </w:pPr>
      <w:bookmarkStart w:id="26" w:name="_Toc173166907"/>
      <w:r>
        <w:lastRenderedPageBreak/>
        <w:t>Economic Wellbeing</w:t>
      </w:r>
      <w:bookmarkEnd w:id="26"/>
    </w:p>
    <w:p w14:paraId="42B26B6E" w14:textId="77777777" w:rsidR="004E0FD6" w:rsidRPr="004E0FD6" w:rsidRDefault="004E0FD6" w:rsidP="00406052">
      <w:pPr>
        <w:spacing w:after="0"/>
        <w:jc w:val="both"/>
        <w:rPr>
          <w:rFonts w:ascii="Segoe UI" w:hAnsi="Segoe UI" w:cs="Segoe UI"/>
          <w:b/>
        </w:rPr>
      </w:pPr>
    </w:p>
    <w:p w14:paraId="3D91969C" w14:textId="34EFBAD0" w:rsidR="004E0FD6" w:rsidRPr="004E0FD6" w:rsidRDefault="004E0FD6" w:rsidP="00BD4B2A">
      <w:pPr>
        <w:pStyle w:val="Heading20"/>
      </w:pPr>
      <w:bookmarkStart w:id="27" w:name="_Toc173166908"/>
      <w:r w:rsidRPr="004E0FD6">
        <w:t xml:space="preserve">Figure </w:t>
      </w:r>
      <w:r>
        <w:t>14</w:t>
      </w:r>
      <w:r w:rsidR="00BD4B2A">
        <w:t xml:space="preserve"> – </w:t>
      </w:r>
      <w:r w:rsidR="002F38D5" w:rsidRPr="002F38D5">
        <w:t>Development of Employment Land</w:t>
      </w:r>
      <w:bookmarkEnd w:id="27"/>
    </w:p>
    <w:p w14:paraId="49477727" w14:textId="77777777" w:rsidR="002F38D5" w:rsidRDefault="002F38D5" w:rsidP="002F38D5">
      <w:pPr>
        <w:spacing w:after="0"/>
        <w:jc w:val="both"/>
        <w:rPr>
          <w:rFonts w:ascii="Segoe UI" w:hAnsi="Segoe UI" w:cs="Segoe UI"/>
          <w:b/>
        </w:rPr>
      </w:pPr>
    </w:p>
    <w:p w14:paraId="0E2EDE9F" w14:textId="3ADE100F" w:rsidR="00D32CEC" w:rsidRDefault="004E2B83" w:rsidP="00652136">
      <w:pPr>
        <w:jc w:val="both"/>
        <w:rPr>
          <w:rFonts w:ascii="Segoe UI" w:hAnsi="Segoe UI" w:cs="Segoe UI"/>
          <w:b/>
          <w:sz w:val="24"/>
          <w:szCs w:val="24"/>
        </w:rPr>
      </w:pPr>
      <w:r>
        <w:rPr>
          <w:noProof/>
        </w:rPr>
        <w:drawing>
          <wp:inline distT="0" distB="0" distL="0" distR="0" wp14:anchorId="741AE8D6" wp14:editId="3AAD312F">
            <wp:extent cx="5684520" cy="2876550"/>
            <wp:effectExtent l="0" t="0" r="11430" b="0"/>
            <wp:docPr id="1914947799" name="Chart 1">
              <a:extLst xmlns:a="http://schemas.openxmlformats.org/drawingml/2006/main">
                <a:ext uri="{FF2B5EF4-FFF2-40B4-BE49-F238E27FC236}">
                  <a16:creationId xmlns:a16="http://schemas.microsoft.com/office/drawing/2014/main" id="{CB3D89BE-1331-4D8B-EAF4-48C92D17F8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F03D275" w14:textId="1CD93216" w:rsidR="006902F5" w:rsidRDefault="00D32CEC" w:rsidP="00652136">
      <w:pPr>
        <w:jc w:val="both"/>
        <w:rPr>
          <w:rFonts w:ascii="Segoe UI" w:hAnsi="Segoe UI" w:cs="Segoe UI"/>
          <w:b/>
        </w:rPr>
      </w:pPr>
      <w:r>
        <w:rPr>
          <w:rFonts w:ascii="Segoe UI" w:hAnsi="Segoe UI" w:cs="Segoe UI"/>
          <w:b/>
        </w:rPr>
        <w:t xml:space="preserve">Comments: </w:t>
      </w:r>
    </w:p>
    <w:p w14:paraId="1D41D2F7" w14:textId="6489AB7F" w:rsidR="00AC76A2" w:rsidRPr="00AC76A2" w:rsidRDefault="00AC76A2" w:rsidP="004D05B8">
      <w:pPr>
        <w:spacing w:line="240" w:lineRule="auto"/>
        <w:jc w:val="both"/>
        <w:rPr>
          <w:rFonts w:ascii="Segoe UI" w:hAnsi="Segoe UI" w:cs="Segoe UI"/>
          <w:bCs/>
        </w:rPr>
      </w:pPr>
      <w:r w:rsidRPr="00AC76A2">
        <w:rPr>
          <w:rFonts w:ascii="Segoe UI" w:hAnsi="Segoe UI" w:cs="Segoe UI"/>
          <w:bCs/>
        </w:rPr>
        <w:t xml:space="preserve">The trigger for assessment in relation to this indicator is that less than 0.5 hectares of employment land allocated is developed by 2017 and 0.75 hectares by the end of the Plan period. As referred to above, a total of </w:t>
      </w:r>
      <w:r w:rsidR="00BE0C2C">
        <w:rPr>
          <w:rFonts w:ascii="Segoe UI" w:hAnsi="Segoe UI" w:cs="Segoe UI"/>
          <w:bCs/>
        </w:rPr>
        <w:t>2.49</w:t>
      </w:r>
      <w:r w:rsidRPr="00AC76A2">
        <w:rPr>
          <w:rFonts w:ascii="Segoe UI" w:hAnsi="Segoe UI" w:cs="Segoe UI"/>
          <w:bCs/>
        </w:rPr>
        <w:t xml:space="preserve"> hectares of employment land has been granted planning permission for B1, B2 and B8 uses during </w:t>
      </w:r>
      <w:r w:rsidR="00750322">
        <w:rPr>
          <w:rFonts w:ascii="Segoe UI" w:hAnsi="Segoe UI" w:cs="Segoe UI"/>
          <w:bCs/>
        </w:rPr>
        <w:t xml:space="preserve">(and now beyond) </w:t>
      </w:r>
      <w:r w:rsidRPr="00AC76A2">
        <w:rPr>
          <w:rFonts w:ascii="Segoe UI" w:hAnsi="Segoe UI" w:cs="Segoe UI"/>
          <w:bCs/>
        </w:rPr>
        <w:t xml:space="preserve">the </w:t>
      </w:r>
      <w:r w:rsidR="00750322">
        <w:rPr>
          <w:rFonts w:ascii="Segoe UI" w:hAnsi="Segoe UI" w:cs="Segoe UI"/>
          <w:bCs/>
        </w:rPr>
        <w:t xml:space="preserve">Plan </w:t>
      </w:r>
      <w:r w:rsidRPr="00AC76A2">
        <w:rPr>
          <w:rFonts w:ascii="Segoe UI" w:hAnsi="Segoe UI" w:cs="Segoe UI"/>
          <w:bCs/>
        </w:rPr>
        <w:t xml:space="preserve">period. </w:t>
      </w:r>
    </w:p>
    <w:p w14:paraId="1C2B7E3F" w14:textId="30AD04D9" w:rsidR="00AC76A2" w:rsidRPr="00AC76A2" w:rsidRDefault="00AC76A2" w:rsidP="004D05B8">
      <w:pPr>
        <w:spacing w:line="240" w:lineRule="auto"/>
        <w:jc w:val="both"/>
        <w:rPr>
          <w:rFonts w:ascii="Segoe UI" w:hAnsi="Segoe UI" w:cs="Segoe UI"/>
          <w:bCs/>
        </w:rPr>
      </w:pPr>
      <w:r w:rsidRPr="00AC76A2">
        <w:rPr>
          <w:rFonts w:ascii="Segoe UI" w:hAnsi="Segoe UI" w:cs="Segoe UI"/>
          <w:bCs/>
        </w:rPr>
        <w:t xml:space="preserve">In support of </w:t>
      </w:r>
      <w:r w:rsidR="00FB2550">
        <w:rPr>
          <w:rFonts w:ascii="Segoe UI" w:hAnsi="Segoe UI" w:cs="Segoe UI"/>
          <w:bCs/>
        </w:rPr>
        <w:t>preparing the replacement</w:t>
      </w:r>
      <w:r w:rsidRPr="00AC76A2">
        <w:rPr>
          <w:rFonts w:ascii="Segoe UI" w:hAnsi="Segoe UI" w:cs="Segoe UI"/>
          <w:bCs/>
        </w:rPr>
        <w:t xml:space="preserve"> Local Development Plan </w:t>
      </w:r>
      <w:r w:rsidR="00FB2550">
        <w:rPr>
          <w:rFonts w:ascii="Segoe UI" w:hAnsi="Segoe UI" w:cs="Segoe UI"/>
          <w:bCs/>
        </w:rPr>
        <w:t>(now withdrawn)</w:t>
      </w:r>
      <w:r w:rsidRPr="00AC76A2">
        <w:rPr>
          <w:rFonts w:ascii="Segoe UI" w:hAnsi="Segoe UI" w:cs="Segoe UI"/>
          <w:bCs/>
        </w:rPr>
        <w:t>, the Authority commissioned evidence in the form of a comprehensive Employment Land Review</w:t>
      </w:r>
      <w:r w:rsidR="00145783">
        <w:rPr>
          <w:rFonts w:ascii="Segoe UI" w:hAnsi="Segoe UI" w:cs="Segoe UI"/>
          <w:bCs/>
        </w:rPr>
        <w:t xml:space="preserve"> and this would need to be brought up to date when preparation of the replacement </w:t>
      </w:r>
      <w:r w:rsidRPr="00AC76A2">
        <w:rPr>
          <w:rFonts w:ascii="Segoe UI" w:hAnsi="Segoe UI" w:cs="Segoe UI"/>
          <w:bCs/>
        </w:rPr>
        <w:t>LDP</w:t>
      </w:r>
      <w:r w:rsidR="00145783">
        <w:rPr>
          <w:rFonts w:ascii="Segoe UI" w:hAnsi="Segoe UI" w:cs="Segoe UI"/>
          <w:bCs/>
        </w:rPr>
        <w:t xml:space="preserve"> again commences.</w:t>
      </w:r>
    </w:p>
    <w:p w14:paraId="4B970111" w14:textId="78CC3436" w:rsidR="00AC76A2" w:rsidRPr="00AC76A2" w:rsidRDefault="00AC76A2" w:rsidP="004D05B8">
      <w:pPr>
        <w:spacing w:line="240" w:lineRule="auto"/>
        <w:jc w:val="both"/>
        <w:rPr>
          <w:rFonts w:ascii="Segoe UI" w:hAnsi="Segoe UI" w:cs="Segoe UI"/>
          <w:bCs/>
        </w:rPr>
      </w:pPr>
      <w:r w:rsidRPr="00AC76A2">
        <w:rPr>
          <w:rFonts w:ascii="Segoe UI" w:hAnsi="Segoe UI" w:cs="Segoe UI"/>
          <w:bCs/>
        </w:rPr>
        <w:t>Further assessments (</w:t>
      </w:r>
      <w:r w:rsidRPr="00AC76A2">
        <w:rPr>
          <w:rFonts w:ascii="Segoe UI" w:hAnsi="Segoe UI" w:cs="Segoe UI"/>
          <w:bCs/>
          <w:i/>
          <w:iCs/>
        </w:rPr>
        <w:t>A Mid Wales Employment Sites and Premises Needs Assessment and Action Plan</w:t>
      </w:r>
      <w:r w:rsidRPr="00AC76A2">
        <w:rPr>
          <w:rFonts w:ascii="Segoe UI" w:hAnsi="Segoe UI" w:cs="Segoe UI"/>
          <w:bCs/>
        </w:rPr>
        <w:t>) have been prepared undertaken to inform the portfolio of the Mid Wales Growth Deal</w:t>
      </w:r>
      <w:r w:rsidR="00145783">
        <w:rPr>
          <w:rFonts w:ascii="Segoe UI" w:hAnsi="Segoe UI" w:cs="Segoe UI"/>
          <w:bCs/>
        </w:rPr>
        <w:t xml:space="preserve"> and we are aware the Car</w:t>
      </w:r>
      <w:r w:rsidR="00F157DC">
        <w:rPr>
          <w:rFonts w:ascii="Segoe UI" w:hAnsi="Segoe UI" w:cs="Segoe UI"/>
          <w:bCs/>
        </w:rPr>
        <w:t xml:space="preserve">diff Capital Region is set to commission </w:t>
      </w:r>
      <w:r w:rsidR="006E1273">
        <w:rPr>
          <w:rFonts w:ascii="Segoe UI" w:hAnsi="Segoe UI" w:cs="Segoe UI"/>
          <w:bCs/>
        </w:rPr>
        <w:t>similar studies.</w:t>
      </w:r>
    </w:p>
    <w:p w14:paraId="6B488B68" w14:textId="77777777" w:rsidR="004D05B8" w:rsidRDefault="00D32CEC" w:rsidP="00652136">
      <w:pPr>
        <w:jc w:val="both"/>
        <w:rPr>
          <w:rFonts w:ascii="Segoe UI" w:hAnsi="Segoe UI" w:cs="Segoe UI"/>
          <w:b/>
        </w:rPr>
      </w:pPr>
      <w:r>
        <w:rPr>
          <w:rFonts w:ascii="Segoe UI" w:hAnsi="Segoe UI" w:cs="Segoe UI"/>
          <w:b/>
        </w:rPr>
        <w:t>Recommendations</w:t>
      </w:r>
      <w:r w:rsidR="004D05B8">
        <w:rPr>
          <w:rFonts w:ascii="Segoe UI" w:hAnsi="Segoe UI" w:cs="Segoe UI"/>
          <w:b/>
        </w:rPr>
        <w:t>:</w:t>
      </w:r>
    </w:p>
    <w:p w14:paraId="6CAC64EF" w14:textId="66146901" w:rsidR="00D32CEC" w:rsidRPr="004D05B8" w:rsidRDefault="004D05B8" w:rsidP="00652136">
      <w:pPr>
        <w:jc w:val="both"/>
        <w:rPr>
          <w:rFonts w:ascii="Segoe UI" w:hAnsi="Segoe UI" w:cs="Segoe UI"/>
          <w:bCs/>
        </w:rPr>
      </w:pPr>
      <w:r w:rsidRPr="004D05B8">
        <w:rPr>
          <w:rFonts w:ascii="Segoe UI" w:hAnsi="Segoe UI" w:cs="Segoe UI"/>
          <w:bCs/>
        </w:rPr>
        <w:t>This indicator requires at least 0.5ha of employment land to be developed by 2017, and 0.75 hectares over the Plan period. Accordingly, the requirements of this indicator have been met.</w:t>
      </w:r>
      <w:r w:rsidR="00D32CEC" w:rsidRPr="004D05B8">
        <w:rPr>
          <w:rFonts w:ascii="Segoe UI" w:hAnsi="Segoe UI" w:cs="Segoe UI"/>
          <w:bCs/>
        </w:rPr>
        <w:t xml:space="preserve"> </w:t>
      </w:r>
    </w:p>
    <w:tbl>
      <w:tblPr>
        <w:tblStyle w:val="TableGridLight"/>
        <w:tblW w:w="0" w:type="auto"/>
        <w:tblLook w:val="04A0" w:firstRow="1" w:lastRow="0" w:firstColumn="1" w:lastColumn="0" w:noHBand="0" w:noVBand="1"/>
      </w:tblPr>
      <w:tblGrid>
        <w:gridCol w:w="1518"/>
        <w:gridCol w:w="7498"/>
      </w:tblGrid>
      <w:tr w:rsidR="00D32CEC" w:rsidRPr="0000268B" w14:paraId="15C0DBDF" w14:textId="77777777">
        <w:tc>
          <w:tcPr>
            <w:tcW w:w="1518" w:type="dxa"/>
          </w:tcPr>
          <w:p w14:paraId="3307FC7C" w14:textId="77777777" w:rsidR="00D32CEC" w:rsidRPr="0000268B" w:rsidRDefault="00D32CEC">
            <w:pPr>
              <w:jc w:val="center"/>
              <w:rPr>
                <w:rFonts w:ascii="Segoe UI" w:hAnsi="Segoe UI" w:cs="Segoe UI"/>
                <w:b/>
              </w:rPr>
            </w:pPr>
            <w:r>
              <w:rPr>
                <w:rFonts w:ascii="Segoe UI" w:hAnsi="Segoe UI" w:cs="Segoe UI"/>
                <w:b/>
              </w:rPr>
              <w:t>Status</w:t>
            </w:r>
          </w:p>
        </w:tc>
        <w:tc>
          <w:tcPr>
            <w:tcW w:w="7498" w:type="dxa"/>
            <w:shd w:val="clear" w:color="auto" w:fill="00B0F0"/>
          </w:tcPr>
          <w:p w14:paraId="546DDCEA" w14:textId="0E8D0672" w:rsidR="00D32CEC" w:rsidRPr="0000268B" w:rsidRDefault="00D32CEC">
            <w:pPr>
              <w:jc w:val="both"/>
              <w:rPr>
                <w:rFonts w:ascii="Segoe UI" w:hAnsi="Segoe UI" w:cs="Segoe UI"/>
                <w:b/>
              </w:rPr>
            </w:pPr>
            <w:r w:rsidRPr="007E3471">
              <w:rPr>
                <w:rFonts w:ascii="Segoe UI" w:hAnsi="Segoe UI" w:cs="Segoe UI"/>
                <w:b/>
              </w:rPr>
              <w:t>Complete</w:t>
            </w:r>
            <w:r w:rsidR="000B032C">
              <w:rPr>
                <w:rFonts w:ascii="Segoe UI" w:hAnsi="Segoe UI" w:cs="Segoe UI"/>
                <w:b/>
              </w:rPr>
              <w:t>.</w:t>
            </w:r>
          </w:p>
        </w:tc>
      </w:tr>
    </w:tbl>
    <w:p w14:paraId="637649BA" w14:textId="77777777" w:rsidR="006E1273" w:rsidRDefault="006E1273" w:rsidP="00BD4B2A">
      <w:pPr>
        <w:pStyle w:val="Heading20"/>
      </w:pPr>
      <w:bookmarkStart w:id="28" w:name="_Toc173166909"/>
    </w:p>
    <w:p w14:paraId="59455542" w14:textId="77777777" w:rsidR="000B032C" w:rsidRDefault="000B032C" w:rsidP="00BD4B2A">
      <w:pPr>
        <w:pStyle w:val="Heading20"/>
      </w:pPr>
    </w:p>
    <w:p w14:paraId="4FCC81BC" w14:textId="0EB1E25A" w:rsidR="002F38D5" w:rsidRPr="004E0FD6" w:rsidRDefault="002F38D5" w:rsidP="00BD4B2A">
      <w:pPr>
        <w:pStyle w:val="Heading20"/>
      </w:pPr>
      <w:r w:rsidRPr="004E0FD6">
        <w:t xml:space="preserve">Figure </w:t>
      </w:r>
      <w:r>
        <w:t>1</w:t>
      </w:r>
      <w:r w:rsidR="00834BEB">
        <w:t>5</w:t>
      </w:r>
      <w:r w:rsidR="00BD4B2A">
        <w:t xml:space="preserve"> – </w:t>
      </w:r>
      <w:r w:rsidR="00834BEB" w:rsidRPr="00834BEB">
        <w:t>Loss of Employment Land</w:t>
      </w:r>
      <w:bookmarkEnd w:id="28"/>
    </w:p>
    <w:p w14:paraId="2845BC48" w14:textId="77777777" w:rsidR="00834BEB" w:rsidRDefault="00834BEB" w:rsidP="00652136">
      <w:pPr>
        <w:jc w:val="both"/>
        <w:rPr>
          <w:rFonts w:ascii="Segoe UI" w:hAnsi="Segoe UI" w:cs="Segoe UI"/>
          <w:b/>
        </w:rPr>
      </w:pPr>
    </w:p>
    <w:p w14:paraId="07D63216" w14:textId="4F7FE2BA" w:rsidR="000B1D7E" w:rsidRDefault="002C5DEB" w:rsidP="00652136">
      <w:pPr>
        <w:jc w:val="both"/>
        <w:rPr>
          <w:rFonts w:ascii="Segoe UI" w:hAnsi="Segoe UI" w:cs="Segoe UI"/>
          <w:b/>
        </w:rPr>
      </w:pPr>
      <w:r>
        <w:rPr>
          <w:noProof/>
        </w:rPr>
        <w:drawing>
          <wp:inline distT="0" distB="0" distL="0" distR="0" wp14:anchorId="7829CD1D" wp14:editId="246ADF3E">
            <wp:extent cx="5722620" cy="3352800"/>
            <wp:effectExtent l="0" t="0" r="11430" b="0"/>
            <wp:docPr id="1120682890" name="Chart 1">
              <a:extLst xmlns:a="http://schemas.openxmlformats.org/drawingml/2006/main">
                <a:ext uri="{FF2B5EF4-FFF2-40B4-BE49-F238E27FC236}">
                  <a16:creationId xmlns:a16="http://schemas.microsoft.com/office/drawing/2014/main" id="{8BE65D97-5C8E-875E-6F73-0AEAD5C7CF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tbl>
      <w:tblPr>
        <w:tblStyle w:val="TableGridLight"/>
        <w:tblW w:w="5000" w:type="pct"/>
        <w:tblLayout w:type="fixed"/>
        <w:tblLook w:val="04A0" w:firstRow="1" w:lastRow="0" w:firstColumn="1" w:lastColumn="0" w:noHBand="0" w:noVBand="1"/>
      </w:tblPr>
      <w:tblGrid>
        <w:gridCol w:w="1418"/>
        <w:gridCol w:w="1558"/>
        <w:gridCol w:w="1700"/>
        <w:gridCol w:w="2405"/>
        <w:gridCol w:w="1935"/>
      </w:tblGrid>
      <w:tr w:rsidR="00FE28C3" w:rsidRPr="00834BEB" w14:paraId="6B38BE0F" w14:textId="77777777" w:rsidTr="00574B3A">
        <w:trPr>
          <w:trHeight w:val="288"/>
        </w:trPr>
        <w:tc>
          <w:tcPr>
            <w:tcW w:w="786" w:type="pct"/>
            <w:noWrap/>
            <w:hideMark/>
          </w:tcPr>
          <w:p w14:paraId="258CA9B2" w14:textId="77777777" w:rsidR="00FE28C3" w:rsidRPr="00834BEB" w:rsidRDefault="00FE28C3" w:rsidP="00FE28C3">
            <w:pPr>
              <w:rPr>
                <w:rFonts w:ascii="Segoe UI" w:eastAsia="Times New Roman" w:hAnsi="Segoe UI" w:cs="Segoe UI"/>
                <w:b/>
                <w:bCs/>
                <w:color w:val="000000"/>
                <w:sz w:val="20"/>
                <w:szCs w:val="20"/>
                <w:lang w:eastAsia="en-GB"/>
              </w:rPr>
            </w:pPr>
            <w:r w:rsidRPr="00834BEB">
              <w:rPr>
                <w:rFonts w:ascii="Segoe UI" w:eastAsia="Times New Roman" w:hAnsi="Segoe UI" w:cs="Segoe UI"/>
                <w:b/>
                <w:bCs/>
                <w:color w:val="000000"/>
                <w:sz w:val="20"/>
                <w:szCs w:val="20"/>
                <w:lang w:eastAsia="en-GB"/>
              </w:rPr>
              <w:t xml:space="preserve">Monitoring Period </w:t>
            </w:r>
          </w:p>
        </w:tc>
        <w:tc>
          <w:tcPr>
            <w:tcW w:w="864" w:type="pct"/>
            <w:noWrap/>
            <w:hideMark/>
          </w:tcPr>
          <w:p w14:paraId="3E25ED1C" w14:textId="023C7674" w:rsidR="00FE28C3" w:rsidRPr="00834BEB" w:rsidRDefault="00FE28C3" w:rsidP="00FE28C3">
            <w:pPr>
              <w:rPr>
                <w:rFonts w:ascii="Segoe UI" w:eastAsia="Times New Roman" w:hAnsi="Segoe UI" w:cs="Segoe UI"/>
                <w:b/>
                <w:bCs/>
                <w:color w:val="000000"/>
                <w:sz w:val="20"/>
                <w:szCs w:val="20"/>
                <w:lang w:eastAsia="en-GB"/>
              </w:rPr>
            </w:pPr>
            <w:r w:rsidRPr="00834BEB">
              <w:rPr>
                <w:rFonts w:ascii="Segoe UI" w:eastAsia="Times New Roman" w:hAnsi="Segoe UI" w:cs="Segoe UI"/>
                <w:b/>
                <w:bCs/>
                <w:color w:val="000000"/>
                <w:sz w:val="20"/>
                <w:szCs w:val="20"/>
                <w:lang w:eastAsia="en-GB"/>
              </w:rPr>
              <w:t>No. permission</w:t>
            </w:r>
            <w:r w:rsidR="00700FBD" w:rsidRPr="00834BEB">
              <w:rPr>
                <w:rFonts w:ascii="Segoe UI" w:eastAsia="Times New Roman" w:hAnsi="Segoe UI" w:cs="Segoe UI"/>
                <w:b/>
                <w:bCs/>
                <w:color w:val="000000"/>
                <w:sz w:val="20"/>
                <w:szCs w:val="20"/>
                <w:lang w:eastAsia="en-GB"/>
              </w:rPr>
              <w:t>s</w:t>
            </w:r>
          </w:p>
        </w:tc>
        <w:tc>
          <w:tcPr>
            <w:tcW w:w="943" w:type="pct"/>
            <w:noWrap/>
            <w:hideMark/>
          </w:tcPr>
          <w:p w14:paraId="50061F9E" w14:textId="77777777" w:rsidR="00FE28C3" w:rsidRPr="00834BEB" w:rsidRDefault="00FE28C3" w:rsidP="00FE28C3">
            <w:pPr>
              <w:rPr>
                <w:rFonts w:ascii="Segoe UI" w:eastAsia="Times New Roman" w:hAnsi="Segoe UI" w:cs="Segoe UI"/>
                <w:b/>
                <w:bCs/>
                <w:color w:val="000000"/>
                <w:sz w:val="20"/>
                <w:szCs w:val="20"/>
                <w:lang w:eastAsia="en-GB"/>
              </w:rPr>
            </w:pPr>
            <w:r w:rsidRPr="00834BEB">
              <w:rPr>
                <w:rFonts w:ascii="Segoe UI" w:eastAsia="Times New Roman" w:hAnsi="Segoe UI" w:cs="Segoe UI"/>
                <w:b/>
                <w:bCs/>
                <w:color w:val="000000"/>
                <w:sz w:val="20"/>
                <w:szCs w:val="20"/>
                <w:lang w:eastAsia="en-GB"/>
              </w:rPr>
              <w:t xml:space="preserve">Planning applications ref: </w:t>
            </w:r>
          </w:p>
        </w:tc>
        <w:tc>
          <w:tcPr>
            <w:tcW w:w="1334" w:type="pct"/>
            <w:noWrap/>
            <w:hideMark/>
          </w:tcPr>
          <w:p w14:paraId="15F7BF13" w14:textId="77777777" w:rsidR="00FE28C3" w:rsidRPr="00834BEB" w:rsidRDefault="00FE28C3" w:rsidP="00FE28C3">
            <w:pPr>
              <w:rPr>
                <w:rFonts w:ascii="Segoe UI" w:eastAsia="Times New Roman" w:hAnsi="Segoe UI" w:cs="Segoe UI"/>
                <w:b/>
                <w:bCs/>
                <w:color w:val="000000"/>
                <w:sz w:val="20"/>
                <w:szCs w:val="20"/>
                <w:lang w:eastAsia="en-GB"/>
              </w:rPr>
            </w:pPr>
            <w:r w:rsidRPr="00834BEB">
              <w:rPr>
                <w:rFonts w:ascii="Segoe UI" w:eastAsia="Times New Roman" w:hAnsi="Segoe UI" w:cs="Segoe UI"/>
                <w:b/>
                <w:bCs/>
                <w:color w:val="000000"/>
                <w:sz w:val="20"/>
                <w:szCs w:val="20"/>
                <w:lang w:eastAsia="en-GB"/>
              </w:rPr>
              <w:t xml:space="preserve">Description </w:t>
            </w:r>
          </w:p>
        </w:tc>
        <w:tc>
          <w:tcPr>
            <w:tcW w:w="1073" w:type="pct"/>
            <w:noWrap/>
            <w:hideMark/>
          </w:tcPr>
          <w:p w14:paraId="5C6A0B1A" w14:textId="77777777" w:rsidR="00FE28C3" w:rsidRPr="00834BEB" w:rsidRDefault="00FE28C3" w:rsidP="00FE28C3">
            <w:pPr>
              <w:rPr>
                <w:rFonts w:ascii="Segoe UI" w:eastAsia="Times New Roman" w:hAnsi="Segoe UI" w:cs="Segoe UI"/>
                <w:b/>
                <w:bCs/>
                <w:color w:val="000000"/>
                <w:sz w:val="20"/>
                <w:szCs w:val="20"/>
                <w:lang w:eastAsia="en-GB"/>
              </w:rPr>
            </w:pPr>
            <w:r w:rsidRPr="00834BEB">
              <w:rPr>
                <w:rFonts w:ascii="Segoe UI" w:eastAsia="Times New Roman" w:hAnsi="Segoe UI" w:cs="Segoe UI"/>
                <w:b/>
                <w:bCs/>
                <w:color w:val="000000"/>
                <w:sz w:val="20"/>
                <w:szCs w:val="20"/>
                <w:lang w:eastAsia="en-GB"/>
              </w:rPr>
              <w:t>Location</w:t>
            </w:r>
          </w:p>
        </w:tc>
      </w:tr>
      <w:tr w:rsidR="00FE28C3" w:rsidRPr="00834BEB" w14:paraId="483537AE" w14:textId="77777777" w:rsidTr="00574B3A">
        <w:trPr>
          <w:trHeight w:val="288"/>
        </w:trPr>
        <w:tc>
          <w:tcPr>
            <w:tcW w:w="786" w:type="pct"/>
            <w:noWrap/>
            <w:hideMark/>
          </w:tcPr>
          <w:p w14:paraId="7AE02893" w14:textId="77777777" w:rsidR="00FE28C3" w:rsidRPr="00834BEB" w:rsidRDefault="00FE28C3" w:rsidP="00FE28C3">
            <w:pPr>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First</w:t>
            </w:r>
          </w:p>
        </w:tc>
        <w:tc>
          <w:tcPr>
            <w:tcW w:w="864" w:type="pct"/>
            <w:noWrap/>
            <w:hideMark/>
          </w:tcPr>
          <w:p w14:paraId="7B3AEA5C" w14:textId="77777777" w:rsidR="00FE28C3" w:rsidRPr="00834BEB" w:rsidRDefault="00FE28C3" w:rsidP="00FE28C3">
            <w:pPr>
              <w:jc w:val="right"/>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0</w:t>
            </w:r>
          </w:p>
        </w:tc>
        <w:tc>
          <w:tcPr>
            <w:tcW w:w="943" w:type="pct"/>
            <w:noWrap/>
            <w:hideMark/>
          </w:tcPr>
          <w:p w14:paraId="1E3DCAF4" w14:textId="77777777" w:rsidR="00FE28C3" w:rsidRPr="00834BEB" w:rsidRDefault="00FE28C3" w:rsidP="00FE28C3">
            <w:pPr>
              <w:jc w:val="right"/>
              <w:rPr>
                <w:rFonts w:ascii="Segoe UI" w:eastAsia="Times New Roman" w:hAnsi="Segoe UI" w:cs="Segoe UI"/>
                <w:color w:val="000000"/>
                <w:sz w:val="20"/>
                <w:szCs w:val="20"/>
                <w:lang w:eastAsia="en-GB"/>
              </w:rPr>
            </w:pPr>
          </w:p>
        </w:tc>
        <w:tc>
          <w:tcPr>
            <w:tcW w:w="1334" w:type="pct"/>
            <w:noWrap/>
            <w:hideMark/>
          </w:tcPr>
          <w:p w14:paraId="439FAC1C" w14:textId="77777777" w:rsidR="00FE28C3" w:rsidRPr="00834BEB" w:rsidRDefault="00FE28C3" w:rsidP="00FE28C3">
            <w:pPr>
              <w:rPr>
                <w:rFonts w:ascii="Segoe UI" w:eastAsia="Times New Roman" w:hAnsi="Segoe UI" w:cs="Segoe UI"/>
                <w:sz w:val="20"/>
                <w:szCs w:val="20"/>
                <w:lang w:eastAsia="en-GB"/>
              </w:rPr>
            </w:pPr>
          </w:p>
        </w:tc>
        <w:tc>
          <w:tcPr>
            <w:tcW w:w="1073" w:type="pct"/>
            <w:noWrap/>
            <w:hideMark/>
          </w:tcPr>
          <w:p w14:paraId="5F9A9439" w14:textId="77777777" w:rsidR="00FE28C3" w:rsidRPr="00834BEB" w:rsidRDefault="00FE28C3" w:rsidP="00FE28C3">
            <w:pPr>
              <w:rPr>
                <w:rFonts w:ascii="Segoe UI" w:eastAsia="Times New Roman" w:hAnsi="Segoe UI" w:cs="Segoe UI"/>
                <w:sz w:val="20"/>
                <w:szCs w:val="20"/>
                <w:lang w:eastAsia="en-GB"/>
              </w:rPr>
            </w:pPr>
          </w:p>
        </w:tc>
      </w:tr>
      <w:tr w:rsidR="00FE28C3" w:rsidRPr="00834BEB" w14:paraId="1A2E276F" w14:textId="77777777" w:rsidTr="00574B3A">
        <w:trPr>
          <w:trHeight w:val="288"/>
        </w:trPr>
        <w:tc>
          <w:tcPr>
            <w:tcW w:w="786" w:type="pct"/>
            <w:noWrap/>
            <w:hideMark/>
          </w:tcPr>
          <w:p w14:paraId="3CA5FA68" w14:textId="77777777" w:rsidR="00FE28C3" w:rsidRPr="00834BEB" w:rsidRDefault="00FE28C3" w:rsidP="00FE28C3">
            <w:pPr>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Second</w:t>
            </w:r>
          </w:p>
        </w:tc>
        <w:tc>
          <w:tcPr>
            <w:tcW w:w="864" w:type="pct"/>
            <w:noWrap/>
            <w:hideMark/>
          </w:tcPr>
          <w:p w14:paraId="5C7FAF4B" w14:textId="77777777" w:rsidR="00FE28C3" w:rsidRPr="00834BEB" w:rsidRDefault="00FE28C3" w:rsidP="00FE28C3">
            <w:pPr>
              <w:jc w:val="right"/>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0</w:t>
            </w:r>
          </w:p>
        </w:tc>
        <w:tc>
          <w:tcPr>
            <w:tcW w:w="943" w:type="pct"/>
            <w:noWrap/>
            <w:hideMark/>
          </w:tcPr>
          <w:p w14:paraId="2974AD89" w14:textId="77777777" w:rsidR="00FE28C3" w:rsidRPr="00834BEB" w:rsidRDefault="00FE28C3" w:rsidP="00FE28C3">
            <w:pPr>
              <w:jc w:val="right"/>
              <w:rPr>
                <w:rFonts w:ascii="Segoe UI" w:eastAsia="Times New Roman" w:hAnsi="Segoe UI" w:cs="Segoe UI"/>
                <w:color w:val="000000"/>
                <w:sz w:val="20"/>
                <w:szCs w:val="20"/>
                <w:lang w:eastAsia="en-GB"/>
              </w:rPr>
            </w:pPr>
          </w:p>
        </w:tc>
        <w:tc>
          <w:tcPr>
            <w:tcW w:w="1334" w:type="pct"/>
            <w:noWrap/>
            <w:hideMark/>
          </w:tcPr>
          <w:p w14:paraId="7C3219B6" w14:textId="77777777" w:rsidR="00FE28C3" w:rsidRPr="00834BEB" w:rsidRDefault="00FE28C3" w:rsidP="00FE28C3">
            <w:pPr>
              <w:rPr>
                <w:rFonts w:ascii="Segoe UI" w:eastAsia="Times New Roman" w:hAnsi="Segoe UI" w:cs="Segoe UI"/>
                <w:sz w:val="20"/>
                <w:szCs w:val="20"/>
                <w:lang w:eastAsia="en-GB"/>
              </w:rPr>
            </w:pPr>
          </w:p>
        </w:tc>
        <w:tc>
          <w:tcPr>
            <w:tcW w:w="1073" w:type="pct"/>
            <w:noWrap/>
            <w:hideMark/>
          </w:tcPr>
          <w:p w14:paraId="29115D1F" w14:textId="77777777" w:rsidR="00FE28C3" w:rsidRPr="00834BEB" w:rsidRDefault="00FE28C3" w:rsidP="00FE28C3">
            <w:pPr>
              <w:rPr>
                <w:rFonts w:ascii="Segoe UI" w:eastAsia="Times New Roman" w:hAnsi="Segoe UI" w:cs="Segoe UI"/>
                <w:sz w:val="20"/>
                <w:szCs w:val="20"/>
                <w:lang w:eastAsia="en-GB"/>
              </w:rPr>
            </w:pPr>
          </w:p>
        </w:tc>
      </w:tr>
      <w:tr w:rsidR="00FE28C3" w:rsidRPr="00834BEB" w14:paraId="2EEA7270" w14:textId="77777777" w:rsidTr="00574B3A">
        <w:trPr>
          <w:trHeight w:val="288"/>
        </w:trPr>
        <w:tc>
          <w:tcPr>
            <w:tcW w:w="786" w:type="pct"/>
            <w:noWrap/>
            <w:hideMark/>
          </w:tcPr>
          <w:p w14:paraId="77AB9780" w14:textId="77777777" w:rsidR="00FE28C3" w:rsidRPr="00834BEB" w:rsidRDefault="00FE28C3" w:rsidP="00FE28C3">
            <w:pPr>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Third</w:t>
            </w:r>
          </w:p>
        </w:tc>
        <w:tc>
          <w:tcPr>
            <w:tcW w:w="864" w:type="pct"/>
            <w:noWrap/>
            <w:hideMark/>
          </w:tcPr>
          <w:p w14:paraId="08DE5BC8" w14:textId="77777777" w:rsidR="00FE28C3" w:rsidRPr="00834BEB" w:rsidRDefault="00FE28C3" w:rsidP="00FE28C3">
            <w:pPr>
              <w:jc w:val="right"/>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0</w:t>
            </w:r>
          </w:p>
        </w:tc>
        <w:tc>
          <w:tcPr>
            <w:tcW w:w="943" w:type="pct"/>
            <w:noWrap/>
            <w:hideMark/>
          </w:tcPr>
          <w:p w14:paraId="5573B4E9" w14:textId="77777777" w:rsidR="00FE28C3" w:rsidRPr="00834BEB" w:rsidRDefault="00FE28C3" w:rsidP="00FE28C3">
            <w:pPr>
              <w:jc w:val="right"/>
              <w:rPr>
                <w:rFonts w:ascii="Segoe UI" w:eastAsia="Times New Roman" w:hAnsi="Segoe UI" w:cs="Segoe UI"/>
                <w:color w:val="000000"/>
                <w:sz w:val="20"/>
                <w:szCs w:val="20"/>
                <w:lang w:eastAsia="en-GB"/>
              </w:rPr>
            </w:pPr>
          </w:p>
        </w:tc>
        <w:tc>
          <w:tcPr>
            <w:tcW w:w="1334" w:type="pct"/>
            <w:noWrap/>
            <w:hideMark/>
          </w:tcPr>
          <w:p w14:paraId="52F043C2" w14:textId="77777777" w:rsidR="00FE28C3" w:rsidRPr="00834BEB" w:rsidRDefault="00FE28C3" w:rsidP="00FE28C3">
            <w:pPr>
              <w:rPr>
                <w:rFonts w:ascii="Segoe UI" w:eastAsia="Times New Roman" w:hAnsi="Segoe UI" w:cs="Segoe UI"/>
                <w:sz w:val="20"/>
                <w:szCs w:val="20"/>
                <w:lang w:eastAsia="en-GB"/>
              </w:rPr>
            </w:pPr>
          </w:p>
        </w:tc>
        <w:tc>
          <w:tcPr>
            <w:tcW w:w="1073" w:type="pct"/>
            <w:noWrap/>
            <w:hideMark/>
          </w:tcPr>
          <w:p w14:paraId="66643FA4" w14:textId="77777777" w:rsidR="00FE28C3" w:rsidRPr="00834BEB" w:rsidRDefault="00FE28C3" w:rsidP="00FE28C3">
            <w:pPr>
              <w:rPr>
                <w:rFonts w:ascii="Segoe UI" w:eastAsia="Times New Roman" w:hAnsi="Segoe UI" w:cs="Segoe UI"/>
                <w:sz w:val="20"/>
                <w:szCs w:val="20"/>
                <w:lang w:eastAsia="en-GB"/>
              </w:rPr>
            </w:pPr>
          </w:p>
        </w:tc>
      </w:tr>
      <w:tr w:rsidR="00FE28C3" w:rsidRPr="00834BEB" w14:paraId="5B74216C" w14:textId="77777777" w:rsidTr="00574B3A">
        <w:trPr>
          <w:trHeight w:val="288"/>
        </w:trPr>
        <w:tc>
          <w:tcPr>
            <w:tcW w:w="786" w:type="pct"/>
            <w:noWrap/>
            <w:hideMark/>
          </w:tcPr>
          <w:p w14:paraId="7334EFD4" w14:textId="77777777" w:rsidR="00FE28C3" w:rsidRPr="00834BEB" w:rsidRDefault="00FE28C3" w:rsidP="00FE28C3">
            <w:pPr>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Fourth</w:t>
            </w:r>
          </w:p>
        </w:tc>
        <w:tc>
          <w:tcPr>
            <w:tcW w:w="864" w:type="pct"/>
            <w:noWrap/>
            <w:hideMark/>
          </w:tcPr>
          <w:p w14:paraId="751BA1D1" w14:textId="77777777" w:rsidR="00FE28C3" w:rsidRPr="00834BEB" w:rsidRDefault="00FE28C3" w:rsidP="00FE28C3">
            <w:pPr>
              <w:jc w:val="right"/>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0</w:t>
            </w:r>
          </w:p>
        </w:tc>
        <w:tc>
          <w:tcPr>
            <w:tcW w:w="943" w:type="pct"/>
            <w:noWrap/>
            <w:hideMark/>
          </w:tcPr>
          <w:p w14:paraId="401BD473" w14:textId="77777777" w:rsidR="00FE28C3" w:rsidRPr="00834BEB" w:rsidRDefault="00FE28C3" w:rsidP="00FE28C3">
            <w:pPr>
              <w:jc w:val="right"/>
              <w:rPr>
                <w:rFonts w:ascii="Segoe UI" w:eastAsia="Times New Roman" w:hAnsi="Segoe UI" w:cs="Segoe UI"/>
                <w:color w:val="000000"/>
                <w:sz w:val="20"/>
                <w:szCs w:val="20"/>
                <w:lang w:eastAsia="en-GB"/>
              </w:rPr>
            </w:pPr>
          </w:p>
        </w:tc>
        <w:tc>
          <w:tcPr>
            <w:tcW w:w="1334" w:type="pct"/>
            <w:noWrap/>
            <w:hideMark/>
          </w:tcPr>
          <w:p w14:paraId="06B20DA2" w14:textId="77777777" w:rsidR="00FE28C3" w:rsidRPr="00834BEB" w:rsidRDefault="00FE28C3" w:rsidP="00FE28C3">
            <w:pPr>
              <w:rPr>
                <w:rFonts w:ascii="Segoe UI" w:eastAsia="Times New Roman" w:hAnsi="Segoe UI" w:cs="Segoe UI"/>
                <w:sz w:val="20"/>
                <w:szCs w:val="20"/>
                <w:lang w:eastAsia="en-GB"/>
              </w:rPr>
            </w:pPr>
          </w:p>
        </w:tc>
        <w:tc>
          <w:tcPr>
            <w:tcW w:w="1073" w:type="pct"/>
            <w:noWrap/>
            <w:hideMark/>
          </w:tcPr>
          <w:p w14:paraId="77C1A8C2" w14:textId="77777777" w:rsidR="00FE28C3" w:rsidRPr="00834BEB" w:rsidRDefault="00FE28C3" w:rsidP="00FE28C3">
            <w:pPr>
              <w:rPr>
                <w:rFonts w:ascii="Segoe UI" w:eastAsia="Times New Roman" w:hAnsi="Segoe UI" w:cs="Segoe UI"/>
                <w:sz w:val="20"/>
                <w:szCs w:val="20"/>
                <w:lang w:eastAsia="en-GB"/>
              </w:rPr>
            </w:pPr>
          </w:p>
        </w:tc>
      </w:tr>
      <w:tr w:rsidR="00FE28C3" w:rsidRPr="00834BEB" w14:paraId="4595EB1E" w14:textId="77777777" w:rsidTr="00574B3A">
        <w:trPr>
          <w:trHeight w:val="288"/>
        </w:trPr>
        <w:tc>
          <w:tcPr>
            <w:tcW w:w="786" w:type="pct"/>
            <w:noWrap/>
            <w:hideMark/>
          </w:tcPr>
          <w:p w14:paraId="11330B52" w14:textId="77777777" w:rsidR="00FE28C3" w:rsidRPr="00834BEB" w:rsidRDefault="00FE28C3" w:rsidP="00FE28C3">
            <w:pPr>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Fifth</w:t>
            </w:r>
          </w:p>
        </w:tc>
        <w:tc>
          <w:tcPr>
            <w:tcW w:w="864" w:type="pct"/>
            <w:noWrap/>
            <w:hideMark/>
          </w:tcPr>
          <w:p w14:paraId="10CE4D24" w14:textId="77777777" w:rsidR="00FE28C3" w:rsidRPr="00834BEB" w:rsidRDefault="00FE28C3" w:rsidP="00FE28C3">
            <w:pPr>
              <w:jc w:val="right"/>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0</w:t>
            </w:r>
          </w:p>
        </w:tc>
        <w:tc>
          <w:tcPr>
            <w:tcW w:w="943" w:type="pct"/>
            <w:noWrap/>
            <w:hideMark/>
          </w:tcPr>
          <w:p w14:paraId="5572203D" w14:textId="77777777" w:rsidR="00FE28C3" w:rsidRPr="00834BEB" w:rsidRDefault="00FE28C3" w:rsidP="00FE28C3">
            <w:pPr>
              <w:jc w:val="right"/>
              <w:rPr>
                <w:rFonts w:ascii="Segoe UI" w:eastAsia="Times New Roman" w:hAnsi="Segoe UI" w:cs="Segoe UI"/>
                <w:color w:val="000000"/>
                <w:sz w:val="20"/>
                <w:szCs w:val="20"/>
                <w:lang w:eastAsia="en-GB"/>
              </w:rPr>
            </w:pPr>
          </w:p>
        </w:tc>
        <w:tc>
          <w:tcPr>
            <w:tcW w:w="1334" w:type="pct"/>
            <w:noWrap/>
            <w:hideMark/>
          </w:tcPr>
          <w:p w14:paraId="164BACEA" w14:textId="77777777" w:rsidR="00FE28C3" w:rsidRPr="00834BEB" w:rsidRDefault="00FE28C3" w:rsidP="00FE28C3">
            <w:pPr>
              <w:rPr>
                <w:rFonts w:ascii="Segoe UI" w:eastAsia="Times New Roman" w:hAnsi="Segoe UI" w:cs="Segoe UI"/>
                <w:sz w:val="20"/>
                <w:szCs w:val="20"/>
                <w:lang w:eastAsia="en-GB"/>
              </w:rPr>
            </w:pPr>
          </w:p>
        </w:tc>
        <w:tc>
          <w:tcPr>
            <w:tcW w:w="1073" w:type="pct"/>
            <w:noWrap/>
            <w:hideMark/>
          </w:tcPr>
          <w:p w14:paraId="70353DEF" w14:textId="77777777" w:rsidR="00FE28C3" w:rsidRPr="00834BEB" w:rsidRDefault="00FE28C3" w:rsidP="00FE28C3">
            <w:pPr>
              <w:rPr>
                <w:rFonts w:ascii="Segoe UI" w:eastAsia="Times New Roman" w:hAnsi="Segoe UI" w:cs="Segoe UI"/>
                <w:sz w:val="20"/>
                <w:szCs w:val="20"/>
                <w:lang w:eastAsia="en-GB"/>
              </w:rPr>
            </w:pPr>
          </w:p>
        </w:tc>
      </w:tr>
      <w:tr w:rsidR="00FE28C3" w:rsidRPr="00834BEB" w14:paraId="20B66D49" w14:textId="77777777" w:rsidTr="00574B3A">
        <w:trPr>
          <w:trHeight w:val="288"/>
        </w:trPr>
        <w:tc>
          <w:tcPr>
            <w:tcW w:w="786" w:type="pct"/>
            <w:noWrap/>
            <w:hideMark/>
          </w:tcPr>
          <w:p w14:paraId="2369A9F4" w14:textId="77777777" w:rsidR="00FE28C3" w:rsidRPr="00834BEB" w:rsidRDefault="00FE28C3" w:rsidP="00FE28C3">
            <w:pPr>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Sixth</w:t>
            </w:r>
          </w:p>
        </w:tc>
        <w:tc>
          <w:tcPr>
            <w:tcW w:w="864" w:type="pct"/>
            <w:noWrap/>
            <w:hideMark/>
          </w:tcPr>
          <w:p w14:paraId="34E33D63" w14:textId="77777777" w:rsidR="00FE28C3" w:rsidRPr="00834BEB" w:rsidRDefault="00FE28C3" w:rsidP="00FE28C3">
            <w:pPr>
              <w:jc w:val="right"/>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0</w:t>
            </w:r>
          </w:p>
        </w:tc>
        <w:tc>
          <w:tcPr>
            <w:tcW w:w="943" w:type="pct"/>
            <w:noWrap/>
            <w:hideMark/>
          </w:tcPr>
          <w:p w14:paraId="0CB6D4FC" w14:textId="77777777" w:rsidR="00FE28C3" w:rsidRPr="00834BEB" w:rsidRDefault="00FE28C3" w:rsidP="00FE28C3">
            <w:pPr>
              <w:jc w:val="right"/>
              <w:rPr>
                <w:rFonts w:ascii="Segoe UI" w:eastAsia="Times New Roman" w:hAnsi="Segoe UI" w:cs="Segoe UI"/>
                <w:color w:val="000000"/>
                <w:sz w:val="20"/>
                <w:szCs w:val="20"/>
                <w:lang w:eastAsia="en-GB"/>
              </w:rPr>
            </w:pPr>
          </w:p>
        </w:tc>
        <w:tc>
          <w:tcPr>
            <w:tcW w:w="1334" w:type="pct"/>
            <w:noWrap/>
            <w:hideMark/>
          </w:tcPr>
          <w:p w14:paraId="5D158F1A" w14:textId="77777777" w:rsidR="00FE28C3" w:rsidRPr="00834BEB" w:rsidRDefault="00FE28C3" w:rsidP="00FE28C3">
            <w:pPr>
              <w:rPr>
                <w:rFonts w:ascii="Segoe UI" w:eastAsia="Times New Roman" w:hAnsi="Segoe UI" w:cs="Segoe UI"/>
                <w:sz w:val="20"/>
                <w:szCs w:val="20"/>
                <w:lang w:eastAsia="en-GB"/>
              </w:rPr>
            </w:pPr>
          </w:p>
        </w:tc>
        <w:tc>
          <w:tcPr>
            <w:tcW w:w="1073" w:type="pct"/>
            <w:noWrap/>
            <w:hideMark/>
          </w:tcPr>
          <w:p w14:paraId="1F1FC432" w14:textId="77777777" w:rsidR="00FE28C3" w:rsidRPr="00834BEB" w:rsidRDefault="00FE28C3" w:rsidP="00FE28C3">
            <w:pPr>
              <w:rPr>
                <w:rFonts w:ascii="Segoe UI" w:eastAsia="Times New Roman" w:hAnsi="Segoe UI" w:cs="Segoe UI"/>
                <w:sz w:val="20"/>
                <w:szCs w:val="20"/>
                <w:lang w:eastAsia="en-GB"/>
              </w:rPr>
            </w:pPr>
          </w:p>
        </w:tc>
      </w:tr>
      <w:tr w:rsidR="00FE28C3" w:rsidRPr="00834BEB" w14:paraId="50830604" w14:textId="77777777" w:rsidTr="00574B3A">
        <w:trPr>
          <w:trHeight w:val="288"/>
        </w:trPr>
        <w:tc>
          <w:tcPr>
            <w:tcW w:w="786" w:type="pct"/>
            <w:noWrap/>
            <w:hideMark/>
          </w:tcPr>
          <w:p w14:paraId="118B4910" w14:textId="77777777" w:rsidR="00FE28C3" w:rsidRPr="00834BEB" w:rsidRDefault="00FE28C3" w:rsidP="00FE28C3">
            <w:pPr>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Seventh</w:t>
            </w:r>
          </w:p>
        </w:tc>
        <w:tc>
          <w:tcPr>
            <w:tcW w:w="864" w:type="pct"/>
            <w:noWrap/>
            <w:hideMark/>
          </w:tcPr>
          <w:p w14:paraId="3FB94C7C" w14:textId="77777777" w:rsidR="00FE28C3" w:rsidRPr="00834BEB" w:rsidRDefault="00FE28C3" w:rsidP="00FE28C3">
            <w:pPr>
              <w:jc w:val="right"/>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1</w:t>
            </w:r>
          </w:p>
        </w:tc>
        <w:tc>
          <w:tcPr>
            <w:tcW w:w="943" w:type="pct"/>
            <w:noWrap/>
            <w:hideMark/>
          </w:tcPr>
          <w:p w14:paraId="42B8153A" w14:textId="77777777" w:rsidR="00FE28C3" w:rsidRPr="00834BEB" w:rsidRDefault="00FE28C3" w:rsidP="00FE28C3">
            <w:pPr>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 xml:space="preserve">20/18408/FUL </w:t>
            </w:r>
          </w:p>
        </w:tc>
        <w:tc>
          <w:tcPr>
            <w:tcW w:w="1334" w:type="pct"/>
            <w:noWrap/>
            <w:hideMark/>
          </w:tcPr>
          <w:p w14:paraId="2B13264B" w14:textId="77777777" w:rsidR="00FE28C3" w:rsidRPr="00834BEB" w:rsidRDefault="00FE28C3" w:rsidP="00FE28C3">
            <w:pPr>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Change of use from B8 to D2 (Gym)</w:t>
            </w:r>
          </w:p>
        </w:tc>
        <w:tc>
          <w:tcPr>
            <w:tcW w:w="1073" w:type="pct"/>
            <w:noWrap/>
            <w:hideMark/>
          </w:tcPr>
          <w:p w14:paraId="18B0C505" w14:textId="77777777" w:rsidR="00FE28C3" w:rsidRPr="00834BEB" w:rsidRDefault="00FE28C3" w:rsidP="00FE28C3">
            <w:pPr>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Ffrwdgrech Industrial Estate, Brecon</w:t>
            </w:r>
          </w:p>
        </w:tc>
      </w:tr>
      <w:tr w:rsidR="00FE28C3" w:rsidRPr="00834BEB" w14:paraId="49EB35CA" w14:textId="77777777" w:rsidTr="00574B3A">
        <w:trPr>
          <w:trHeight w:val="288"/>
        </w:trPr>
        <w:tc>
          <w:tcPr>
            <w:tcW w:w="786" w:type="pct"/>
            <w:noWrap/>
            <w:hideMark/>
          </w:tcPr>
          <w:p w14:paraId="4D8A9FF1" w14:textId="77777777" w:rsidR="00FE28C3" w:rsidRPr="00834BEB" w:rsidRDefault="00FE28C3" w:rsidP="00FE28C3">
            <w:pPr>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Eighth</w:t>
            </w:r>
          </w:p>
        </w:tc>
        <w:tc>
          <w:tcPr>
            <w:tcW w:w="864" w:type="pct"/>
            <w:noWrap/>
            <w:hideMark/>
          </w:tcPr>
          <w:p w14:paraId="1DC31DBB" w14:textId="77777777" w:rsidR="00FE28C3" w:rsidRPr="00834BEB" w:rsidRDefault="00FE28C3" w:rsidP="00FE28C3">
            <w:pPr>
              <w:jc w:val="right"/>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1</w:t>
            </w:r>
          </w:p>
        </w:tc>
        <w:tc>
          <w:tcPr>
            <w:tcW w:w="943" w:type="pct"/>
            <w:noWrap/>
            <w:hideMark/>
          </w:tcPr>
          <w:p w14:paraId="6158566A" w14:textId="77777777" w:rsidR="00FE28C3" w:rsidRPr="00834BEB" w:rsidRDefault="00FE28C3" w:rsidP="00FE28C3">
            <w:pPr>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 xml:space="preserve">21/19880/FUL </w:t>
            </w:r>
          </w:p>
        </w:tc>
        <w:tc>
          <w:tcPr>
            <w:tcW w:w="1334" w:type="pct"/>
            <w:noWrap/>
            <w:hideMark/>
          </w:tcPr>
          <w:p w14:paraId="14F8054A" w14:textId="77777777" w:rsidR="00FE28C3" w:rsidRPr="00834BEB" w:rsidRDefault="00FE28C3" w:rsidP="00FE28C3">
            <w:pPr>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Change of use from B8 to D1 (Vets)</w:t>
            </w:r>
          </w:p>
        </w:tc>
        <w:tc>
          <w:tcPr>
            <w:tcW w:w="1073" w:type="pct"/>
            <w:noWrap/>
            <w:hideMark/>
          </w:tcPr>
          <w:p w14:paraId="09EFA720" w14:textId="77777777" w:rsidR="00FE28C3" w:rsidRPr="00834BEB" w:rsidRDefault="00FE28C3" w:rsidP="00FE28C3">
            <w:pPr>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Ffrwdgrech Industrial Estate, Brecon</w:t>
            </w:r>
          </w:p>
        </w:tc>
      </w:tr>
      <w:tr w:rsidR="00FE28C3" w:rsidRPr="00834BEB" w14:paraId="5F0C716F" w14:textId="77777777" w:rsidTr="00574B3A">
        <w:trPr>
          <w:trHeight w:val="288"/>
        </w:trPr>
        <w:tc>
          <w:tcPr>
            <w:tcW w:w="786" w:type="pct"/>
            <w:noWrap/>
            <w:hideMark/>
          </w:tcPr>
          <w:p w14:paraId="5F7B64F1" w14:textId="77777777" w:rsidR="00FE28C3" w:rsidRPr="00834BEB" w:rsidRDefault="00FE28C3" w:rsidP="00FE28C3">
            <w:pPr>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Ninth</w:t>
            </w:r>
          </w:p>
        </w:tc>
        <w:tc>
          <w:tcPr>
            <w:tcW w:w="864" w:type="pct"/>
            <w:noWrap/>
            <w:hideMark/>
          </w:tcPr>
          <w:p w14:paraId="6E983DBD" w14:textId="77777777" w:rsidR="00FE28C3" w:rsidRPr="00834BEB" w:rsidRDefault="00FE28C3" w:rsidP="00FE28C3">
            <w:pPr>
              <w:jc w:val="right"/>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0</w:t>
            </w:r>
          </w:p>
        </w:tc>
        <w:tc>
          <w:tcPr>
            <w:tcW w:w="943" w:type="pct"/>
            <w:noWrap/>
            <w:hideMark/>
          </w:tcPr>
          <w:p w14:paraId="6185617C" w14:textId="77777777" w:rsidR="00FE28C3" w:rsidRPr="00834BEB" w:rsidRDefault="00FE28C3" w:rsidP="00FE28C3">
            <w:pPr>
              <w:jc w:val="right"/>
              <w:rPr>
                <w:rFonts w:ascii="Segoe UI" w:eastAsia="Times New Roman" w:hAnsi="Segoe UI" w:cs="Segoe UI"/>
                <w:color w:val="000000"/>
                <w:sz w:val="20"/>
                <w:szCs w:val="20"/>
                <w:lang w:eastAsia="en-GB"/>
              </w:rPr>
            </w:pPr>
          </w:p>
        </w:tc>
        <w:tc>
          <w:tcPr>
            <w:tcW w:w="1334" w:type="pct"/>
            <w:noWrap/>
            <w:hideMark/>
          </w:tcPr>
          <w:p w14:paraId="54F9CC8E" w14:textId="77777777" w:rsidR="00FE28C3" w:rsidRPr="00834BEB" w:rsidRDefault="00FE28C3" w:rsidP="00FE28C3">
            <w:pPr>
              <w:rPr>
                <w:rFonts w:ascii="Segoe UI" w:eastAsia="Times New Roman" w:hAnsi="Segoe UI" w:cs="Segoe UI"/>
                <w:sz w:val="20"/>
                <w:szCs w:val="20"/>
                <w:lang w:eastAsia="en-GB"/>
              </w:rPr>
            </w:pPr>
          </w:p>
        </w:tc>
        <w:tc>
          <w:tcPr>
            <w:tcW w:w="1073" w:type="pct"/>
            <w:noWrap/>
            <w:hideMark/>
          </w:tcPr>
          <w:p w14:paraId="0E293CC1" w14:textId="77777777" w:rsidR="00FE28C3" w:rsidRPr="00834BEB" w:rsidRDefault="00FE28C3" w:rsidP="00FE28C3">
            <w:pPr>
              <w:rPr>
                <w:rFonts w:ascii="Segoe UI" w:eastAsia="Times New Roman" w:hAnsi="Segoe UI" w:cs="Segoe UI"/>
                <w:sz w:val="20"/>
                <w:szCs w:val="20"/>
                <w:lang w:eastAsia="en-GB"/>
              </w:rPr>
            </w:pPr>
          </w:p>
        </w:tc>
      </w:tr>
      <w:tr w:rsidR="00FE28C3" w:rsidRPr="00834BEB" w14:paraId="5E5C7171" w14:textId="77777777" w:rsidTr="00574B3A">
        <w:trPr>
          <w:trHeight w:val="1152"/>
        </w:trPr>
        <w:tc>
          <w:tcPr>
            <w:tcW w:w="786" w:type="pct"/>
            <w:noWrap/>
            <w:hideMark/>
          </w:tcPr>
          <w:p w14:paraId="7B688770" w14:textId="77777777" w:rsidR="00FE28C3" w:rsidRPr="00834BEB" w:rsidRDefault="00FE28C3" w:rsidP="00FE28C3">
            <w:pPr>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Tenth</w:t>
            </w:r>
          </w:p>
        </w:tc>
        <w:tc>
          <w:tcPr>
            <w:tcW w:w="864" w:type="pct"/>
            <w:noWrap/>
            <w:hideMark/>
          </w:tcPr>
          <w:p w14:paraId="282EBD71" w14:textId="77777777" w:rsidR="00FE28C3" w:rsidRPr="00834BEB" w:rsidRDefault="00FE28C3" w:rsidP="00FE28C3">
            <w:pPr>
              <w:jc w:val="right"/>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2</w:t>
            </w:r>
          </w:p>
        </w:tc>
        <w:tc>
          <w:tcPr>
            <w:tcW w:w="943" w:type="pct"/>
            <w:hideMark/>
          </w:tcPr>
          <w:p w14:paraId="242664B4" w14:textId="77777777" w:rsidR="00FE28C3" w:rsidRPr="00834BEB" w:rsidRDefault="00FE28C3" w:rsidP="00FE28C3">
            <w:pPr>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 xml:space="preserve">23/21967/FUL </w:t>
            </w:r>
            <w:r w:rsidRPr="00834BEB">
              <w:rPr>
                <w:rFonts w:ascii="Segoe UI" w:eastAsia="Times New Roman" w:hAnsi="Segoe UI" w:cs="Segoe UI"/>
                <w:color w:val="000000"/>
                <w:sz w:val="20"/>
                <w:szCs w:val="20"/>
                <w:lang w:eastAsia="en-GB"/>
              </w:rPr>
              <w:br/>
              <w:t xml:space="preserve">23/22408/FUL </w:t>
            </w:r>
          </w:p>
        </w:tc>
        <w:tc>
          <w:tcPr>
            <w:tcW w:w="1334" w:type="pct"/>
            <w:hideMark/>
          </w:tcPr>
          <w:p w14:paraId="6FF22042" w14:textId="77777777" w:rsidR="00FE28C3" w:rsidRPr="00834BEB" w:rsidRDefault="00FE28C3" w:rsidP="00FE28C3">
            <w:pPr>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Change of use from B2 to Sui Generis (Police Station)</w:t>
            </w:r>
            <w:r w:rsidRPr="00834BEB">
              <w:rPr>
                <w:rFonts w:ascii="Segoe UI" w:eastAsia="Times New Roman" w:hAnsi="Segoe UI" w:cs="Segoe UI"/>
                <w:color w:val="000000"/>
                <w:sz w:val="20"/>
                <w:szCs w:val="20"/>
                <w:lang w:eastAsia="en-GB"/>
              </w:rPr>
              <w:br/>
              <w:t>Change of use from B1 to A1 (Retail)</w:t>
            </w:r>
          </w:p>
        </w:tc>
        <w:tc>
          <w:tcPr>
            <w:tcW w:w="1073" w:type="pct"/>
            <w:hideMark/>
          </w:tcPr>
          <w:p w14:paraId="36CC8022" w14:textId="77777777" w:rsidR="00FE28C3" w:rsidRPr="00834BEB" w:rsidRDefault="00FE28C3" w:rsidP="00FE28C3">
            <w:pPr>
              <w:rPr>
                <w:rFonts w:ascii="Segoe UI" w:eastAsia="Times New Roman" w:hAnsi="Segoe UI" w:cs="Segoe UI"/>
                <w:color w:val="000000"/>
                <w:sz w:val="20"/>
                <w:szCs w:val="20"/>
                <w:lang w:eastAsia="en-GB"/>
              </w:rPr>
            </w:pPr>
            <w:r w:rsidRPr="00834BEB">
              <w:rPr>
                <w:rFonts w:ascii="Segoe UI" w:eastAsia="Times New Roman" w:hAnsi="Segoe UI" w:cs="Segoe UI"/>
                <w:color w:val="000000"/>
                <w:sz w:val="20"/>
                <w:szCs w:val="20"/>
                <w:lang w:eastAsia="en-GB"/>
              </w:rPr>
              <w:t>Ffrwdgrech Industrial Estate, Brecon</w:t>
            </w:r>
            <w:r w:rsidRPr="00834BEB">
              <w:rPr>
                <w:rFonts w:ascii="Segoe UI" w:eastAsia="Times New Roman" w:hAnsi="Segoe UI" w:cs="Segoe UI"/>
                <w:color w:val="000000"/>
                <w:sz w:val="20"/>
                <w:szCs w:val="20"/>
                <w:lang w:eastAsia="en-GB"/>
              </w:rPr>
              <w:br/>
              <w:t>Elvicta Estate, Crickhowell</w:t>
            </w:r>
          </w:p>
        </w:tc>
      </w:tr>
      <w:tr w:rsidR="00574B3A" w:rsidRPr="00834BEB" w14:paraId="2A1142C2" w14:textId="77777777" w:rsidTr="00574B3A">
        <w:trPr>
          <w:trHeight w:val="459"/>
        </w:trPr>
        <w:tc>
          <w:tcPr>
            <w:tcW w:w="786" w:type="pct"/>
            <w:noWrap/>
          </w:tcPr>
          <w:p w14:paraId="1AB5B644" w14:textId="55AB1F20" w:rsidR="00574B3A" w:rsidRPr="00834BEB" w:rsidRDefault="00574B3A" w:rsidP="00FE28C3">
            <w:pPr>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lastRenderedPageBreak/>
              <w:t>Eleventh</w:t>
            </w:r>
          </w:p>
        </w:tc>
        <w:tc>
          <w:tcPr>
            <w:tcW w:w="864" w:type="pct"/>
            <w:noWrap/>
          </w:tcPr>
          <w:p w14:paraId="481DFF08" w14:textId="20D5E83E" w:rsidR="00574B3A" w:rsidRPr="00834BEB" w:rsidRDefault="00574B3A" w:rsidP="00FE28C3">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0</w:t>
            </w:r>
          </w:p>
        </w:tc>
        <w:tc>
          <w:tcPr>
            <w:tcW w:w="943" w:type="pct"/>
          </w:tcPr>
          <w:p w14:paraId="41CDB5D1" w14:textId="77777777" w:rsidR="00574B3A" w:rsidRPr="00834BEB" w:rsidRDefault="00574B3A" w:rsidP="00FE28C3">
            <w:pPr>
              <w:rPr>
                <w:rFonts w:ascii="Segoe UI" w:eastAsia="Times New Roman" w:hAnsi="Segoe UI" w:cs="Segoe UI"/>
                <w:color w:val="000000"/>
                <w:sz w:val="20"/>
                <w:szCs w:val="20"/>
                <w:lang w:eastAsia="en-GB"/>
              </w:rPr>
            </w:pPr>
          </w:p>
        </w:tc>
        <w:tc>
          <w:tcPr>
            <w:tcW w:w="1334" w:type="pct"/>
          </w:tcPr>
          <w:p w14:paraId="0BC4D996" w14:textId="77777777" w:rsidR="00574B3A" w:rsidRPr="00834BEB" w:rsidRDefault="00574B3A" w:rsidP="00FE28C3">
            <w:pPr>
              <w:rPr>
                <w:rFonts w:ascii="Segoe UI" w:eastAsia="Times New Roman" w:hAnsi="Segoe UI" w:cs="Segoe UI"/>
                <w:color w:val="000000"/>
                <w:sz w:val="20"/>
                <w:szCs w:val="20"/>
                <w:lang w:eastAsia="en-GB"/>
              </w:rPr>
            </w:pPr>
          </w:p>
        </w:tc>
        <w:tc>
          <w:tcPr>
            <w:tcW w:w="1073" w:type="pct"/>
          </w:tcPr>
          <w:p w14:paraId="19DC0DFC" w14:textId="77777777" w:rsidR="00574B3A" w:rsidRPr="00834BEB" w:rsidRDefault="00574B3A" w:rsidP="00FE28C3">
            <w:pPr>
              <w:rPr>
                <w:rFonts w:ascii="Segoe UI" w:eastAsia="Times New Roman" w:hAnsi="Segoe UI" w:cs="Segoe UI"/>
                <w:color w:val="000000"/>
                <w:sz w:val="20"/>
                <w:szCs w:val="20"/>
                <w:lang w:eastAsia="en-GB"/>
              </w:rPr>
            </w:pPr>
          </w:p>
        </w:tc>
      </w:tr>
      <w:tr w:rsidR="002C5DEB" w:rsidRPr="00834BEB" w14:paraId="06DCFC88" w14:textId="77777777" w:rsidTr="00574B3A">
        <w:trPr>
          <w:trHeight w:val="459"/>
        </w:trPr>
        <w:tc>
          <w:tcPr>
            <w:tcW w:w="786" w:type="pct"/>
            <w:noWrap/>
          </w:tcPr>
          <w:p w14:paraId="56EA7597" w14:textId="76B9DAF2" w:rsidR="002C5DEB" w:rsidRDefault="002C5DEB" w:rsidP="00FE28C3">
            <w:pPr>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Twelfth</w:t>
            </w:r>
          </w:p>
        </w:tc>
        <w:tc>
          <w:tcPr>
            <w:tcW w:w="864" w:type="pct"/>
            <w:noWrap/>
          </w:tcPr>
          <w:p w14:paraId="7BAE0E80" w14:textId="53116DB9" w:rsidR="002C5DEB" w:rsidRDefault="002C5DEB" w:rsidP="00FE28C3">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0</w:t>
            </w:r>
          </w:p>
        </w:tc>
        <w:tc>
          <w:tcPr>
            <w:tcW w:w="943" w:type="pct"/>
          </w:tcPr>
          <w:p w14:paraId="5F6F2CE0" w14:textId="77777777" w:rsidR="002C5DEB" w:rsidRPr="00834BEB" w:rsidRDefault="002C5DEB" w:rsidP="00FE28C3">
            <w:pPr>
              <w:rPr>
                <w:rFonts w:ascii="Segoe UI" w:eastAsia="Times New Roman" w:hAnsi="Segoe UI" w:cs="Segoe UI"/>
                <w:color w:val="000000"/>
                <w:sz w:val="20"/>
                <w:szCs w:val="20"/>
                <w:lang w:eastAsia="en-GB"/>
              </w:rPr>
            </w:pPr>
          </w:p>
        </w:tc>
        <w:tc>
          <w:tcPr>
            <w:tcW w:w="1334" w:type="pct"/>
          </w:tcPr>
          <w:p w14:paraId="47196843" w14:textId="77777777" w:rsidR="002C5DEB" w:rsidRPr="00834BEB" w:rsidRDefault="002C5DEB" w:rsidP="00FE28C3">
            <w:pPr>
              <w:rPr>
                <w:rFonts w:ascii="Segoe UI" w:eastAsia="Times New Roman" w:hAnsi="Segoe UI" w:cs="Segoe UI"/>
                <w:color w:val="000000"/>
                <w:sz w:val="20"/>
                <w:szCs w:val="20"/>
                <w:lang w:eastAsia="en-GB"/>
              </w:rPr>
            </w:pPr>
          </w:p>
        </w:tc>
        <w:tc>
          <w:tcPr>
            <w:tcW w:w="1073" w:type="pct"/>
          </w:tcPr>
          <w:p w14:paraId="34C1B8D8" w14:textId="77777777" w:rsidR="002C5DEB" w:rsidRPr="00834BEB" w:rsidRDefault="002C5DEB" w:rsidP="00FE28C3">
            <w:pPr>
              <w:rPr>
                <w:rFonts w:ascii="Segoe UI" w:eastAsia="Times New Roman" w:hAnsi="Segoe UI" w:cs="Segoe UI"/>
                <w:color w:val="000000"/>
                <w:sz w:val="20"/>
                <w:szCs w:val="20"/>
                <w:lang w:eastAsia="en-GB"/>
              </w:rPr>
            </w:pPr>
          </w:p>
        </w:tc>
      </w:tr>
    </w:tbl>
    <w:p w14:paraId="7515B722" w14:textId="77777777" w:rsidR="008155DB" w:rsidRDefault="008155DB" w:rsidP="00652136">
      <w:pPr>
        <w:jc w:val="both"/>
        <w:rPr>
          <w:rFonts w:ascii="Segoe UI" w:hAnsi="Segoe UI" w:cs="Segoe UI"/>
          <w:b/>
        </w:rPr>
      </w:pPr>
    </w:p>
    <w:p w14:paraId="664784A1" w14:textId="3E82A9C1" w:rsidR="000B1D7E" w:rsidRDefault="000B1D7E" w:rsidP="00652136">
      <w:pPr>
        <w:jc w:val="both"/>
        <w:rPr>
          <w:rFonts w:ascii="Segoe UI" w:hAnsi="Segoe UI" w:cs="Segoe UI"/>
          <w:b/>
        </w:rPr>
      </w:pPr>
      <w:r>
        <w:rPr>
          <w:rFonts w:ascii="Segoe UI" w:hAnsi="Segoe UI" w:cs="Segoe UI"/>
          <w:b/>
        </w:rPr>
        <w:t xml:space="preserve">Comments: </w:t>
      </w:r>
    </w:p>
    <w:p w14:paraId="2A0CE40E" w14:textId="50C59BC8" w:rsidR="000B1D7E" w:rsidRPr="0040088E" w:rsidRDefault="0040088E" w:rsidP="00652136">
      <w:pPr>
        <w:jc w:val="both"/>
        <w:rPr>
          <w:rFonts w:ascii="Segoe UI" w:hAnsi="Segoe UI" w:cs="Segoe UI"/>
          <w:bCs/>
        </w:rPr>
      </w:pPr>
      <w:r w:rsidRPr="0040088E">
        <w:rPr>
          <w:rFonts w:ascii="Segoe UI" w:hAnsi="Segoe UI" w:cs="Segoe UI"/>
          <w:bCs/>
        </w:rPr>
        <w:t>None.</w:t>
      </w:r>
    </w:p>
    <w:p w14:paraId="46E15E9D" w14:textId="713DDF5D" w:rsidR="000B1D7E" w:rsidRDefault="000B1D7E" w:rsidP="00652136">
      <w:pPr>
        <w:jc w:val="both"/>
        <w:rPr>
          <w:rFonts w:ascii="Segoe UI" w:hAnsi="Segoe UI" w:cs="Segoe UI"/>
          <w:b/>
        </w:rPr>
      </w:pPr>
      <w:r>
        <w:rPr>
          <w:rFonts w:ascii="Segoe UI" w:hAnsi="Segoe UI" w:cs="Segoe UI"/>
          <w:b/>
        </w:rPr>
        <w:t xml:space="preserve">Recommendations: </w:t>
      </w:r>
    </w:p>
    <w:p w14:paraId="11C50882" w14:textId="1036E3E7" w:rsidR="0040088E" w:rsidRDefault="0040088E" w:rsidP="00652136">
      <w:pPr>
        <w:jc w:val="both"/>
        <w:rPr>
          <w:rFonts w:ascii="Segoe UI" w:hAnsi="Segoe UI" w:cs="Segoe UI"/>
          <w:bCs/>
        </w:rPr>
      </w:pPr>
      <w:r w:rsidRPr="0040088E">
        <w:rPr>
          <w:rFonts w:ascii="Segoe UI" w:hAnsi="Segoe UI" w:cs="Segoe UI"/>
          <w:bCs/>
        </w:rPr>
        <w:t xml:space="preserve">The trigger for assessment for this indication is 1 application being granted planning permission on existing employment land for non-employment land uses. </w:t>
      </w:r>
      <w:r w:rsidR="002C5DEB">
        <w:rPr>
          <w:rFonts w:ascii="Segoe UI" w:hAnsi="Segoe UI" w:cs="Segoe UI"/>
          <w:bCs/>
        </w:rPr>
        <w:t xml:space="preserve">During the Plan period 4 </w:t>
      </w:r>
      <w:r w:rsidRPr="0040088E">
        <w:rPr>
          <w:rFonts w:ascii="Segoe UI" w:hAnsi="Segoe UI" w:cs="Segoe UI"/>
          <w:bCs/>
        </w:rPr>
        <w:t xml:space="preserve">permissions have been granted with the loss of </w:t>
      </w:r>
      <w:r w:rsidR="000E223D">
        <w:rPr>
          <w:rFonts w:ascii="Segoe UI" w:hAnsi="Segoe UI" w:cs="Segoe UI"/>
          <w:bCs/>
        </w:rPr>
        <w:t>B class units.</w:t>
      </w:r>
      <w:r w:rsidRPr="0040088E">
        <w:rPr>
          <w:rFonts w:ascii="Segoe UI" w:hAnsi="Segoe UI" w:cs="Segoe UI"/>
          <w:bCs/>
        </w:rPr>
        <w:t xml:space="preserve"> Accordingly, this indicator will continue to be monitored and will be the subject of Policy Research</w:t>
      </w:r>
      <w:r w:rsidR="00834BEB">
        <w:rPr>
          <w:rFonts w:ascii="Segoe UI" w:hAnsi="Segoe UI" w:cs="Segoe UI"/>
          <w:bCs/>
        </w:rPr>
        <w:t>.</w:t>
      </w:r>
    </w:p>
    <w:tbl>
      <w:tblPr>
        <w:tblStyle w:val="TableGrid"/>
        <w:tblW w:w="0" w:type="auto"/>
        <w:tblLook w:val="04A0" w:firstRow="1" w:lastRow="0" w:firstColumn="1" w:lastColumn="0" w:noHBand="0" w:noVBand="1"/>
      </w:tblPr>
      <w:tblGrid>
        <w:gridCol w:w="2689"/>
        <w:gridCol w:w="6327"/>
      </w:tblGrid>
      <w:tr w:rsidR="0040088E" w:rsidRPr="00092414" w14:paraId="77824EC1" w14:textId="77777777">
        <w:tc>
          <w:tcPr>
            <w:tcW w:w="2689" w:type="dxa"/>
          </w:tcPr>
          <w:p w14:paraId="5BDEA1F5" w14:textId="77777777" w:rsidR="0040088E" w:rsidRPr="00092414" w:rsidRDefault="0040088E">
            <w:pPr>
              <w:jc w:val="both"/>
              <w:rPr>
                <w:rFonts w:ascii="Segoe UI" w:hAnsi="Segoe UI" w:cs="Segoe UI"/>
                <w:b/>
              </w:rPr>
            </w:pPr>
            <w:r w:rsidRPr="00092414">
              <w:rPr>
                <w:rFonts w:ascii="Segoe UI" w:hAnsi="Segoe UI" w:cs="Segoe UI"/>
                <w:b/>
              </w:rPr>
              <w:t>Status</w:t>
            </w:r>
          </w:p>
        </w:tc>
        <w:tc>
          <w:tcPr>
            <w:tcW w:w="6327" w:type="dxa"/>
            <w:shd w:val="clear" w:color="auto" w:fill="FFFF00"/>
          </w:tcPr>
          <w:p w14:paraId="06F81D22" w14:textId="77777777" w:rsidR="0040088E" w:rsidRPr="00092414" w:rsidRDefault="0040088E">
            <w:pPr>
              <w:jc w:val="both"/>
              <w:rPr>
                <w:rFonts w:ascii="Segoe UI" w:hAnsi="Segoe UI" w:cs="Segoe UI"/>
                <w:b/>
              </w:rPr>
            </w:pPr>
            <w:r>
              <w:rPr>
                <w:rFonts w:ascii="Segoe UI" w:hAnsi="Segoe UI" w:cs="Segoe UI"/>
                <w:b/>
              </w:rPr>
              <w:t xml:space="preserve">Policy Research  </w:t>
            </w:r>
          </w:p>
        </w:tc>
      </w:tr>
    </w:tbl>
    <w:p w14:paraId="6A7073E1" w14:textId="77777777" w:rsidR="000B1D7E" w:rsidRDefault="000B1D7E" w:rsidP="00652136">
      <w:pPr>
        <w:jc w:val="both"/>
        <w:rPr>
          <w:rFonts w:ascii="Segoe UI" w:hAnsi="Segoe UI" w:cs="Segoe UI"/>
          <w:b/>
        </w:rPr>
      </w:pPr>
    </w:p>
    <w:p w14:paraId="4FF2B399" w14:textId="63A3578A" w:rsidR="00834BEB" w:rsidRPr="004E0FD6" w:rsidRDefault="00834BEB" w:rsidP="00BD4B2A">
      <w:pPr>
        <w:pStyle w:val="Heading20"/>
      </w:pPr>
      <w:bookmarkStart w:id="29" w:name="_Toc173166910"/>
      <w:r w:rsidRPr="004E0FD6">
        <w:t xml:space="preserve">Figure </w:t>
      </w:r>
      <w:r>
        <w:t>16</w:t>
      </w:r>
      <w:r w:rsidR="00BD4B2A">
        <w:t xml:space="preserve"> – </w:t>
      </w:r>
      <w:r w:rsidR="002156DC" w:rsidRPr="002156DC">
        <w:t>Employment development in Sennybridge and Defynnog</w:t>
      </w:r>
      <w:bookmarkEnd w:id="29"/>
    </w:p>
    <w:p w14:paraId="52F7C588" w14:textId="77777777" w:rsidR="002156DC" w:rsidRDefault="002156DC" w:rsidP="00652136">
      <w:pPr>
        <w:jc w:val="both"/>
        <w:rPr>
          <w:rFonts w:ascii="Segoe UI" w:hAnsi="Segoe UI" w:cs="Segoe UI"/>
          <w:b/>
        </w:rPr>
      </w:pPr>
    </w:p>
    <w:p w14:paraId="222D10C8" w14:textId="7DA83F08" w:rsidR="00515273" w:rsidRDefault="00DE60E0" w:rsidP="00652136">
      <w:pPr>
        <w:jc w:val="both"/>
        <w:rPr>
          <w:rFonts w:ascii="Segoe UI" w:hAnsi="Segoe UI" w:cs="Segoe UI"/>
          <w:b/>
        </w:rPr>
      </w:pPr>
      <w:r>
        <w:rPr>
          <w:noProof/>
        </w:rPr>
        <w:drawing>
          <wp:inline distT="0" distB="0" distL="0" distR="0" wp14:anchorId="3A870EEB" wp14:editId="39E36E7D">
            <wp:extent cx="5707380" cy="3429000"/>
            <wp:effectExtent l="0" t="0" r="7620" b="0"/>
            <wp:docPr id="1819874749" name="Chart 1">
              <a:extLst xmlns:a="http://schemas.openxmlformats.org/drawingml/2006/main">
                <a:ext uri="{FF2B5EF4-FFF2-40B4-BE49-F238E27FC236}">
                  <a16:creationId xmlns:a16="http://schemas.microsoft.com/office/drawing/2014/main" id="{7160E4AE-BD95-963D-3201-65E840C06B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A2B2C97" w14:textId="77777777" w:rsidR="00091FF8" w:rsidRDefault="00091FF8" w:rsidP="002156DC">
      <w:pPr>
        <w:spacing w:after="0"/>
        <w:jc w:val="both"/>
        <w:rPr>
          <w:rFonts w:ascii="Segoe UI" w:hAnsi="Segoe UI" w:cs="Segoe UI"/>
          <w:b/>
        </w:rPr>
      </w:pPr>
    </w:p>
    <w:p w14:paraId="3B035BDB" w14:textId="091A0B74" w:rsidR="002F593F" w:rsidRDefault="002F593F" w:rsidP="00652136">
      <w:pPr>
        <w:jc w:val="both"/>
        <w:rPr>
          <w:rFonts w:ascii="Segoe UI" w:hAnsi="Segoe UI" w:cs="Segoe UI"/>
          <w:b/>
        </w:rPr>
      </w:pPr>
      <w:r>
        <w:rPr>
          <w:rFonts w:ascii="Segoe UI" w:hAnsi="Segoe UI" w:cs="Segoe UI"/>
          <w:b/>
        </w:rPr>
        <w:t xml:space="preserve">Comments: </w:t>
      </w:r>
    </w:p>
    <w:p w14:paraId="050FC545" w14:textId="20B6EDC7" w:rsidR="00C37303" w:rsidRPr="00C37303" w:rsidRDefault="00C37303" w:rsidP="00C37303">
      <w:pPr>
        <w:jc w:val="both"/>
        <w:rPr>
          <w:rFonts w:ascii="Segoe UI" w:hAnsi="Segoe UI" w:cs="Segoe UI"/>
          <w:bCs/>
        </w:rPr>
      </w:pPr>
      <w:r w:rsidRPr="00C37303">
        <w:rPr>
          <w:rFonts w:ascii="Segoe UI" w:hAnsi="Segoe UI" w:cs="Segoe UI"/>
          <w:bCs/>
        </w:rPr>
        <w:t>This indicator was included because of a proposed allocated employment site being withdrawn from the Local Development Plan by the landowner during the Examination. An assessment would be triggered if 1.43 ha of employment land is not granted planning permission within or beyond the Sennybridge and Defynnog settlement by 2017.</w:t>
      </w:r>
    </w:p>
    <w:p w14:paraId="494B9232" w14:textId="490FA625" w:rsidR="00C37303" w:rsidRDefault="00C37303" w:rsidP="00C37303">
      <w:pPr>
        <w:jc w:val="both"/>
        <w:rPr>
          <w:rFonts w:ascii="Segoe UI" w:hAnsi="Segoe UI" w:cs="Segoe UI"/>
          <w:bCs/>
        </w:rPr>
      </w:pPr>
      <w:r w:rsidRPr="00C37303">
        <w:rPr>
          <w:rFonts w:ascii="Segoe UI" w:hAnsi="Segoe UI" w:cs="Segoe UI"/>
          <w:bCs/>
        </w:rPr>
        <w:lastRenderedPageBreak/>
        <w:t>It should be noted that the Authority’s Employment Land Review identified a requirement to deliver 1.46ha of employment land for the whole National Park area up to the end of the Plan period.</w:t>
      </w:r>
    </w:p>
    <w:p w14:paraId="622F98F6" w14:textId="51F3E506" w:rsidR="00BF6D20" w:rsidRDefault="00BF6D20" w:rsidP="00C37303">
      <w:pPr>
        <w:jc w:val="both"/>
        <w:rPr>
          <w:rFonts w:ascii="Segoe UI" w:hAnsi="Segoe UI" w:cs="Segoe UI"/>
          <w:bCs/>
        </w:rPr>
      </w:pPr>
      <w:r>
        <w:rPr>
          <w:rFonts w:ascii="Segoe UI" w:hAnsi="Segoe UI" w:cs="Segoe UI"/>
          <w:bCs/>
        </w:rPr>
        <w:t>One permission was</w:t>
      </w:r>
      <w:r w:rsidRPr="00BF6D20">
        <w:rPr>
          <w:rFonts w:ascii="Segoe UI" w:hAnsi="Segoe UI" w:cs="Segoe UI"/>
          <w:bCs/>
        </w:rPr>
        <w:t xml:space="preserve"> granted for employment generating development within Sennybridge and Defynnog</w:t>
      </w:r>
      <w:r>
        <w:rPr>
          <w:rFonts w:ascii="Segoe UI" w:hAnsi="Segoe UI" w:cs="Segoe UI"/>
          <w:bCs/>
        </w:rPr>
        <w:t xml:space="preserve"> within the Eighth monitoring period</w:t>
      </w:r>
      <w:r w:rsidRPr="00BF6D20">
        <w:rPr>
          <w:rFonts w:ascii="Segoe UI" w:hAnsi="Segoe UI" w:cs="Segoe UI"/>
          <w:bCs/>
        </w:rPr>
        <w:t>, leading to 0.12ha of B8 use (Ref: 20/19074/FUL - Proposed change of use of existing yard and barn from Agricultural Use (Sui Generis) to a Mixed Use of Agriculture and B8 storage and distribution (animal feeds and bedding) and installation of a feed hopper).</w:t>
      </w:r>
    </w:p>
    <w:p w14:paraId="0F9DD428" w14:textId="4D19C54E" w:rsidR="00DE60E0" w:rsidRPr="00C37303" w:rsidRDefault="00DE60E0" w:rsidP="00C37303">
      <w:pPr>
        <w:jc w:val="both"/>
        <w:rPr>
          <w:rFonts w:ascii="Segoe UI" w:hAnsi="Segoe UI" w:cs="Segoe UI"/>
          <w:bCs/>
        </w:rPr>
      </w:pPr>
      <w:r>
        <w:rPr>
          <w:rFonts w:ascii="Segoe UI" w:hAnsi="Segoe UI" w:cs="Segoe UI"/>
          <w:bCs/>
        </w:rPr>
        <w:t>Whilst not in th</w:t>
      </w:r>
      <w:r w:rsidR="00D66B69">
        <w:rPr>
          <w:rFonts w:ascii="Segoe UI" w:hAnsi="Segoe UI" w:cs="Segoe UI"/>
          <w:bCs/>
        </w:rPr>
        <w:t xml:space="preserve">e settlement boundary, </w:t>
      </w:r>
      <w:r w:rsidR="00D32AC6">
        <w:rPr>
          <w:rFonts w:ascii="Segoe UI" w:hAnsi="Segoe UI" w:cs="Segoe UI"/>
          <w:bCs/>
        </w:rPr>
        <w:t>development of the</w:t>
      </w:r>
      <w:r w:rsidR="00D66B69">
        <w:rPr>
          <w:rFonts w:ascii="Segoe UI" w:hAnsi="Segoe UI" w:cs="Segoe UI"/>
          <w:bCs/>
        </w:rPr>
        <w:t xml:space="preserve"> </w:t>
      </w:r>
      <w:r w:rsidR="00D32AC6">
        <w:rPr>
          <w:rFonts w:ascii="Segoe UI" w:hAnsi="Segoe UI" w:cs="Segoe UI"/>
          <w:bCs/>
        </w:rPr>
        <w:t>former Greystones Motel near Trecastle as 2.25Ha of B2 use was granted planning permission during the twelfth monitoring period (application reference 24/22689/FUL).</w:t>
      </w:r>
    </w:p>
    <w:p w14:paraId="4E07A149" w14:textId="2D48562B" w:rsidR="002F593F" w:rsidRDefault="002F593F" w:rsidP="00652136">
      <w:pPr>
        <w:jc w:val="both"/>
        <w:rPr>
          <w:rFonts w:ascii="Segoe UI" w:hAnsi="Segoe UI" w:cs="Segoe UI"/>
          <w:b/>
        </w:rPr>
      </w:pPr>
      <w:r>
        <w:rPr>
          <w:rFonts w:ascii="Segoe UI" w:hAnsi="Segoe UI" w:cs="Segoe UI"/>
          <w:b/>
        </w:rPr>
        <w:t xml:space="preserve">Recommendations: </w:t>
      </w:r>
    </w:p>
    <w:p w14:paraId="2001A9B8" w14:textId="26D03B18" w:rsidR="00C93A63" w:rsidRPr="00C93A63" w:rsidRDefault="00C93A63" w:rsidP="00C93A63">
      <w:pPr>
        <w:jc w:val="both"/>
        <w:rPr>
          <w:rFonts w:ascii="Segoe UI" w:hAnsi="Segoe UI" w:cs="Segoe UI"/>
          <w:bCs/>
        </w:rPr>
      </w:pPr>
      <w:r w:rsidRPr="00C93A63">
        <w:rPr>
          <w:rFonts w:ascii="Segoe UI" w:hAnsi="Segoe UI" w:cs="Segoe UI"/>
          <w:bCs/>
        </w:rPr>
        <w:t>The indicator will be monitored for a further year or until the monitoring target has been reached.</w:t>
      </w:r>
    </w:p>
    <w:p w14:paraId="69AA8F4F" w14:textId="2994DB52" w:rsidR="00C93A63" w:rsidRPr="00C93A63" w:rsidRDefault="00C93A63" w:rsidP="00C93A63">
      <w:pPr>
        <w:jc w:val="both"/>
        <w:rPr>
          <w:rFonts w:ascii="Segoe UI" w:hAnsi="Segoe UI" w:cs="Segoe UI"/>
          <w:bCs/>
        </w:rPr>
      </w:pPr>
      <w:r w:rsidRPr="00C93A63">
        <w:rPr>
          <w:rFonts w:ascii="Segoe UI" w:hAnsi="Segoe UI" w:cs="Segoe UI"/>
          <w:bCs/>
        </w:rPr>
        <w:t>The matter will also be addressed through preparation of the replacement LDP.</w:t>
      </w:r>
    </w:p>
    <w:tbl>
      <w:tblPr>
        <w:tblStyle w:val="TableGrid"/>
        <w:tblW w:w="0" w:type="auto"/>
        <w:tblLook w:val="04A0" w:firstRow="1" w:lastRow="0" w:firstColumn="1" w:lastColumn="0" w:noHBand="0" w:noVBand="1"/>
      </w:tblPr>
      <w:tblGrid>
        <w:gridCol w:w="2689"/>
        <w:gridCol w:w="6327"/>
      </w:tblGrid>
      <w:tr w:rsidR="00C37303" w:rsidRPr="00092414" w14:paraId="486C35CA" w14:textId="77777777">
        <w:tc>
          <w:tcPr>
            <w:tcW w:w="2689" w:type="dxa"/>
          </w:tcPr>
          <w:p w14:paraId="32E30D08" w14:textId="77777777" w:rsidR="00C37303" w:rsidRPr="00092414" w:rsidRDefault="00C37303">
            <w:pPr>
              <w:jc w:val="both"/>
              <w:rPr>
                <w:rFonts w:ascii="Segoe UI" w:hAnsi="Segoe UI" w:cs="Segoe UI"/>
                <w:b/>
              </w:rPr>
            </w:pPr>
            <w:bookmarkStart w:id="30" w:name="_Hlk172629886"/>
            <w:r w:rsidRPr="00092414">
              <w:rPr>
                <w:rFonts w:ascii="Segoe UI" w:hAnsi="Segoe UI" w:cs="Segoe UI"/>
                <w:b/>
              </w:rPr>
              <w:t>Status</w:t>
            </w:r>
          </w:p>
        </w:tc>
        <w:tc>
          <w:tcPr>
            <w:tcW w:w="6327" w:type="dxa"/>
            <w:shd w:val="clear" w:color="auto" w:fill="00B050"/>
          </w:tcPr>
          <w:p w14:paraId="4B77A7C6" w14:textId="77777777" w:rsidR="00C37303" w:rsidRPr="00092414" w:rsidRDefault="00C37303">
            <w:pPr>
              <w:jc w:val="both"/>
              <w:rPr>
                <w:rFonts w:ascii="Segoe UI" w:hAnsi="Segoe UI" w:cs="Segoe UI"/>
                <w:b/>
              </w:rPr>
            </w:pPr>
            <w:r>
              <w:rPr>
                <w:rFonts w:ascii="Segoe UI" w:hAnsi="Segoe UI" w:cs="Segoe UI"/>
                <w:b/>
              </w:rPr>
              <w:t xml:space="preserve">Continue Monitoring   </w:t>
            </w:r>
          </w:p>
        </w:tc>
      </w:tr>
    </w:tbl>
    <w:p w14:paraId="7D16AC40" w14:textId="77777777" w:rsidR="00D32AC6" w:rsidRDefault="00D32AC6" w:rsidP="00ED75C7">
      <w:pPr>
        <w:pStyle w:val="Heading20"/>
      </w:pPr>
      <w:bookmarkStart w:id="31" w:name="_Toc173166911"/>
      <w:bookmarkEnd w:id="30"/>
    </w:p>
    <w:p w14:paraId="4EED039D" w14:textId="5EBC690B" w:rsidR="002156DC" w:rsidRPr="004E0FD6" w:rsidRDefault="002156DC" w:rsidP="00ED75C7">
      <w:pPr>
        <w:pStyle w:val="Heading20"/>
      </w:pPr>
      <w:r w:rsidRPr="004E0FD6">
        <w:t xml:space="preserve">Figure </w:t>
      </w:r>
      <w:r>
        <w:t>17</w:t>
      </w:r>
      <w:r w:rsidR="00ED75C7">
        <w:t xml:space="preserve"> – </w:t>
      </w:r>
      <w:r w:rsidR="00495F88" w:rsidRPr="00495F88">
        <w:t>Employment development in Hay-On-Wye</w:t>
      </w:r>
      <w:bookmarkEnd w:id="31"/>
    </w:p>
    <w:p w14:paraId="0F67790E" w14:textId="77777777" w:rsidR="00BC1A2E" w:rsidRPr="00BC1A2E" w:rsidRDefault="00BC1A2E" w:rsidP="004C08B1">
      <w:pPr>
        <w:spacing w:after="0"/>
      </w:pPr>
    </w:p>
    <w:p w14:paraId="5D7468BC" w14:textId="7DFA778F" w:rsidR="00DD04B6" w:rsidRDefault="00A94494" w:rsidP="00652136">
      <w:pPr>
        <w:jc w:val="both"/>
        <w:rPr>
          <w:rFonts w:ascii="Segoe UI" w:hAnsi="Segoe UI" w:cs="Segoe UI"/>
          <w:b/>
        </w:rPr>
      </w:pPr>
      <w:r>
        <w:rPr>
          <w:noProof/>
        </w:rPr>
        <w:drawing>
          <wp:inline distT="0" distB="0" distL="0" distR="0" wp14:anchorId="0CC99885" wp14:editId="16E74961">
            <wp:extent cx="5737860" cy="2903220"/>
            <wp:effectExtent l="0" t="0" r="15240" b="11430"/>
            <wp:docPr id="2046992507" name="Chart 1">
              <a:extLst xmlns:a="http://schemas.openxmlformats.org/drawingml/2006/main">
                <a:ext uri="{FF2B5EF4-FFF2-40B4-BE49-F238E27FC236}">
                  <a16:creationId xmlns:a16="http://schemas.microsoft.com/office/drawing/2014/main" id="{5DF10B43-F5E0-50E8-8D82-31895A2C96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BB147DD" w14:textId="601D1D9D" w:rsidR="00DD04B6" w:rsidRDefault="00DD04B6" w:rsidP="00652136">
      <w:pPr>
        <w:jc w:val="both"/>
        <w:rPr>
          <w:rFonts w:ascii="Segoe UI" w:hAnsi="Segoe UI" w:cs="Segoe UI"/>
          <w:b/>
        </w:rPr>
      </w:pPr>
      <w:r>
        <w:rPr>
          <w:rFonts w:ascii="Segoe UI" w:hAnsi="Segoe UI" w:cs="Segoe UI"/>
          <w:b/>
        </w:rPr>
        <w:t xml:space="preserve">Comments: </w:t>
      </w:r>
    </w:p>
    <w:p w14:paraId="21F23367" w14:textId="50F0D744" w:rsidR="00DD04B6" w:rsidRPr="00DD04B6" w:rsidRDefault="70A0107A" w:rsidP="5EE9AE57">
      <w:pPr>
        <w:spacing w:line="240" w:lineRule="auto"/>
        <w:jc w:val="both"/>
        <w:rPr>
          <w:rFonts w:ascii="Segoe UI" w:hAnsi="Segoe UI" w:cs="Segoe UI"/>
        </w:rPr>
      </w:pPr>
      <w:r w:rsidRPr="5EE9AE57">
        <w:rPr>
          <w:rFonts w:ascii="Segoe UI" w:hAnsi="Segoe UI" w:cs="Segoe UI"/>
        </w:rPr>
        <w:t>The permission granted within the seventh monitoring period comprised a change of use from 1st floor residential to business use B1. This resulted in an additional 0.0088ha of additional employment land (ref: 20/19309/FUL)</w:t>
      </w:r>
      <w:bookmarkStart w:id="32" w:name="_Int_WL6oH7kJ"/>
      <w:r w:rsidRPr="5EE9AE57">
        <w:rPr>
          <w:rFonts w:ascii="Segoe UI" w:hAnsi="Segoe UI" w:cs="Segoe UI"/>
        </w:rPr>
        <w:t xml:space="preserve">. </w:t>
      </w:r>
      <w:r w:rsidR="2ADEC61C" w:rsidRPr="5EE9AE57">
        <w:rPr>
          <w:rFonts w:ascii="Segoe UI" w:hAnsi="Segoe UI" w:cs="Segoe UI"/>
        </w:rPr>
        <w:t xml:space="preserve"> </w:t>
      </w:r>
      <w:bookmarkEnd w:id="32"/>
      <w:r w:rsidRPr="5EE9AE57">
        <w:rPr>
          <w:rFonts w:ascii="Segoe UI" w:hAnsi="Segoe UI" w:cs="Segoe UI"/>
        </w:rPr>
        <w:t xml:space="preserve">The permission granted within the fifth monitoring </w:t>
      </w:r>
      <w:r w:rsidRPr="5EE9AE57">
        <w:rPr>
          <w:rFonts w:ascii="Segoe UI" w:hAnsi="Segoe UI" w:cs="Segoe UI"/>
        </w:rPr>
        <w:lastRenderedPageBreak/>
        <w:t xml:space="preserve">period comprised the change of use from a former bank (A2) to part business (B1) and part residential (C3). </w:t>
      </w:r>
    </w:p>
    <w:p w14:paraId="282A2680" w14:textId="3273D505" w:rsidR="00DD04B6" w:rsidRPr="00DD04B6" w:rsidRDefault="00DD04B6" w:rsidP="00152535">
      <w:pPr>
        <w:spacing w:line="240" w:lineRule="auto"/>
        <w:jc w:val="both"/>
        <w:rPr>
          <w:rFonts w:ascii="Segoe UI" w:hAnsi="Segoe UI" w:cs="Segoe UI"/>
          <w:bCs/>
        </w:rPr>
      </w:pPr>
      <w:r w:rsidRPr="00DD04B6">
        <w:rPr>
          <w:rFonts w:ascii="Segoe UI" w:hAnsi="Segoe UI" w:cs="Segoe UI"/>
          <w:bCs/>
        </w:rPr>
        <w:t xml:space="preserve">This indicator was included because of planning permission being granted for a community use on land allocated for employment use </w:t>
      </w:r>
      <w:r w:rsidR="00D22169">
        <w:rPr>
          <w:rFonts w:ascii="Segoe UI" w:hAnsi="Segoe UI" w:cs="Segoe UI"/>
          <w:bCs/>
        </w:rPr>
        <w:t>before</w:t>
      </w:r>
      <w:r w:rsidRPr="00DD04B6">
        <w:rPr>
          <w:rFonts w:ascii="Segoe UI" w:hAnsi="Segoe UI" w:cs="Segoe UI"/>
          <w:bCs/>
        </w:rPr>
        <w:t xml:space="preserve"> the </w:t>
      </w:r>
      <w:r w:rsidR="00D22169">
        <w:rPr>
          <w:rFonts w:ascii="Segoe UI" w:hAnsi="Segoe UI" w:cs="Segoe UI"/>
          <w:bCs/>
        </w:rPr>
        <w:t>a</w:t>
      </w:r>
      <w:r w:rsidRPr="00DD04B6">
        <w:rPr>
          <w:rFonts w:ascii="Segoe UI" w:hAnsi="Segoe UI" w:cs="Segoe UI"/>
          <w:bCs/>
        </w:rPr>
        <w:t>doption of the LDP. An assessment would be triggered if 0.6 ha of employment land is not granted planning permission within or beyond the Hay-on-Wye settlement by 2017.</w:t>
      </w:r>
    </w:p>
    <w:p w14:paraId="33E54963" w14:textId="4B20E09A" w:rsidR="00DD04B6" w:rsidRPr="00DD04B6" w:rsidRDefault="00DD04B6" w:rsidP="00152535">
      <w:pPr>
        <w:spacing w:line="240" w:lineRule="auto"/>
        <w:jc w:val="both"/>
        <w:rPr>
          <w:rFonts w:ascii="Segoe UI" w:hAnsi="Segoe UI" w:cs="Segoe UI"/>
          <w:bCs/>
        </w:rPr>
      </w:pPr>
      <w:r w:rsidRPr="00DD04B6">
        <w:rPr>
          <w:rFonts w:ascii="Segoe UI" w:hAnsi="Segoe UI" w:cs="Segoe UI"/>
          <w:bCs/>
        </w:rPr>
        <w:t xml:space="preserve">It should be noted that the Authority’s Employment Land Review identified a requirement to deliver 1.46ha of employment land for the whole National Park area up to the end of the Plan period. </w:t>
      </w:r>
    </w:p>
    <w:p w14:paraId="639BCD38" w14:textId="57329107" w:rsidR="00ED75C7" w:rsidRPr="00DD04B6" w:rsidRDefault="00DD04B6" w:rsidP="00152535">
      <w:pPr>
        <w:spacing w:line="240" w:lineRule="auto"/>
        <w:jc w:val="both"/>
        <w:rPr>
          <w:rFonts w:ascii="Segoe UI" w:hAnsi="Segoe UI" w:cs="Segoe UI"/>
          <w:bCs/>
        </w:rPr>
      </w:pPr>
      <w:r w:rsidRPr="00DD04B6">
        <w:rPr>
          <w:rFonts w:ascii="Segoe UI" w:hAnsi="Segoe UI" w:cs="Segoe UI"/>
          <w:bCs/>
        </w:rPr>
        <w:t xml:space="preserve">In addition, a 4.2 ha </w:t>
      </w:r>
      <w:r w:rsidR="00EF0D8B">
        <w:rPr>
          <w:rFonts w:ascii="Segoe UI" w:hAnsi="Segoe UI" w:cs="Segoe UI"/>
          <w:bCs/>
        </w:rPr>
        <w:t>mixed-use</w:t>
      </w:r>
      <w:r w:rsidRPr="00DD04B6">
        <w:rPr>
          <w:rFonts w:ascii="Segoe UI" w:hAnsi="Segoe UI" w:cs="Segoe UI"/>
          <w:bCs/>
        </w:rPr>
        <w:t xml:space="preserve"> allocation comprising 2.4 ha of employment land is proposed to be allocated in Powys County Council’s Deposit Local Development Plan. The site is referred to as Land at Gypsy Castle Lane (Site Ref: MUA 1) is located immediately adjacent to the Hay-on-Wye settlement boundary. It is considered that the development of this site would satisfy the requirements of this indicator</w:t>
      </w:r>
      <w:r w:rsidR="00C658DE">
        <w:rPr>
          <w:rFonts w:ascii="Segoe UI" w:hAnsi="Segoe UI" w:cs="Segoe UI"/>
          <w:bCs/>
        </w:rPr>
        <w:t xml:space="preserve"> and during the twelfth monitoring period</w:t>
      </w:r>
      <w:r w:rsidR="0066707B">
        <w:rPr>
          <w:rFonts w:ascii="Segoe UI" w:hAnsi="Segoe UI" w:cs="Segoe UI"/>
          <w:bCs/>
        </w:rPr>
        <w:t xml:space="preserve"> we commented at pre -application stage on a draft proposal for development of the site, since when a planning application has been submitted to Powys County Council.</w:t>
      </w:r>
    </w:p>
    <w:p w14:paraId="60AA7169" w14:textId="5345BDC5" w:rsidR="00DD04B6" w:rsidRDefault="00DD04B6" w:rsidP="00652136">
      <w:pPr>
        <w:jc w:val="both"/>
        <w:rPr>
          <w:rFonts w:ascii="Segoe UI" w:hAnsi="Segoe UI" w:cs="Segoe UI"/>
          <w:b/>
        </w:rPr>
      </w:pPr>
      <w:r>
        <w:rPr>
          <w:rFonts w:ascii="Segoe UI" w:hAnsi="Segoe UI" w:cs="Segoe UI"/>
          <w:b/>
        </w:rPr>
        <w:t xml:space="preserve">Recommendations: </w:t>
      </w:r>
    </w:p>
    <w:p w14:paraId="7AB6EF97" w14:textId="7DE0E7A9" w:rsidR="00DD04B6" w:rsidRDefault="00DD04B6" w:rsidP="00152535">
      <w:pPr>
        <w:spacing w:after="0"/>
        <w:jc w:val="both"/>
        <w:rPr>
          <w:rFonts w:ascii="Segoe UI" w:hAnsi="Segoe UI" w:cs="Segoe UI"/>
          <w:bCs/>
        </w:rPr>
      </w:pPr>
      <w:r w:rsidRPr="00DD04B6">
        <w:rPr>
          <w:rFonts w:ascii="Segoe UI" w:hAnsi="Segoe UI" w:cs="Segoe UI"/>
          <w:bCs/>
        </w:rPr>
        <w:t>The indicator will be monitored for a further year or until the monitoring target has been reached.</w:t>
      </w:r>
      <w:r w:rsidR="00ED75C7">
        <w:rPr>
          <w:rFonts w:ascii="Segoe UI" w:hAnsi="Segoe UI" w:cs="Segoe UI"/>
          <w:bCs/>
        </w:rPr>
        <w:t xml:space="preserve"> </w:t>
      </w:r>
      <w:r w:rsidRPr="00DD04B6">
        <w:rPr>
          <w:rFonts w:ascii="Segoe UI" w:hAnsi="Segoe UI" w:cs="Segoe UI"/>
          <w:bCs/>
        </w:rPr>
        <w:t>The matter will also be addressed as part of the replacement LDP.</w:t>
      </w:r>
    </w:p>
    <w:p w14:paraId="37588E08" w14:textId="77777777" w:rsidR="00DD04B6" w:rsidRPr="00DD04B6" w:rsidRDefault="00DD04B6" w:rsidP="00DD04B6">
      <w:pPr>
        <w:jc w:val="both"/>
        <w:rPr>
          <w:rFonts w:ascii="Segoe UI" w:hAnsi="Segoe UI" w:cs="Segoe UI"/>
          <w:bCs/>
        </w:rPr>
      </w:pPr>
    </w:p>
    <w:tbl>
      <w:tblPr>
        <w:tblStyle w:val="TableGrid"/>
        <w:tblW w:w="0" w:type="auto"/>
        <w:tblLook w:val="04A0" w:firstRow="1" w:lastRow="0" w:firstColumn="1" w:lastColumn="0" w:noHBand="0" w:noVBand="1"/>
      </w:tblPr>
      <w:tblGrid>
        <w:gridCol w:w="2689"/>
        <w:gridCol w:w="6327"/>
      </w:tblGrid>
      <w:tr w:rsidR="00DD04B6" w:rsidRPr="00092414" w14:paraId="266CD75F" w14:textId="77777777">
        <w:tc>
          <w:tcPr>
            <w:tcW w:w="2689" w:type="dxa"/>
          </w:tcPr>
          <w:p w14:paraId="7D8E3C56" w14:textId="77777777" w:rsidR="00DD04B6" w:rsidRPr="00092414" w:rsidRDefault="00DD04B6">
            <w:pPr>
              <w:jc w:val="both"/>
              <w:rPr>
                <w:rFonts w:ascii="Segoe UI" w:hAnsi="Segoe UI" w:cs="Segoe UI"/>
                <w:b/>
              </w:rPr>
            </w:pPr>
            <w:r w:rsidRPr="00092414">
              <w:rPr>
                <w:rFonts w:ascii="Segoe UI" w:hAnsi="Segoe UI" w:cs="Segoe UI"/>
                <w:b/>
              </w:rPr>
              <w:t>Status</w:t>
            </w:r>
          </w:p>
        </w:tc>
        <w:tc>
          <w:tcPr>
            <w:tcW w:w="6327" w:type="dxa"/>
            <w:shd w:val="clear" w:color="auto" w:fill="00B050"/>
          </w:tcPr>
          <w:p w14:paraId="54ADB104" w14:textId="77777777" w:rsidR="00DD04B6" w:rsidRPr="00092414" w:rsidRDefault="00DD04B6">
            <w:pPr>
              <w:jc w:val="both"/>
              <w:rPr>
                <w:rFonts w:ascii="Segoe UI" w:hAnsi="Segoe UI" w:cs="Segoe UI"/>
                <w:b/>
              </w:rPr>
            </w:pPr>
            <w:r>
              <w:rPr>
                <w:rFonts w:ascii="Segoe UI" w:hAnsi="Segoe UI" w:cs="Segoe UI"/>
                <w:b/>
              </w:rPr>
              <w:t xml:space="preserve">Continue Monitoring   </w:t>
            </w:r>
          </w:p>
        </w:tc>
      </w:tr>
    </w:tbl>
    <w:p w14:paraId="7A1587E2" w14:textId="77777777" w:rsidR="0066707B" w:rsidRDefault="0066707B" w:rsidP="00ED75C7">
      <w:pPr>
        <w:pStyle w:val="Heading20"/>
      </w:pPr>
      <w:bookmarkStart w:id="33" w:name="_Toc173166912"/>
    </w:p>
    <w:p w14:paraId="7A1C5289" w14:textId="49F2939B" w:rsidR="008921F7" w:rsidRDefault="008921F7" w:rsidP="00ED75C7">
      <w:pPr>
        <w:pStyle w:val="Heading20"/>
      </w:pPr>
      <w:r w:rsidRPr="00BC1A2E">
        <w:t>Figure 1</w:t>
      </w:r>
      <w:r>
        <w:t xml:space="preserve">8 </w:t>
      </w:r>
      <w:r w:rsidR="00ED75C7">
        <w:t xml:space="preserve">– </w:t>
      </w:r>
      <w:r>
        <w:t>Supplementary Planning Guidance</w:t>
      </w:r>
      <w:bookmarkEnd w:id="33"/>
      <w:r>
        <w:t xml:space="preserve"> </w:t>
      </w:r>
    </w:p>
    <w:p w14:paraId="4404307C" w14:textId="77777777" w:rsidR="008921F7" w:rsidRPr="008921F7" w:rsidRDefault="008921F7" w:rsidP="008921F7"/>
    <w:tbl>
      <w:tblPr>
        <w:tblStyle w:val="TableGridLight"/>
        <w:tblW w:w="0" w:type="auto"/>
        <w:tblLook w:val="04A0" w:firstRow="1" w:lastRow="0" w:firstColumn="1" w:lastColumn="0" w:noHBand="0" w:noVBand="1"/>
      </w:tblPr>
      <w:tblGrid>
        <w:gridCol w:w="1519"/>
        <w:gridCol w:w="7497"/>
      </w:tblGrid>
      <w:tr w:rsidR="00C357DB" w:rsidRPr="00C357DB" w14:paraId="3CE5EAA6" w14:textId="77777777">
        <w:tc>
          <w:tcPr>
            <w:tcW w:w="9016" w:type="dxa"/>
            <w:gridSpan w:val="2"/>
          </w:tcPr>
          <w:p w14:paraId="0DCE42D0" w14:textId="49B75A6D" w:rsidR="00C357DB" w:rsidRPr="00C357DB" w:rsidRDefault="00C357DB" w:rsidP="00C357DB">
            <w:pPr>
              <w:spacing w:after="200" w:line="288" w:lineRule="auto"/>
              <w:jc w:val="both"/>
              <w:rPr>
                <w:rFonts w:ascii="Segoe UI" w:hAnsi="Segoe UI" w:cs="Segoe UI"/>
                <w:b/>
              </w:rPr>
            </w:pPr>
            <w:r w:rsidRPr="00C357DB">
              <w:rPr>
                <w:rFonts w:ascii="Segoe UI" w:hAnsi="Segoe UI" w:cs="Segoe UI"/>
                <w:b/>
              </w:rPr>
              <w:t xml:space="preserve">Supplementary Planning Guidance  </w:t>
            </w:r>
          </w:p>
        </w:tc>
      </w:tr>
      <w:tr w:rsidR="00C357DB" w:rsidRPr="00C357DB" w14:paraId="7E333993" w14:textId="77777777">
        <w:tc>
          <w:tcPr>
            <w:tcW w:w="9016" w:type="dxa"/>
            <w:gridSpan w:val="2"/>
          </w:tcPr>
          <w:p w14:paraId="7A85E871" w14:textId="3DC5D3BB" w:rsidR="00C357DB" w:rsidRPr="00C357DB" w:rsidRDefault="00C357DB" w:rsidP="00C357DB">
            <w:pPr>
              <w:spacing w:after="200" w:line="288" w:lineRule="auto"/>
              <w:jc w:val="both"/>
              <w:rPr>
                <w:rFonts w:ascii="Segoe UI" w:hAnsi="Segoe UI" w:cs="Segoe UI"/>
                <w:b/>
              </w:rPr>
            </w:pPr>
            <w:r w:rsidRPr="00C357DB">
              <w:rPr>
                <w:rFonts w:ascii="Segoe UI" w:hAnsi="Segoe UI" w:cs="Segoe UI"/>
                <w:bCs/>
              </w:rPr>
              <w:t>Members have endorsed the Farm Diversification Supplementary Planning Guidance for use in the determination of relevant planning applications.</w:t>
            </w:r>
          </w:p>
        </w:tc>
      </w:tr>
      <w:tr w:rsidR="00C357DB" w:rsidRPr="00C357DB" w14:paraId="3377F139" w14:textId="77777777">
        <w:tc>
          <w:tcPr>
            <w:tcW w:w="9016" w:type="dxa"/>
            <w:gridSpan w:val="2"/>
          </w:tcPr>
          <w:p w14:paraId="0E34A66E" w14:textId="77777777" w:rsidR="00C357DB" w:rsidRPr="00C357DB" w:rsidRDefault="00C357DB" w:rsidP="00C357DB">
            <w:pPr>
              <w:spacing w:after="200" w:line="288" w:lineRule="auto"/>
              <w:jc w:val="both"/>
              <w:rPr>
                <w:rFonts w:ascii="Segoe UI" w:hAnsi="Segoe UI" w:cs="Segoe UI"/>
                <w:b/>
              </w:rPr>
            </w:pPr>
            <w:r w:rsidRPr="00C357DB">
              <w:rPr>
                <w:rFonts w:ascii="Segoe UI" w:hAnsi="Segoe UI" w:cs="Segoe UI"/>
                <w:b/>
              </w:rPr>
              <w:t>Comment:</w:t>
            </w:r>
          </w:p>
          <w:p w14:paraId="2658B080" w14:textId="5CBC2432" w:rsidR="00C357DB" w:rsidRPr="00C357DB" w:rsidRDefault="00C357DB" w:rsidP="00C357DB">
            <w:pPr>
              <w:spacing w:after="200" w:line="288" w:lineRule="auto"/>
              <w:jc w:val="both"/>
              <w:rPr>
                <w:rFonts w:ascii="Segoe UI" w:hAnsi="Segoe UI" w:cs="Segoe UI"/>
                <w:bCs/>
              </w:rPr>
            </w:pPr>
            <w:r w:rsidRPr="00C357DB">
              <w:rPr>
                <w:rFonts w:ascii="Segoe UI" w:hAnsi="Segoe UI" w:cs="Segoe UI"/>
                <w:bCs/>
              </w:rPr>
              <w:t>None.</w:t>
            </w:r>
          </w:p>
        </w:tc>
      </w:tr>
      <w:tr w:rsidR="00C357DB" w:rsidRPr="00C357DB" w14:paraId="52E122AB" w14:textId="77777777">
        <w:tc>
          <w:tcPr>
            <w:tcW w:w="9016" w:type="dxa"/>
            <w:gridSpan w:val="2"/>
          </w:tcPr>
          <w:p w14:paraId="1B6DDF91" w14:textId="77777777" w:rsidR="00C357DB" w:rsidRPr="00C357DB" w:rsidRDefault="00C357DB" w:rsidP="00C357DB">
            <w:pPr>
              <w:spacing w:after="200" w:line="288" w:lineRule="auto"/>
              <w:jc w:val="both"/>
              <w:rPr>
                <w:rFonts w:ascii="Segoe UI" w:hAnsi="Segoe UI" w:cs="Segoe UI"/>
                <w:b/>
              </w:rPr>
            </w:pPr>
            <w:r w:rsidRPr="00C357DB">
              <w:rPr>
                <w:rFonts w:ascii="Segoe UI" w:hAnsi="Segoe UI" w:cs="Segoe UI"/>
                <w:b/>
              </w:rPr>
              <w:t>Recommendation:</w:t>
            </w:r>
          </w:p>
          <w:p w14:paraId="1BEC4A0A" w14:textId="0AC7C4DB" w:rsidR="00C357DB" w:rsidRPr="00C357DB" w:rsidRDefault="00C357DB" w:rsidP="00C357DB">
            <w:pPr>
              <w:spacing w:after="200" w:line="288" w:lineRule="auto"/>
              <w:jc w:val="both"/>
              <w:rPr>
                <w:rFonts w:ascii="Segoe UI" w:hAnsi="Segoe UI" w:cs="Segoe UI"/>
                <w:b/>
              </w:rPr>
            </w:pPr>
            <w:r w:rsidRPr="0000268B">
              <w:rPr>
                <w:rFonts w:ascii="Segoe UI" w:hAnsi="Segoe UI" w:cs="Segoe UI"/>
              </w:rPr>
              <w:t>The relevant Supplementary Planning Guidance has been completed. Accordingly, no further monitoring is required.</w:t>
            </w:r>
          </w:p>
        </w:tc>
      </w:tr>
      <w:tr w:rsidR="00C357DB" w:rsidRPr="00C357DB" w14:paraId="581939D9" w14:textId="77777777">
        <w:tc>
          <w:tcPr>
            <w:tcW w:w="1519" w:type="dxa"/>
          </w:tcPr>
          <w:p w14:paraId="21FBED70" w14:textId="77777777" w:rsidR="00C357DB" w:rsidRPr="00C357DB" w:rsidRDefault="00C357DB" w:rsidP="00C357DB">
            <w:pPr>
              <w:spacing w:after="200" w:line="288" w:lineRule="auto"/>
              <w:jc w:val="both"/>
              <w:rPr>
                <w:rFonts w:ascii="Segoe UI" w:hAnsi="Segoe UI" w:cs="Segoe UI"/>
                <w:b/>
              </w:rPr>
            </w:pPr>
            <w:r w:rsidRPr="00C357DB">
              <w:rPr>
                <w:rFonts w:ascii="Segoe UI" w:hAnsi="Segoe UI" w:cs="Segoe UI"/>
                <w:b/>
              </w:rPr>
              <w:t>Status</w:t>
            </w:r>
          </w:p>
        </w:tc>
        <w:tc>
          <w:tcPr>
            <w:tcW w:w="7497" w:type="dxa"/>
            <w:shd w:val="clear" w:color="auto" w:fill="00B0F0"/>
          </w:tcPr>
          <w:p w14:paraId="58D0AA11" w14:textId="5E7982FB" w:rsidR="00C357DB" w:rsidRPr="00C357DB" w:rsidRDefault="00C357DB" w:rsidP="00C357DB">
            <w:pPr>
              <w:spacing w:after="200" w:line="288" w:lineRule="auto"/>
              <w:jc w:val="both"/>
              <w:rPr>
                <w:rFonts w:ascii="Segoe UI" w:hAnsi="Segoe UI" w:cs="Segoe UI"/>
                <w:b/>
              </w:rPr>
            </w:pPr>
            <w:r w:rsidRPr="00C357DB">
              <w:rPr>
                <w:rFonts w:ascii="Segoe UI" w:hAnsi="Segoe UI" w:cs="Segoe UI"/>
                <w:b/>
              </w:rPr>
              <w:t>Complete</w:t>
            </w:r>
            <w:r w:rsidR="00F46324">
              <w:rPr>
                <w:rFonts w:ascii="Segoe UI" w:hAnsi="Segoe UI" w:cs="Segoe UI"/>
                <w:b/>
              </w:rPr>
              <w:t>.</w:t>
            </w:r>
          </w:p>
        </w:tc>
      </w:tr>
    </w:tbl>
    <w:p w14:paraId="64FB40CA" w14:textId="77777777" w:rsidR="00C357DB" w:rsidRPr="0000268B" w:rsidRDefault="00C357DB" w:rsidP="00652136">
      <w:pPr>
        <w:jc w:val="both"/>
        <w:rPr>
          <w:rFonts w:ascii="Segoe UI" w:hAnsi="Segoe UI" w:cs="Segoe UI"/>
          <w:b/>
        </w:rPr>
      </w:pPr>
    </w:p>
    <w:p w14:paraId="680D1756" w14:textId="59136E83" w:rsidR="00652136" w:rsidRPr="00B47459" w:rsidRDefault="00652136" w:rsidP="00E60BA2">
      <w:pPr>
        <w:pStyle w:val="Heading10"/>
      </w:pPr>
      <w:bookmarkStart w:id="34" w:name="_Toc173166913"/>
      <w:r w:rsidRPr="00B47459">
        <w:lastRenderedPageBreak/>
        <w:t>Policy Monitoring</w:t>
      </w:r>
      <w:bookmarkEnd w:id="34"/>
      <w:r w:rsidRPr="00B47459">
        <w:t xml:space="preserve"> </w:t>
      </w:r>
    </w:p>
    <w:p w14:paraId="680D1759" w14:textId="0389C054" w:rsidR="00652136" w:rsidRPr="00B47459" w:rsidRDefault="00652136" w:rsidP="00E60BA2">
      <w:pPr>
        <w:pStyle w:val="Heading10"/>
      </w:pPr>
      <w:bookmarkStart w:id="35" w:name="_Toc173166914"/>
      <w:r w:rsidRPr="00B47459">
        <w:t>Environmental Protection</w:t>
      </w:r>
      <w:bookmarkEnd w:id="35"/>
      <w:r w:rsidRPr="00B47459">
        <w:t xml:space="preserve"> </w:t>
      </w:r>
    </w:p>
    <w:p w14:paraId="114D11C0" w14:textId="77777777" w:rsidR="00246996" w:rsidRDefault="00246996" w:rsidP="00246996">
      <w:pPr>
        <w:spacing w:after="0"/>
        <w:jc w:val="both"/>
        <w:rPr>
          <w:rFonts w:ascii="Segoe UI" w:hAnsi="Segoe UI" w:cs="Segoe UI"/>
          <w:b/>
        </w:rPr>
      </w:pPr>
    </w:p>
    <w:p w14:paraId="3728F61F" w14:textId="3B8EE64A" w:rsidR="008921F7" w:rsidRDefault="008921F7" w:rsidP="00E60BA2">
      <w:pPr>
        <w:pStyle w:val="Heading20"/>
      </w:pPr>
      <w:bookmarkStart w:id="36" w:name="_Toc173166915"/>
      <w:r w:rsidRPr="00BC1A2E">
        <w:t>Figure 1</w:t>
      </w:r>
      <w:r>
        <w:t xml:space="preserve">9 </w:t>
      </w:r>
      <w:r w:rsidR="00E60BA2">
        <w:t xml:space="preserve">– </w:t>
      </w:r>
      <w:r w:rsidRPr="008921F7">
        <w:t>Land in the Countryside lost to development by way of departure from CYD LP1</w:t>
      </w:r>
      <w:bookmarkStart w:id="37" w:name="_Hlk172899660"/>
      <w:bookmarkEnd w:id="36"/>
    </w:p>
    <w:bookmarkEnd w:id="37"/>
    <w:p w14:paraId="53CA2DFC" w14:textId="77777777" w:rsidR="00246996" w:rsidRDefault="00246996" w:rsidP="00246996">
      <w:pPr>
        <w:spacing w:after="0"/>
        <w:jc w:val="both"/>
        <w:rPr>
          <w:rFonts w:ascii="Segoe UI" w:hAnsi="Segoe UI" w:cs="Segoe UI"/>
          <w:b/>
        </w:rPr>
      </w:pPr>
    </w:p>
    <w:p w14:paraId="21415A8B" w14:textId="4299A2D4" w:rsidR="00DD6FD0" w:rsidRDefault="00220292" w:rsidP="00652136">
      <w:pPr>
        <w:jc w:val="both"/>
        <w:rPr>
          <w:rFonts w:ascii="Segoe UI" w:hAnsi="Segoe UI" w:cs="Segoe UI"/>
          <w:b/>
        </w:rPr>
      </w:pPr>
      <w:r>
        <w:rPr>
          <w:noProof/>
        </w:rPr>
        <w:drawing>
          <wp:inline distT="0" distB="0" distL="0" distR="0" wp14:anchorId="1B0868F9" wp14:editId="6DC2A5B2">
            <wp:extent cx="5730240" cy="3703320"/>
            <wp:effectExtent l="0" t="0" r="3810" b="11430"/>
            <wp:docPr id="767184947" name="Chart 1">
              <a:extLst xmlns:a="http://schemas.openxmlformats.org/drawingml/2006/main">
                <a:ext uri="{FF2B5EF4-FFF2-40B4-BE49-F238E27FC236}">
                  <a16:creationId xmlns:a16="http://schemas.microsoft.com/office/drawing/2014/main" id="{3605AF50-919B-734A-CB1C-B3CB5B00A4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6A70CF8" w14:textId="7847DAAB" w:rsidR="00A27C4C" w:rsidRDefault="00DD6FD0" w:rsidP="00652136">
      <w:pPr>
        <w:jc w:val="both"/>
        <w:rPr>
          <w:rFonts w:ascii="Segoe UI" w:hAnsi="Segoe UI" w:cs="Segoe UI"/>
          <w:b/>
        </w:rPr>
      </w:pPr>
      <w:r>
        <w:rPr>
          <w:rFonts w:ascii="Segoe UI" w:hAnsi="Segoe UI" w:cs="Segoe UI"/>
          <w:b/>
        </w:rPr>
        <w:t xml:space="preserve">Comments: </w:t>
      </w:r>
    </w:p>
    <w:p w14:paraId="00A171DF" w14:textId="18F9FBA0" w:rsidR="00AB0FFA" w:rsidRPr="00AB0FFA" w:rsidRDefault="00D31957" w:rsidP="00AB0FFA">
      <w:pPr>
        <w:jc w:val="both"/>
        <w:rPr>
          <w:rFonts w:ascii="Segoe UI" w:hAnsi="Segoe UI" w:cs="Segoe UI"/>
          <w:bCs/>
        </w:rPr>
      </w:pPr>
      <w:r>
        <w:rPr>
          <w:rFonts w:ascii="Segoe UI" w:hAnsi="Segoe UI" w:cs="Segoe UI"/>
          <w:bCs/>
        </w:rPr>
        <w:t>During the eleventh monitoring period a</w:t>
      </w:r>
      <w:r w:rsidR="002F6E18">
        <w:rPr>
          <w:rFonts w:ascii="Segoe UI" w:hAnsi="Segoe UI" w:cs="Segoe UI"/>
          <w:bCs/>
        </w:rPr>
        <w:t xml:space="preserve"> recent application (ref: 22/21662/FUL) was approved </w:t>
      </w:r>
      <w:r w:rsidR="00C62369">
        <w:rPr>
          <w:rFonts w:ascii="Segoe UI" w:hAnsi="Segoe UI" w:cs="Segoe UI"/>
          <w:bCs/>
        </w:rPr>
        <w:t xml:space="preserve">at </w:t>
      </w:r>
      <w:r w:rsidR="003178B4">
        <w:rPr>
          <w:rFonts w:ascii="Segoe UI" w:hAnsi="Segoe UI" w:cs="Segoe UI"/>
          <w:bCs/>
        </w:rPr>
        <w:t xml:space="preserve">the </w:t>
      </w:r>
      <w:r w:rsidR="00C62369">
        <w:rPr>
          <w:rFonts w:ascii="Segoe UI" w:hAnsi="Segoe UI" w:cs="Segoe UI"/>
          <w:bCs/>
        </w:rPr>
        <w:t xml:space="preserve">planning committee </w:t>
      </w:r>
      <w:r w:rsidR="002F6E18">
        <w:rPr>
          <w:rFonts w:ascii="Segoe UI" w:hAnsi="Segoe UI" w:cs="Segoe UI"/>
          <w:bCs/>
        </w:rPr>
        <w:t>for B use class employment outside of settlement boundaries and extents. This decision represents a departure from Policy CYD LP1 and Policy 36.</w:t>
      </w:r>
    </w:p>
    <w:p w14:paraId="6E4F6731" w14:textId="4643593C" w:rsidR="00131402" w:rsidRDefault="00BD5EE0" w:rsidP="00BD5EE0">
      <w:pPr>
        <w:jc w:val="both"/>
        <w:rPr>
          <w:rFonts w:ascii="Segoe UI" w:hAnsi="Segoe UI" w:cs="Segoe UI"/>
          <w:bCs/>
        </w:rPr>
      </w:pPr>
      <w:r>
        <w:rPr>
          <w:rFonts w:ascii="Segoe UI" w:hAnsi="Segoe UI" w:cs="Segoe UI"/>
          <w:bCs/>
        </w:rPr>
        <w:t>A</w:t>
      </w:r>
      <w:r w:rsidR="00543598" w:rsidRPr="00543598">
        <w:rPr>
          <w:rFonts w:ascii="Segoe UI" w:hAnsi="Segoe UI" w:cs="Segoe UI"/>
          <w:bCs/>
        </w:rPr>
        <w:t xml:space="preserve">ll development permitted in the Countryside (as defined by the LDP) </w:t>
      </w:r>
      <w:r w:rsidR="00D31957">
        <w:rPr>
          <w:rFonts w:ascii="Segoe UI" w:hAnsi="Segoe UI" w:cs="Segoe UI"/>
          <w:bCs/>
        </w:rPr>
        <w:t xml:space="preserve">during the twelfth monitoring period </w:t>
      </w:r>
      <w:r>
        <w:rPr>
          <w:rFonts w:ascii="Segoe UI" w:hAnsi="Segoe UI" w:cs="Segoe UI"/>
          <w:bCs/>
        </w:rPr>
        <w:t xml:space="preserve">has been held to accord with </w:t>
      </w:r>
      <w:r w:rsidR="00365EAD">
        <w:rPr>
          <w:rFonts w:ascii="Segoe UI" w:hAnsi="Segoe UI" w:cs="Segoe UI"/>
          <w:bCs/>
        </w:rPr>
        <w:t xml:space="preserve">the relevant spatial development plan policy, </w:t>
      </w:r>
      <w:r w:rsidR="00543598" w:rsidRPr="00543598">
        <w:rPr>
          <w:rFonts w:ascii="Segoe UI" w:hAnsi="Segoe UI" w:cs="Segoe UI"/>
          <w:bCs/>
        </w:rPr>
        <w:t>LDP Policy CYD LP1.</w:t>
      </w:r>
    </w:p>
    <w:p w14:paraId="4F544B42" w14:textId="650E58E4" w:rsidR="00DD6FD0" w:rsidRDefault="00DD6FD0" w:rsidP="00652136">
      <w:pPr>
        <w:jc w:val="both"/>
        <w:rPr>
          <w:rFonts w:ascii="Segoe UI" w:hAnsi="Segoe UI" w:cs="Segoe UI"/>
          <w:b/>
        </w:rPr>
      </w:pPr>
      <w:r>
        <w:rPr>
          <w:rFonts w:ascii="Segoe UI" w:hAnsi="Segoe UI" w:cs="Segoe UI"/>
          <w:b/>
        </w:rPr>
        <w:t xml:space="preserve">Recommendations: </w:t>
      </w:r>
    </w:p>
    <w:p w14:paraId="725D42DA" w14:textId="404B24B1" w:rsidR="00DD6FD0" w:rsidRDefault="00D27A68" w:rsidP="00652136">
      <w:pPr>
        <w:jc w:val="both"/>
        <w:rPr>
          <w:rFonts w:ascii="Segoe UI" w:hAnsi="Segoe UI" w:cs="Segoe UI"/>
          <w:bCs/>
        </w:rPr>
      </w:pPr>
      <w:r w:rsidRPr="00D27A68">
        <w:rPr>
          <w:rFonts w:ascii="Segoe UI" w:hAnsi="Segoe UI" w:cs="Segoe UI"/>
          <w:bCs/>
        </w:rPr>
        <w:t>It is recommended that the monitoring of this indicator continues.</w:t>
      </w:r>
    </w:p>
    <w:tbl>
      <w:tblPr>
        <w:tblStyle w:val="TableGrid"/>
        <w:tblW w:w="0" w:type="auto"/>
        <w:tblLook w:val="04A0" w:firstRow="1" w:lastRow="0" w:firstColumn="1" w:lastColumn="0" w:noHBand="0" w:noVBand="1"/>
      </w:tblPr>
      <w:tblGrid>
        <w:gridCol w:w="2689"/>
        <w:gridCol w:w="6327"/>
      </w:tblGrid>
      <w:tr w:rsidR="00104D18" w:rsidRPr="00092414" w14:paraId="15754C0A" w14:textId="77777777">
        <w:tc>
          <w:tcPr>
            <w:tcW w:w="2689" w:type="dxa"/>
          </w:tcPr>
          <w:p w14:paraId="0DB2FBF9" w14:textId="77777777" w:rsidR="00104D18" w:rsidRPr="00092414" w:rsidRDefault="00104D18">
            <w:pPr>
              <w:jc w:val="both"/>
              <w:rPr>
                <w:rFonts w:ascii="Segoe UI" w:hAnsi="Segoe UI" w:cs="Segoe UI"/>
                <w:b/>
              </w:rPr>
            </w:pPr>
            <w:r w:rsidRPr="00092414">
              <w:rPr>
                <w:rFonts w:ascii="Segoe UI" w:hAnsi="Segoe UI" w:cs="Segoe UI"/>
                <w:b/>
              </w:rPr>
              <w:t>Status</w:t>
            </w:r>
          </w:p>
        </w:tc>
        <w:tc>
          <w:tcPr>
            <w:tcW w:w="6327" w:type="dxa"/>
            <w:shd w:val="clear" w:color="auto" w:fill="00B050"/>
          </w:tcPr>
          <w:p w14:paraId="267945BE" w14:textId="77777777" w:rsidR="00104D18" w:rsidRPr="00092414" w:rsidRDefault="00104D18">
            <w:pPr>
              <w:jc w:val="both"/>
              <w:rPr>
                <w:rFonts w:ascii="Segoe UI" w:hAnsi="Segoe UI" w:cs="Segoe UI"/>
                <w:b/>
              </w:rPr>
            </w:pPr>
            <w:r>
              <w:rPr>
                <w:rFonts w:ascii="Segoe UI" w:hAnsi="Segoe UI" w:cs="Segoe UI"/>
                <w:b/>
              </w:rPr>
              <w:t xml:space="preserve">Continue Monitoring   </w:t>
            </w:r>
          </w:p>
        </w:tc>
      </w:tr>
    </w:tbl>
    <w:p w14:paraId="6FEB6E17" w14:textId="7CBB94F3" w:rsidR="00803DF3" w:rsidRDefault="00803DF3" w:rsidP="00E60BA2">
      <w:pPr>
        <w:pStyle w:val="Heading20"/>
      </w:pPr>
      <w:bookmarkStart w:id="38" w:name="_Toc173166916"/>
      <w:r>
        <w:lastRenderedPageBreak/>
        <w:t>Figure 20</w:t>
      </w:r>
      <w:r w:rsidR="00E60BA2">
        <w:t xml:space="preserve"> – </w:t>
      </w:r>
      <w:r w:rsidR="00641833">
        <w:t>Development with an adverse impact on Historic Landscape Designations</w:t>
      </w:r>
      <w:bookmarkEnd w:id="38"/>
    </w:p>
    <w:p w14:paraId="74DC0BDC" w14:textId="77777777" w:rsidR="00641833" w:rsidRDefault="00641833" w:rsidP="00641833"/>
    <w:p w14:paraId="58D8E7C9" w14:textId="045DDED1" w:rsidR="00644977" w:rsidRDefault="000F2C6B" w:rsidP="00641833">
      <w:r>
        <w:rPr>
          <w:noProof/>
        </w:rPr>
        <w:drawing>
          <wp:inline distT="0" distB="0" distL="0" distR="0" wp14:anchorId="2039A290" wp14:editId="30B093B5">
            <wp:extent cx="5654040" cy="4137660"/>
            <wp:effectExtent l="0" t="0" r="3810" b="15240"/>
            <wp:docPr id="239468952" name="Chart 1">
              <a:extLst xmlns:a="http://schemas.openxmlformats.org/drawingml/2006/main">
                <a:ext uri="{FF2B5EF4-FFF2-40B4-BE49-F238E27FC236}">
                  <a16:creationId xmlns:a16="http://schemas.microsoft.com/office/drawing/2014/main" id="{E3D7E013-B0E9-F7CD-2A6D-3C0EBEBF0E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2A3AF183" w14:textId="77777777" w:rsidR="00644977" w:rsidRDefault="00644977" w:rsidP="00641833">
      <w:pPr>
        <w:rPr>
          <w:rFonts w:ascii="Segoe UI" w:hAnsi="Segoe UI" w:cs="Segoe UI"/>
          <w:b/>
          <w:bCs/>
        </w:rPr>
      </w:pPr>
    </w:p>
    <w:p w14:paraId="67D8FA78" w14:textId="1F1CAD8E" w:rsidR="00641833" w:rsidRPr="00641833" w:rsidRDefault="00641833" w:rsidP="00641833">
      <w:pPr>
        <w:rPr>
          <w:rFonts w:ascii="Segoe UI" w:hAnsi="Segoe UI" w:cs="Segoe UI"/>
          <w:b/>
          <w:bCs/>
        </w:rPr>
      </w:pPr>
      <w:r w:rsidRPr="00641833">
        <w:rPr>
          <w:rFonts w:ascii="Segoe UI" w:hAnsi="Segoe UI" w:cs="Segoe UI"/>
          <w:b/>
          <w:bCs/>
        </w:rPr>
        <w:t xml:space="preserve">Comments: </w:t>
      </w:r>
    </w:p>
    <w:p w14:paraId="119A9EE2" w14:textId="31080090" w:rsidR="00325586" w:rsidRDefault="0055740E" w:rsidP="0055740E">
      <w:pPr>
        <w:jc w:val="both"/>
        <w:rPr>
          <w:rFonts w:ascii="Segoe UI" w:hAnsi="Segoe UI" w:cs="Segoe UI"/>
        </w:rPr>
      </w:pPr>
      <w:r w:rsidRPr="0055740E">
        <w:rPr>
          <w:rFonts w:ascii="Segoe UI" w:hAnsi="Segoe UI" w:cs="Segoe UI"/>
        </w:rPr>
        <w:t xml:space="preserve">Cadw has produced a Register of </w:t>
      </w:r>
      <w:r w:rsidR="00325586">
        <w:rPr>
          <w:rFonts w:ascii="Segoe UI" w:hAnsi="Segoe UI" w:cs="Segoe UI"/>
        </w:rPr>
        <w:t xml:space="preserve">58 </w:t>
      </w:r>
      <w:r w:rsidRPr="0055740E">
        <w:rPr>
          <w:rFonts w:ascii="Segoe UI" w:hAnsi="Segoe UI" w:cs="Segoe UI"/>
        </w:rPr>
        <w:t>Landscapes of Outstanding and Special Historic Interest in Wales.  Eight of these </w:t>
      </w:r>
      <w:r w:rsidR="00325586">
        <w:rPr>
          <w:rFonts w:ascii="Segoe UI" w:hAnsi="Segoe UI" w:cs="Segoe UI"/>
        </w:rPr>
        <w:t>are</w:t>
      </w:r>
      <w:r w:rsidR="00411011">
        <w:rPr>
          <w:rFonts w:ascii="Segoe UI" w:hAnsi="Segoe UI" w:cs="Segoe UI"/>
        </w:rPr>
        <w:t>,</w:t>
      </w:r>
      <w:r w:rsidRPr="0055740E">
        <w:rPr>
          <w:rFonts w:ascii="Segoe UI" w:hAnsi="Segoe UI" w:cs="Segoe UI"/>
        </w:rPr>
        <w:t xml:space="preserve"> at least partly, within Bannau Brycheiniog National Park</w:t>
      </w:r>
      <w:r w:rsidR="00325586">
        <w:rPr>
          <w:rFonts w:ascii="Segoe UI" w:hAnsi="Segoe UI" w:cs="Segoe UI"/>
        </w:rPr>
        <w:t>. Those with significant overlap include</w:t>
      </w:r>
      <w:r w:rsidRPr="0055740E">
        <w:rPr>
          <w:rFonts w:ascii="Segoe UI" w:hAnsi="Segoe UI" w:cs="Segoe UI"/>
        </w:rPr>
        <w:t xml:space="preserve"> the Black Mountain</w:t>
      </w:r>
      <w:r w:rsidR="00325586">
        <w:rPr>
          <w:rFonts w:ascii="Segoe UI" w:hAnsi="Segoe UI" w:cs="Segoe UI"/>
        </w:rPr>
        <w:t xml:space="preserve"> </w:t>
      </w:r>
      <w:r w:rsidRPr="0055740E">
        <w:rPr>
          <w:rFonts w:ascii="Segoe UI" w:hAnsi="Segoe UI" w:cs="Segoe UI"/>
        </w:rPr>
        <w:t>and Mynydd Myddfai, the Middle Wye Valley, East Fforest Fawr and Mynydd-y-Glog</w:t>
      </w:r>
      <w:r w:rsidR="00411011">
        <w:rPr>
          <w:rFonts w:ascii="Segoe UI" w:hAnsi="Segoe UI" w:cs="Segoe UI"/>
        </w:rPr>
        <w:t xml:space="preserve">, </w:t>
      </w:r>
      <w:r w:rsidRPr="0055740E">
        <w:rPr>
          <w:rFonts w:ascii="Segoe UI" w:hAnsi="Segoe UI" w:cs="Segoe UI"/>
        </w:rPr>
        <w:t xml:space="preserve">and the Middle Usk Valley. </w:t>
      </w:r>
    </w:p>
    <w:p w14:paraId="7692EDF3" w14:textId="2F816208" w:rsidR="00900986" w:rsidRDefault="00641833" w:rsidP="0055740E">
      <w:pPr>
        <w:jc w:val="both"/>
        <w:rPr>
          <w:rFonts w:ascii="Segoe UI" w:hAnsi="Segoe UI" w:cs="Segoe UI"/>
          <w:b/>
          <w:bCs/>
        </w:rPr>
      </w:pPr>
      <w:r w:rsidRPr="00641833">
        <w:rPr>
          <w:rFonts w:ascii="Segoe UI" w:hAnsi="Segoe UI" w:cs="Segoe UI"/>
          <w:b/>
          <w:bCs/>
        </w:rPr>
        <w:t>Recommendations:</w:t>
      </w:r>
    </w:p>
    <w:p w14:paraId="0F3212B6" w14:textId="65367F3C" w:rsidR="00641833" w:rsidRPr="00900986" w:rsidRDefault="00900986" w:rsidP="00641833">
      <w:pPr>
        <w:rPr>
          <w:rFonts w:ascii="Segoe UI" w:hAnsi="Segoe UI" w:cs="Segoe UI"/>
        </w:rPr>
      </w:pPr>
      <w:r w:rsidRPr="00900986">
        <w:rPr>
          <w:rFonts w:ascii="Segoe UI" w:hAnsi="Segoe UI" w:cs="Segoe UI"/>
        </w:rPr>
        <w:t>The requirement of this indicator is being met. It is, however, considered to be an important indicator and will continue to be monitored.</w:t>
      </w:r>
      <w:r w:rsidR="00641833" w:rsidRPr="00900986">
        <w:rPr>
          <w:rFonts w:ascii="Segoe UI" w:hAnsi="Segoe UI" w:cs="Segoe UI"/>
        </w:rPr>
        <w:t xml:space="preserve"> </w:t>
      </w:r>
    </w:p>
    <w:tbl>
      <w:tblPr>
        <w:tblStyle w:val="TableGrid"/>
        <w:tblW w:w="0" w:type="auto"/>
        <w:tblLook w:val="04A0" w:firstRow="1" w:lastRow="0" w:firstColumn="1" w:lastColumn="0" w:noHBand="0" w:noVBand="1"/>
      </w:tblPr>
      <w:tblGrid>
        <w:gridCol w:w="2689"/>
        <w:gridCol w:w="6327"/>
      </w:tblGrid>
      <w:tr w:rsidR="00641833" w:rsidRPr="00092414" w14:paraId="762CFD9F" w14:textId="77777777">
        <w:tc>
          <w:tcPr>
            <w:tcW w:w="2689" w:type="dxa"/>
          </w:tcPr>
          <w:p w14:paraId="595B319F" w14:textId="77777777" w:rsidR="00641833" w:rsidRPr="00092414" w:rsidRDefault="00641833">
            <w:pPr>
              <w:jc w:val="both"/>
              <w:rPr>
                <w:rFonts w:ascii="Segoe UI" w:hAnsi="Segoe UI" w:cs="Segoe UI"/>
                <w:b/>
              </w:rPr>
            </w:pPr>
            <w:r w:rsidRPr="00092414">
              <w:rPr>
                <w:rFonts w:ascii="Segoe UI" w:hAnsi="Segoe UI" w:cs="Segoe UI"/>
                <w:b/>
              </w:rPr>
              <w:t>Status</w:t>
            </w:r>
          </w:p>
        </w:tc>
        <w:tc>
          <w:tcPr>
            <w:tcW w:w="6327" w:type="dxa"/>
            <w:shd w:val="clear" w:color="auto" w:fill="00B050"/>
          </w:tcPr>
          <w:p w14:paraId="1A8B89AA" w14:textId="77777777" w:rsidR="00641833" w:rsidRPr="00092414" w:rsidRDefault="00641833">
            <w:pPr>
              <w:jc w:val="both"/>
              <w:rPr>
                <w:rFonts w:ascii="Segoe UI" w:hAnsi="Segoe UI" w:cs="Segoe UI"/>
                <w:b/>
              </w:rPr>
            </w:pPr>
            <w:r>
              <w:rPr>
                <w:rFonts w:ascii="Segoe UI" w:hAnsi="Segoe UI" w:cs="Segoe UI"/>
                <w:b/>
              </w:rPr>
              <w:t xml:space="preserve">Continue Monitoring   </w:t>
            </w:r>
          </w:p>
        </w:tc>
      </w:tr>
    </w:tbl>
    <w:p w14:paraId="1462FAA6" w14:textId="77777777" w:rsidR="00641833" w:rsidRDefault="00641833" w:rsidP="00641833"/>
    <w:p w14:paraId="4D3E2C8F" w14:textId="77777777" w:rsidR="00641833" w:rsidRDefault="00641833" w:rsidP="00641833"/>
    <w:p w14:paraId="6DFF67D8" w14:textId="77777777" w:rsidR="00641833" w:rsidRPr="00641833" w:rsidRDefault="00641833" w:rsidP="00641833"/>
    <w:p w14:paraId="680D17A8" w14:textId="77777777" w:rsidR="00652136" w:rsidRPr="0000268B" w:rsidRDefault="00652136" w:rsidP="00652136">
      <w:pPr>
        <w:jc w:val="both"/>
        <w:rPr>
          <w:rFonts w:ascii="Segoe UI" w:hAnsi="Segoe UI" w:cs="Segoe UI"/>
          <w:b/>
          <w:i/>
        </w:rPr>
      </w:pPr>
    </w:p>
    <w:p w14:paraId="680D17A9" w14:textId="77777777" w:rsidR="00652136" w:rsidRDefault="00652136" w:rsidP="00652136">
      <w:pPr>
        <w:jc w:val="both"/>
        <w:rPr>
          <w:rFonts w:ascii="Segoe UI" w:hAnsi="Segoe UI" w:cs="Segoe UI"/>
          <w:b/>
          <w:i/>
        </w:rPr>
      </w:pPr>
    </w:p>
    <w:p w14:paraId="26052EDF" w14:textId="0A276986" w:rsidR="00D133D9" w:rsidRDefault="00D133D9" w:rsidP="00E60BA2">
      <w:pPr>
        <w:pStyle w:val="Heading20"/>
      </w:pPr>
      <w:bookmarkStart w:id="39" w:name="_Toc173166917"/>
      <w:r w:rsidRPr="00BC1A2E">
        <w:t xml:space="preserve">Figure </w:t>
      </w:r>
      <w:r>
        <w:t>21</w:t>
      </w:r>
      <w:r w:rsidR="00E60BA2">
        <w:t xml:space="preserve"> – </w:t>
      </w:r>
      <w:r w:rsidRPr="00D133D9">
        <w:t>Development with an adverse impact on designated sites for nature conservation</w:t>
      </w:r>
      <w:bookmarkEnd w:id="39"/>
      <w:r>
        <w:t xml:space="preserve">   </w:t>
      </w:r>
    </w:p>
    <w:p w14:paraId="110EAAE5" w14:textId="77777777" w:rsidR="00A37F9E" w:rsidRDefault="00A37F9E" w:rsidP="00652136">
      <w:pPr>
        <w:jc w:val="both"/>
        <w:rPr>
          <w:rFonts w:ascii="Segoe UI" w:hAnsi="Segoe UI" w:cs="Segoe UI"/>
          <w:b/>
          <w:i/>
        </w:rPr>
      </w:pPr>
    </w:p>
    <w:p w14:paraId="4C475F97" w14:textId="69953CF4" w:rsidR="009C1785" w:rsidRDefault="00BC623E" w:rsidP="00652136">
      <w:pPr>
        <w:jc w:val="both"/>
        <w:rPr>
          <w:rFonts w:ascii="Segoe UI" w:hAnsi="Segoe UI" w:cs="Segoe UI"/>
          <w:b/>
          <w:i/>
        </w:rPr>
      </w:pPr>
      <w:r>
        <w:rPr>
          <w:noProof/>
        </w:rPr>
        <w:drawing>
          <wp:inline distT="0" distB="0" distL="0" distR="0" wp14:anchorId="1D503F2C" wp14:editId="5FFC28FF">
            <wp:extent cx="5684520" cy="3802380"/>
            <wp:effectExtent l="0" t="0" r="11430" b="7620"/>
            <wp:docPr id="1238485153" name="Chart 1">
              <a:extLst xmlns:a="http://schemas.openxmlformats.org/drawingml/2006/main">
                <a:ext uri="{FF2B5EF4-FFF2-40B4-BE49-F238E27FC236}">
                  <a16:creationId xmlns:a16="http://schemas.microsoft.com/office/drawing/2014/main" id="{7F48FDB8-0909-9ECE-DB76-609CE66A84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80D17AA" w14:textId="4B61D82E" w:rsidR="00652136" w:rsidRDefault="009C1785" w:rsidP="00652136">
      <w:pPr>
        <w:jc w:val="both"/>
        <w:rPr>
          <w:rFonts w:ascii="Segoe UI" w:hAnsi="Segoe UI" w:cs="Segoe UI"/>
          <w:b/>
        </w:rPr>
      </w:pPr>
      <w:r>
        <w:rPr>
          <w:rFonts w:ascii="Segoe UI" w:hAnsi="Segoe UI" w:cs="Segoe UI"/>
          <w:b/>
        </w:rPr>
        <w:t xml:space="preserve">Comments: </w:t>
      </w:r>
    </w:p>
    <w:p w14:paraId="12C986D6" w14:textId="59A4B5E4" w:rsidR="00521D8A" w:rsidRDefault="00521D8A" w:rsidP="00652136">
      <w:pPr>
        <w:jc w:val="both"/>
        <w:rPr>
          <w:rFonts w:ascii="Segoe UI" w:hAnsi="Segoe UI" w:cs="Segoe UI"/>
          <w:bCs/>
        </w:rPr>
      </w:pPr>
      <w:r w:rsidRPr="00521D8A">
        <w:rPr>
          <w:rFonts w:ascii="Segoe UI" w:hAnsi="Segoe UI" w:cs="Segoe UI"/>
          <w:bCs/>
        </w:rPr>
        <w:t>Planning Policy Wales, Edition 12</w:t>
      </w:r>
      <w:r>
        <w:rPr>
          <w:rFonts w:ascii="Segoe UI" w:hAnsi="Segoe UI" w:cs="Segoe UI"/>
          <w:bCs/>
        </w:rPr>
        <w:t xml:space="preserve">, sets out in Figure 13, the range of designated sites in Wales and the approach which should be taken when considering planning applications impacting on them. </w:t>
      </w:r>
    </w:p>
    <w:p w14:paraId="625EF174" w14:textId="77777777" w:rsidR="0024738C" w:rsidRDefault="00521D8A" w:rsidP="00652136">
      <w:pPr>
        <w:jc w:val="both"/>
        <w:rPr>
          <w:rFonts w:ascii="Segoe UI" w:hAnsi="Segoe UI" w:cs="Segoe UI"/>
          <w:bCs/>
        </w:rPr>
      </w:pPr>
      <w:r>
        <w:rPr>
          <w:rFonts w:ascii="Segoe UI" w:hAnsi="Segoe UI" w:cs="Segoe UI"/>
          <w:bCs/>
        </w:rPr>
        <w:t>During</w:t>
      </w:r>
      <w:r w:rsidR="004660D8">
        <w:rPr>
          <w:rFonts w:ascii="Segoe UI" w:hAnsi="Segoe UI" w:cs="Segoe UI"/>
          <w:bCs/>
        </w:rPr>
        <w:t xml:space="preserve"> </w:t>
      </w:r>
      <w:r>
        <w:rPr>
          <w:rFonts w:ascii="Segoe UI" w:hAnsi="Segoe UI" w:cs="Segoe UI"/>
          <w:bCs/>
        </w:rPr>
        <w:t xml:space="preserve">the twelfth monitoring period it </w:t>
      </w:r>
      <w:r w:rsidR="004660D8">
        <w:rPr>
          <w:rFonts w:ascii="Segoe UI" w:hAnsi="Segoe UI" w:cs="Segoe UI"/>
          <w:bCs/>
        </w:rPr>
        <w:t xml:space="preserve">is again </w:t>
      </w:r>
      <w:r w:rsidR="008969A5">
        <w:rPr>
          <w:rFonts w:ascii="Segoe UI" w:hAnsi="Segoe UI" w:cs="Segoe UI"/>
          <w:bCs/>
        </w:rPr>
        <w:t xml:space="preserve">being </w:t>
      </w:r>
      <w:r w:rsidR="004660D8">
        <w:rPr>
          <w:rFonts w:ascii="Segoe UI" w:hAnsi="Segoe UI" w:cs="Segoe UI"/>
          <w:bCs/>
        </w:rPr>
        <w:t>recorded that no development granted planning permission in the National Park</w:t>
      </w:r>
      <w:r w:rsidR="008969A5">
        <w:rPr>
          <w:rFonts w:ascii="Segoe UI" w:hAnsi="Segoe UI" w:cs="Segoe UI"/>
          <w:bCs/>
        </w:rPr>
        <w:t xml:space="preserve"> has resulted in any adverse impact on any of these sites. </w:t>
      </w:r>
    </w:p>
    <w:p w14:paraId="24376091" w14:textId="123DA7E7" w:rsidR="00521D8A" w:rsidRDefault="00521D8A" w:rsidP="00652136">
      <w:pPr>
        <w:jc w:val="both"/>
        <w:rPr>
          <w:rFonts w:ascii="Segoe UI" w:hAnsi="Segoe UI" w:cs="Segoe UI"/>
          <w:b/>
        </w:rPr>
      </w:pPr>
      <w:r w:rsidRPr="00521D8A">
        <w:rPr>
          <w:rFonts w:ascii="Segoe UI" w:hAnsi="Segoe UI" w:cs="Segoe UI"/>
          <w:b/>
          <w:noProof/>
        </w:rPr>
        <w:lastRenderedPageBreak/>
        <w:drawing>
          <wp:inline distT="0" distB="0" distL="0" distR="0" wp14:anchorId="49D23017" wp14:editId="1551D823">
            <wp:extent cx="5654040" cy="4946206"/>
            <wp:effectExtent l="0" t="0" r="3810" b="6985"/>
            <wp:docPr id="958748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748091" name=""/>
                    <pic:cNvPicPr/>
                  </pic:nvPicPr>
                  <pic:blipFill>
                    <a:blip r:embed="rId46"/>
                    <a:stretch>
                      <a:fillRect/>
                    </a:stretch>
                  </pic:blipFill>
                  <pic:spPr>
                    <a:xfrm>
                      <a:off x="0" y="0"/>
                      <a:ext cx="5662635" cy="4953725"/>
                    </a:xfrm>
                    <a:prstGeom prst="rect">
                      <a:avLst/>
                    </a:prstGeom>
                  </pic:spPr>
                </pic:pic>
              </a:graphicData>
            </a:graphic>
          </wp:inline>
        </w:drawing>
      </w:r>
    </w:p>
    <w:p w14:paraId="34392BD7" w14:textId="5AE529A7" w:rsidR="009C1785" w:rsidRDefault="009C1785" w:rsidP="00652136">
      <w:pPr>
        <w:jc w:val="both"/>
        <w:rPr>
          <w:rFonts w:ascii="Segoe UI" w:hAnsi="Segoe UI" w:cs="Segoe UI"/>
          <w:b/>
        </w:rPr>
      </w:pPr>
      <w:r>
        <w:rPr>
          <w:rFonts w:ascii="Segoe UI" w:hAnsi="Segoe UI" w:cs="Segoe UI"/>
          <w:b/>
        </w:rPr>
        <w:t xml:space="preserve">Recommendations: </w:t>
      </w:r>
    </w:p>
    <w:p w14:paraId="07ED7EC8" w14:textId="1F9ABB58" w:rsidR="009C1785" w:rsidRPr="009C1785" w:rsidRDefault="009C1785" w:rsidP="00652136">
      <w:pPr>
        <w:jc w:val="both"/>
        <w:rPr>
          <w:rFonts w:ascii="Segoe UI" w:hAnsi="Segoe UI" w:cs="Segoe UI"/>
          <w:bCs/>
        </w:rPr>
      </w:pPr>
      <w:r w:rsidRPr="009C1785">
        <w:rPr>
          <w:rFonts w:ascii="Segoe UI" w:hAnsi="Segoe UI" w:cs="Segoe UI"/>
          <w:bCs/>
        </w:rPr>
        <w:t>The requirement of this indicator is being met. It is, however, considered to be an important indicator and will continue to be monitored, particularly considering Natural Resources Wales’ Compliance Assessment of Welsh River SACs against Phosphorus Targets (Evidence Report 489), which has a significant bearing on the scope for development in much of the National Park.</w:t>
      </w:r>
    </w:p>
    <w:tbl>
      <w:tblPr>
        <w:tblStyle w:val="TableGrid"/>
        <w:tblW w:w="0" w:type="auto"/>
        <w:tblLook w:val="04A0" w:firstRow="1" w:lastRow="0" w:firstColumn="1" w:lastColumn="0" w:noHBand="0" w:noVBand="1"/>
      </w:tblPr>
      <w:tblGrid>
        <w:gridCol w:w="2689"/>
        <w:gridCol w:w="6327"/>
      </w:tblGrid>
      <w:tr w:rsidR="009C1785" w:rsidRPr="00092414" w14:paraId="69B6B6FF" w14:textId="77777777">
        <w:tc>
          <w:tcPr>
            <w:tcW w:w="2689" w:type="dxa"/>
          </w:tcPr>
          <w:p w14:paraId="40D1805A" w14:textId="77777777" w:rsidR="009C1785" w:rsidRPr="00092414" w:rsidRDefault="009C1785">
            <w:pPr>
              <w:jc w:val="both"/>
              <w:rPr>
                <w:rFonts w:ascii="Segoe UI" w:hAnsi="Segoe UI" w:cs="Segoe UI"/>
                <w:b/>
              </w:rPr>
            </w:pPr>
            <w:r w:rsidRPr="00092414">
              <w:rPr>
                <w:rFonts w:ascii="Segoe UI" w:hAnsi="Segoe UI" w:cs="Segoe UI"/>
                <w:b/>
              </w:rPr>
              <w:t>Status</w:t>
            </w:r>
          </w:p>
        </w:tc>
        <w:tc>
          <w:tcPr>
            <w:tcW w:w="6327" w:type="dxa"/>
            <w:shd w:val="clear" w:color="auto" w:fill="00B050"/>
          </w:tcPr>
          <w:p w14:paraId="4035C441" w14:textId="77777777" w:rsidR="009C1785" w:rsidRPr="00092414" w:rsidRDefault="009C1785">
            <w:pPr>
              <w:jc w:val="both"/>
              <w:rPr>
                <w:rFonts w:ascii="Segoe UI" w:hAnsi="Segoe UI" w:cs="Segoe UI"/>
                <w:b/>
              </w:rPr>
            </w:pPr>
            <w:r>
              <w:rPr>
                <w:rFonts w:ascii="Segoe UI" w:hAnsi="Segoe UI" w:cs="Segoe UI"/>
                <w:b/>
              </w:rPr>
              <w:t xml:space="preserve">Continue Monitoring   </w:t>
            </w:r>
          </w:p>
        </w:tc>
      </w:tr>
    </w:tbl>
    <w:p w14:paraId="66EE734E" w14:textId="77777777" w:rsidR="009C1785" w:rsidRDefault="009C1785" w:rsidP="00652136">
      <w:pPr>
        <w:jc w:val="both"/>
        <w:rPr>
          <w:rFonts w:ascii="Segoe UI" w:hAnsi="Segoe UI" w:cs="Segoe UI"/>
          <w:b/>
        </w:rPr>
      </w:pPr>
    </w:p>
    <w:p w14:paraId="636D71B7" w14:textId="77777777" w:rsidR="000B032C" w:rsidRDefault="000B032C" w:rsidP="00652136">
      <w:pPr>
        <w:jc w:val="both"/>
        <w:rPr>
          <w:rFonts w:ascii="Segoe UI" w:hAnsi="Segoe UI" w:cs="Segoe UI"/>
          <w:b/>
        </w:rPr>
      </w:pPr>
    </w:p>
    <w:p w14:paraId="1FD53E53" w14:textId="77777777" w:rsidR="000B032C" w:rsidRDefault="000B032C" w:rsidP="00652136">
      <w:pPr>
        <w:jc w:val="both"/>
        <w:rPr>
          <w:rFonts w:ascii="Segoe UI" w:hAnsi="Segoe UI" w:cs="Segoe UI"/>
          <w:b/>
        </w:rPr>
      </w:pPr>
    </w:p>
    <w:p w14:paraId="005EAE50" w14:textId="77777777" w:rsidR="000B032C" w:rsidRDefault="000B032C" w:rsidP="00652136">
      <w:pPr>
        <w:jc w:val="both"/>
        <w:rPr>
          <w:rFonts w:ascii="Segoe UI" w:hAnsi="Segoe UI" w:cs="Segoe UI"/>
          <w:b/>
        </w:rPr>
      </w:pPr>
    </w:p>
    <w:p w14:paraId="21C4D5F4" w14:textId="77777777" w:rsidR="000B032C" w:rsidRDefault="000B032C" w:rsidP="00652136">
      <w:pPr>
        <w:jc w:val="both"/>
        <w:rPr>
          <w:rFonts w:ascii="Segoe UI" w:hAnsi="Segoe UI" w:cs="Segoe UI"/>
          <w:b/>
        </w:rPr>
      </w:pPr>
    </w:p>
    <w:p w14:paraId="7C9E814E" w14:textId="2EA56C67" w:rsidR="003D7CF4" w:rsidRDefault="003D7CF4" w:rsidP="00E60BA2">
      <w:pPr>
        <w:pStyle w:val="Heading20"/>
      </w:pPr>
      <w:bookmarkStart w:id="40" w:name="_Toc173166918"/>
      <w:r>
        <w:lastRenderedPageBreak/>
        <w:t>Figure 22</w:t>
      </w:r>
      <w:r w:rsidR="00E60BA2">
        <w:t xml:space="preserve"> – </w:t>
      </w:r>
      <w:r>
        <w:t xml:space="preserve">Development with an adverse impact on designated sites for </w:t>
      </w:r>
      <w:r w:rsidR="002F0BFE">
        <w:t>heritage and building conservation.</w:t>
      </w:r>
      <w:bookmarkEnd w:id="40"/>
    </w:p>
    <w:p w14:paraId="04E0D3E6" w14:textId="77777777" w:rsidR="00A37F9E" w:rsidRPr="0000268B" w:rsidRDefault="00A37F9E" w:rsidP="00652136">
      <w:pPr>
        <w:jc w:val="both"/>
        <w:rPr>
          <w:rFonts w:ascii="Segoe UI" w:hAnsi="Segoe UI" w:cs="Segoe UI"/>
          <w:b/>
          <w:i/>
        </w:rPr>
      </w:pPr>
    </w:p>
    <w:p w14:paraId="4D56C7FC" w14:textId="3C89523F" w:rsidR="00CB6871" w:rsidRDefault="00B03F3B" w:rsidP="00652136">
      <w:pPr>
        <w:jc w:val="both"/>
        <w:rPr>
          <w:rFonts w:ascii="Segoe UI" w:hAnsi="Segoe UI" w:cs="Segoe UI"/>
          <w:b/>
        </w:rPr>
      </w:pPr>
      <w:r>
        <w:rPr>
          <w:noProof/>
        </w:rPr>
        <w:drawing>
          <wp:inline distT="0" distB="0" distL="0" distR="0" wp14:anchorId="7B2504EA" wp14:editId="36F94285">
            <wp:extent cx="5669280" cy="3345180"/>
            <wp:effectExtent l="0" t="0" r="7620" b="7620"/>
            <wp:docPr id="1657666572" name="Chart 1">
              <a:extLst xmlns:a="http://schemas.openxmlformats.org/drawingml/2006/main">
                <a:ext uri="{FF2B5EF4-FFF2-40B4-BE49-F238E27FC236}">
                  <a16:creationId xmlns:a16="http://schemas.microsoft.com/office/drawing/2014/main" id="{88B753BB-4825-D134-E79A-1124DAAEB1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415E80B5" w14:textId="26F3B96F" w:rsidR="00CB6871" w:rsidRDefault="00CB6871" w:rsidP="00652136">
      <w:pPr>
        <w:jc w:val="both"/>
        <w:rPr>
          <w:rFonts w:ascii="Segoe UI" w:hAnsi="Segoe UI" w:cs="Segoe UI"/>
          <w:b/>
        </w:rPr>
      </w:pPr>
      <w:r>
        <w:rPr>
          <w:rFonts w:ascii="Segoe UI" w:hAnsi="Segoe UI" w:cs="Segoe UI"/>
          <w:b/>
        </w:rPr>
        <w:t xml:space="preserve">Comments </w:t>
      </w:r>
    </w:p>
    <w:p w14:paraId="73193D8A" w14:textId="64B9DF57" w:rsidR="00B264D7" w:rsidRDefault="2E33A252" w:rsidP="00B264D7">
      <w:pPr>
        <w:jc w:val="both"/>
        <w:rPr>
          <w:rFonts w:ascii="Segoe UI" w:hAnsi="Segoe UI" w:cs="Segoe UI"/>
        </w:rPr>
      </w:pPr>
      <w:r w:rsidRPr="5EE9AE57">
        <w:rPr>
          <w:rFonts w:ascii="Segoe UI" w:hAnsi="Segoe UI" w:cs="Segoe UI"/>
        </w:rPr>
        <w:t xml:space="preserve">During the second monitoring period, two planning permissions were granted which would have </w:t>
      </w:r>
      <w:r w:rsidRPr="69228040">
        <w:rPr>
          <w:rFonts w:ascii="Segoe UI" w:hAnsi="Segoe UI" w:cs="Segoe UI"/>
        </w:rPr>
        <w:t>a</w:t>
      </w:r>
      <w:r w:rsidR="787D2650" w:rsidRPr="69228040">
        <w:rPr>
          <w:rFonts w:ascii="Segoe UI" w:hAnsi="Segoe UI" w:cs="Segoe UI"/>
        </w:rPr>
        <w:t xml:space="preserve">n </w:t>
      </w:r>
      <w:r w:rsidR="787D2650" w:rsidRPr="329CB601">
        <w:rPr>
          <w:rFonts w:ascii="Segoe UI" w:hAnsi="Segoe UI" w:cs="Segoe UI"/>
        </w:rPr>
        <w:t xml:space="preserve">adverse impact on sites for </w:t>
      </w:r>
      <w:r w:rsidR="787D2650" w:rsidRPr="2738E090">
        <w:rPr>
          <w:rFonts w:ascii="Segoe UI" w:hAnsi="Segoe UI" w:cs="Segoe UI"/>
        </w:rPr>
        <w:t>heritage and building conservation</w:t>
      </w:r>
      <w:r w:rsidR="39312C25" w:rsidRPr="6E54C0C8">
        <w:rPr>
          <w:rFonts w:ascii="Segoe UI" w:hAnsi="Segoe UI" w:cs="Segoe UI"/>
        </w:rPr>
        <w:t xml:space="preserve"> (Brecon Conservation Area and Brecon </w:t>
      </w:r>
      <w:r w:rsidR="39312C25" w:rsidRPr="304C077F">
        <w:rPr>
          <w:rFonts w:ascii="Segoe UI" w:hAnsi="Segoe UI" w:cs="Segoe UI"/>
        </w:rPr>
        <w:t>Cathedral)</w:t>
      </w:r>
      <w:r w:rsidR="787D2650" w:rsidRPr="304C077F">
        <w:rPr>
          <w:rFonts w:ascii="Segoe UI" w:hAnsi="Segoe UI" w:cs="Segoe UI"/>
        </w:rPr>
        <w:t>,</w:t>
      </w:r>
      <w:r w:rsidR="787D2650" w:rsidRPr="2738E090">
        <w:rPr>
          <w:rFonts w:ascii="Segoe UI" w:hAnsi="Segoe UI" w:cs="Segoe UI"/>
        </w:rPr>
        <w:t xml:space="preserve"> each </w:t>
      </w:r>
      <w:r w:rsidR="787D2650" w:rsidRPr="502BFD9D">
        <w:rPr>
          <w:rFonts w:ascii="Segoe UI" w:hAnsi="Segoe UI" w:cs="Segoe UI"/>
        </w:rPr>
        <w:t>being consi</w:t>
      </w:r>
      <w:r w:rsidR="4C3C16B4" w:rsidRPr="502BFD9D">
        <w:rPr>
          <w:rFonts w:ascii="Segoe UI" w:hAnsi="Segoe UI" w:cs="Segoe UI"/>
        </w:rPr>
        <w:t xml:space="preserve">dered acceptable on </w:t>
      </w:r>
      <w:r w:rsidR="4C3C16B4" w:rsidRPr="184472AA">
        <w:rPr>
          <w:rFonts w:ascii="Segoe UI" w:hAnsi="Segoe UI" w:cs="Segoe UI"/>
        </w:rPr>
        <w:t xml:space="preserve">balance by the Authority’s Planning </w:t>
      </w:r>
      <w:r w:rsidR="4C3C16B4" w:rsidRPr="7F145A32">
        <w:rPr>
          <w:rFonts w:ascii="Segoe UI" w:hAnsi="Segoe UI" w:cs="Segoe UI"/>
        </w:rPr>
        <w:t>Committee.</w:t>
      </w:r>
    </w:p>
    <w:p w14:paraId="53B3420B" w14:textId="6C4E8729" w:rsidR="00874736" w:rsidRPr="00874736" w:rsidRDefault="00B03F3B" w:rsidP="00874736">
      <w:pPr>
        <w:jc w:val="both"/>
        <w:rPr>
          <w:rFonts w:ascii="Segoe UI" w:hAnsi="Segoe UI" w:cs="Segoe UI"/>
          <w:bCs/>
        </w:rPr>
      </w:pPr>
      <w:r>
        <w:rPr>
          <w:rFonts w:ascii="Segoe UI" w:hAnsi="Segoe UI" w:cs="Segoe UI"/>
        </w:rPr>
        <w:t>Although not previously reported, during the eleventh monitoring period, development was permitted with</w:t>
      </w:r>
      <w:r w:rsidRPr="00B03F3B">
        <w:rPr>
          <w:rFonts w:ascii="Segoe UI" w:hAnsi="Segoe UI" w:cs="Segoe UI"/>
        </w:rPr>
        <w:t xml:space="preserve"> </w:t>
      </w:r>
      <w:r w:rsidR="00874736" w:rsidRPr="00B03F3B">
        <w:rPr>
          <w:rFonts w:ascii="Segoe UI" w:hAnsi="Segoe UI" w:cs="Segoe UI"/>
        </w:rPr>
        <w:t>an adverse impact on designated sites for heritage and building conservation</w:t>
      </w:r>
      <w:r>
        <w:rPr>
          <w:rFonts w:ascii="Segoe UI" w:hAnsi="Segoe UI" w:cs="Segoe UI"/>
        </w:rPr>
        <w:t>. The proposed extra care facility on the former</w:t>
      </w:r>
      <w:r w:rsidR="00874736" w:rsidRPr="00874736">
        <w:rPr>
          <w:rFonts w:ascii="Segoe UI" w:hAnsi="Segoe UI" w:cs="Segoe UI"/>
          <w:bCs/>
        </w:rPr>
        <w:t xml:space="preserve"> Roy Hatton</w:t>
      </w:r>
      <w:r>
        <w:rPr>
          <w:rFonts w:ascii="Segoe UI" w:hAnsi="Segoe UI" w:cs="Segoe UI"/>
          <w:bCs/>
        </w:rPr>
        <w:t xml:space="preserve"> site in Brecon </w:t>
      </w:r>
      <w:r w:rsidR="00784C47">
        <w:rPr>
          <w:rFonts w:ascii="Segoe UI" w:hAnsi="Segoe UI" w:cs="Segoe UI"/>
          <w:bCs/>
        </w:rPr>
        <w:t>was granted planning permission again the recommendation of officers</w:t>
      </w:r>
      <w:r w:rsidR="00E50434">
        <w:rPr>
          <w:rFonts w:ascii="Segoe UI" w:hAnsi="Segoe UI" w:cs="Segoe UI"/>
          <w:bCs/>
        </w:rPr>
        <w:t>, with the</w:t>
      </w:r>
      <w:r w:rsidR="00874736" w:rsidRPr="00874736">
        <w:rPr>
          <w:rFonts w:ascii="Segoe UI" w:hAnsi="Segoe UI" w:cs="Segoe UI"/>
          <w:bCs/>
        </w:rPr>
        <w:t xml:space="preserve"> planning committee d</w:t>
      </w:r>
      <w:r w:rsidR="00E50434">
        <w:rPr>
          <w:rFonts w:ascii="Segoe UI" w:hAnsi="Segoe UI" w:cs="Segoe UI"/>
          <w:bCs/>
        </w:rPr>
        <w:t>etermining that</w:t>
      </w:r>
      <w:r w:rsidR="00874736" w:rsidRPr="00874736">
        <w:rPr>
          <w:rFonts w:ascii="Segoe UI" w:hAnsi="Segoe UI" w:cs="Segoe UI"/>
          <w:bCs/>
        </w:rPr>
        <w:t xml:space="preserve"> public benefits outweighed negative heritage impact on Conservation Area. </w:t>
      </w:r>
    </w:p>
    <w:p w14:paraId="3DB3DD0B" w14:textId="5192C1A6" w:rsidR="00CB6871" w:rsidRDefault="00CB6871" w:rsidP="00652136">
      <w:pPr>
        <w:jc w:val="both"/>
        <w:rPr>
          <w:rFonts w:ascii="Segoe UI" w:hAnsi="Segoe UI" w:cs="Segoe UI"/>
          <w:b/>
        </w:rPr>
      </w:pPr>
      <w:r>
        <w:rPr>
          <w:rFonts w:ascii="Segoe UI" w:hAnsi="Segoe UI" w:cs="Segoe UI"/>
          <w:b/>
        </w:rPr>
        <w:t xml:space="preserve">Recommendations: </w:t>
      </w:r>
    </w:p>
    <w:p w14:paraId="1495F73E" w14:textId="6DDFB768" w:rsidR="00E50434" w:rsidRPr="00CB6871" w:rsidRDefault="00CB6871" w:rsidP="00652136">
      <w:pPr>
        <w:jc w:val="both"/>
        <w:rPr>
          <w:rFonts w:ascii="Segoe UI" w:hAnsi="Segoe UI" w:cs="Segoe UI"/>
          <w:bCs/>
        </w:rPr>
      </w:pPr>
      <w:r w:rsidRPr="00CB6871">
        <w:rPr>
          <w:rFonts w:ascii="Segoe UI" w:hAnsi="Segoe UI" w:cs="Segoe UI"/>
          <w:bCs/>
        </w:rPr>
        <w:t>The requirement of this indicator is being met. It is, however, considered to be an important indicator and will continue to be monitored</w:t>
      </w:r>
      <w:r w:rsidR="00E50434">
        <w:rPr>
          <w:rFonts w:ascii="Segoe UI" w:hAnsi="Segoe UI" w:cs="Segoe UI"/>
          <w:bCs/>
        </w:rPr>
        <w:t xml:space="preserve"> and </w:t>
      </w:r>
      <w:r w:rsidR="00E50434" w:rsidRPr="00874736">
        <w:rPr>
          <w:rFonts w:ascii="Segoe UI" w:hAnsi="Segoe UI" w:cs="Segoe UI"/>
          <w:bCs/>
        </w:rPr>
        <w:t>regular member training on built heritage matters</w:t>
      </w:r>
      <w:r w:rsidR="00334176">
        <w:rPr>
          <w:rFonts w:ascii="Segoe UI" w:hAnsi="Segoe UI" w:cs="Segoe UI"/>
          <w:bCs/>
        </w:rPr>
        <w:t xml:space="preserve"> should be continued</w:t>
      </w:r>
      <w:r w:rsidR="00E50434" w:rsidRPr="00874736">
        <w:rPr>
          <w:rFonts w:ascii="Segoe UI" w:hAnsi="Segoe UI" w:cs="Segoe UI"/>
          <w:bCs/>
        </w:rPr>
        <w:t>.</w:t>
      </w:r>
    </w:p>
    <w:p w14:paraId="74C8FBBB" w14:textId="77777777" w:rsidR="00CB6871" w:rsidRDefault="00CB6871" w:rsidP="00652136">
      <w:pPr>
        <w:jc w:val="both"/>
        <w:rPr>
          <w:rFonts w:ascii="Segoe UI" w:hAnsi="Segoe UI" w:cs="Segoe UI"/>
          <w:b/>
        </w:rPr>
      </w:pPr>
    </w:p>
    <w:tbl>
      <w:tblPr>
        <w:tblStyle w:val="TableGrid"/>
        <w:tblW w:w="0" w:type="auto"/>
        <w:tblLook w:val="04A0" w:firstRow="1" w:lastRow="0" w:firstColumn="1" w:lastColumn="0" w:noHBand="0" w:noVBand="1"/>
      </w:tblPr>
      <w:tblGrid>
        <w:gridCol w:w="2689"/>
        <w:gridCol w:w="6327"/>
      </w:tblGrid>
      <w:tr w:rsidR="00CB6871" w:rsidRPr="00092414" w14:paraId="17D2BE9B" w14:textId="77777777">
        <w:tc>
          <w:tcPr>
            <w:tcW w:w="2689" w:type="dxa"/>
          </w:tcPr>
          <w:p w14:paraId="4CA6793E" w14:textId="77777777" w:rsidR="00CB6871" w:rsidRPr="00092414" w:rsidRDefault="00CB6871">
            <w:pPr>
              <w:jc w:val="both"/>
              <w:rPr>
                <w:rFonts w:ascii="Segoe UI" w:hAnsi="Segoe UI" w:cs="Segoe UI"/>
                <w:b/>
              </w:rPr>
            </w:pPr>
            <w:r w:rsidRPr="00092414">
              <w:rPr>
                <w:rFonts w:ascii="Segoe UI" w:hAnsi="Segoe UI" w:cs="Segoe UI"/>
                <w:b/>
              </w:rPr>
              <w:t>Status</w:t>
            </w:r>
          </w:p>
        </w:tc>
        <w:tc>
          <w:tcPr>
            <w:tcW w:w="6327" w:type="dxa"/>
            <w:shd w:val="clear" w:color="auto" w:fill="00B050"/>
          </w:tcPr>
          <w:p w14:paraId="298614A5" w14:textId="77777777" w:rsidR="00CB6871" w:rsidRPr="00092414" w:rsidRDefault="00CB6871">
            <w:pPr>
              <w:jc w:val="both"/>
              <w:rPr>
                <w:rFonts w:ascii="Segoe UI" w:hAnsi="Segoe UI" w:cs="Segoe UI"/>
                <w:b/>
              </w:rPr>
            </w:pPr>
            <w:r>
              <w:rPr>
                <w:rFonts w:ascii="Segoe UI" w:hAnsi="Segoe UI" w:cs="Segoe UI"/>
                <w:b/>
              </w:rPr>
              <w:t xml:space="preserve">Continue Monitoring   </w:t>
            </w:r>
          </w:p>
        </w:tc>
      </w:tr>
    </w:tbl>
    <w:p w14:paraId="0AE710C9" w14:textId="77777777" w:rsidR="00CB6871" w:rsidRDefault="00CB6871" w:rsidP="00CB6871">
      <w:pPr>
        <w:jc w:val="both"/>
        <w:rPr>
          <w:rFonts w:ascii="Segoe UI" w:hAnsi="Segoe UI" w:cs="Segoe UI"/>
          <w:b/>
        </w:rPr>
      </w:pPr>
    </w:p>
    <w:p w14:paraId="329966BD" w14:textId="77777777" w:rsidR="00CB6871" w:rsidRPr="0000268B" w:rsidRDefault="00CB6871" w:rsidP="00652136">
      <w:pPr>
        <w:jc w:val="both"/>
        <w:rPr>
          <w:rFonts w:ascii="Segoe UI" w:hAnsi="Segoe UI" w:cs="Segoe UI"/>
          <w:b/>
        </w:rPr>
      </w:pPr>
    </w:p>
    <w:p w14:paraId="12CAAFAB" w14:textId="57270A7E" w:rsidR="00F27CC3" w:rsidRPr="00E60BA2" w:rsidRDefault="00F27CC3" w:rsidP="00E60BA2">
      <w:pPr>
        <w:pStyle w:val="Heading20"/>
      </w:pPr>
      <w:bookmarkStart w:id="41" w:name="_Toc173166919"/>
      <w:r w:rsidRPr="00BC1A2E">
        <w:lastRenderedPageBreak/>
        <w:t xml:space="preserve">Figure </w:t>
      </w:r>
      <w:r>
        <w:t>23</w:t>
      </w:r>
      <w:r w:rsidR="00E60BA2">
        <w:t xml:space="preserve"> – </w:t>
      </w:r>
      <w:r w:rsidRPr="00F27CC3">
        <w:t>Number of Conservation Areas with up-to-date assessments</w:t>
      </w:r>
      <w:bookmarkEnd w:id="41"/>
    </w:p>
    <w:p w14:paraId="63EC706C" w14:textId="77777777" w:rsidR="00F27CC3" w:rsidRDefault="00F27CC3" w:rsidP="00652136">
      <w:pPr>
        <w:jc w:val="both"/>
        <w:rPr>
          <w:rFonts w:ascii="Segoe UI" w:hAnsi="Segoe UI" w:cs="Segoe UI"/>
          <w:b/>
        </w:rPr>
      </w:pPr>
    </w:p>
    <w:p w14:paraId="390F9C88" w14:textId="33CC0FF3" w:rsidR="00B11DA1" w:rsidRDefault="00B11DA1" w:rsidP="00652136">
      <w:pPr>
        <w:jc w:val="both"/>
        <w:rPr>
          <w:rFonts w:ascii="Segoe UI" w:hAnsi="Segoe UI" w:cs="Segoe UI"/>
          <w:b/>
        </w:rPr>
      </w:pPr>
      <w:r>
        <w:rPr>
          <w:noProof/>
        </w:rPr>
        <w:drawing>
          <wp:inline distT="0" distB="0" distL="0" distR="0" wp14:anchorId="368CA2D0" wp14:editId="08CFD6F1">
            <wp:extent cx="5654040" cy="2689860"/>
            <wp:effectExtent l="0" t="0" r="3810" b="15240"/>
            <wp:docPr id="707447027" name="Chart 1">
              <a:extLst xmlns:a="http://schemas.openxmlformats.org/drawingml/2006/main">
                <a:ext uri="{FF2B5EF4-FFF2-40B4-BE49-F238E27FC236}">
                  <a16:creationId xmlns:a16="http://schemas.microsoft.com/office/drawing/2014/main" id="{0D355FA0-593B-4012-2E14-C84C420ADF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51CD2A7A" w14:textId="63352504" w:rsidR="00B11DA1" w:rsidRDefault="00019F40" w:rsidP="5EE9AE57">
      <w:pPr>
        <w:jc w:val="both"/>
        <w:rPr>
          <w:rFonts w:ascii="Segoe UI" w:hAnsi="Segoe UI" w:cs="Segoe UI"/>
          <w:b/>
          <w:bCs/>
        </w:rPr>
      </w:pPr>
      <w:r w:rsidRPr="5EE9AE57">
        <w:rPr>
          <w:rFonts w:ascii="Segoe UI" w:hAnsi="Segoe UI" w:cs="Segoe UI"/>
          <w:b/>
          <w:bCs/>
        </w:rPr>
        <w:t xml:space="preserve">Comments: </w:t>
      </w:r>
    </w:p>
    <w:p w14:paraId="42D67D94" w14:textId="7702087A" w:rsidR="00D169C6" w:rsidRPr="00D169C6" w:rsidRDefault="00D169C6" w:rsidP="00D169C6">
      <w:pPr>
        <w:jc w:val="both"/>
        <w:rPr>
          <w:rFonts w:ascii="Segoe UI" w:hAnsi="Segoe UI" w:cs="Segoe UI"/>
          <w:bCs/>
        </w:rPr>
      </w:pPr>
      <w:r w:rsidRPr="00D169C6">
        <w:rPr>
          <w:rFonts w:ascii="Segoe UI" w:hAnsi="Segoe UI" w:cs="Segoe UI"/>
          <w:bCs/>
        </w:rPr>
        <w:t>Following consultation, Crickhowell and Llangattock Conservation Area Appraisals were approved by the National Park Authority during the 7</w:t>
      </w:r>
      <w:r w:rsidRPr="00D169C6">
        <w:rPr>
          <w:rFonts w:ascii="Segoe UI" w:hAnsi="Segoe UI" w:cs="Segoe UI"/>
          <w:bCs/>
          <w:vertAlign w:val="superscript"/>
        </w:rPr>
        <w:t>th</w:t>
      </w:r>
      <w:r w:rsidRPr="00D169C6">
        <w:rPr>
          <w:rFonts w:ascii="Segoe UI" w:hAnsi="Segoe UI" w:cs="Segoe UI"/>
          <w:bCs/>
        </w:rPr>
        <w:t xml:space="preserve"> Monitoring period (2020/2021).</w:t>
      </w:r>
      <w:r w:rsidR="0E20778B" w:rsidRPr="66A4E01D">
        <w:rPr>
          <w:rFonts w:ascii="Segoe UI" w:hAnsi="Segoe UI" w:cs="Segoe UI"/>
        </w:rPr>
        <w:t xml:space="preserve"> </w:t>
      </w:r>
    </w:p>
    <w:p w14:paraId="2FDCDD53" w14:textId="52785899" w:rsidR="00B11DA1" w:rsidRDefault="00B11DA1" w:rsidP="00652136">
      <w:pPr>
        <w:jc w:val="both"/>
        <w:rPr>
          <w:rFonts w:ascii="Segoe UI" w:hAnsi="Segoe UI" w:cs="Segoe UI"/>
          <w:b/>
        </w:rPr>
      </w:pPr>
      <w:r>
        <w:rPr>
          <w:rFonts w:ascii="Segoe UI" w:hAnsi="Segoe UI" w:cs="Segoe UI"/>
          <w:b/>
        </w:rPr>
        <w:t>Recommendations</w:t>
      </w:r>
      <w:r w:rsidR="00D169C6">
        <w:rPr>
          <w:rFonts w:ascii="Segoe UI" w:hAnsi="Segoe UI" w:cs="Segoe UI"/>
          <w:b/>
        </w:rPr>
        <w:t xml:space="preserve">: </w:t>
      </w:r>
    </w:p>
    <w:p w14:paraId="7750F6F7" w14:textId="77777777" w:rsidR="00BE0021" w:rsidRDefault="00D169C6" w:rsidP="00BE0021">
      <w:pPr>
        <w:jc w:val="both"/>
        <w:rPr>
          <w:rFonts w:ascii="Segoe UI" w:hAnsi="Segoe UI" w:cs="Segoe UI"/>
          <w:bCs/>
        </w:rPr>
      </w:pPr>
      <w:r w:rsidRPr="00D169C6">
        <w:rPr>
          <w:rFonts w:ascii="Segoe UI" w:hAnsi="Segoe UI" w:cs="Segoe UI"/>
          <w:bCs/>
        </w:rPr>
        <w:t>This assessment would be triggered for this indicator should the Conservation Area Assessments not be completed by the end of 2017. Appraisals have now been completed for Brecon, Hay-On-Wye, Talgarth, Crickhowell and Llangattock Conservation Areas. Accordingly, no further monitoring is required.</w:t>
      </w:r>
    </w:p>
    <w:tbl>
      <w:tblPr>
        <w:tblStyle w:val="TableGrid"/>
        <w:tblW w:w="0" w:type="auto"/>
        <w:tblLook w:val="04A0" w:firstRow="1" w:lastRow="0" w:firstColumn="1" w:lastColumn="0" w:noHBand="0" w:noVBand="1"/>
      </w:tblPr>
      <w:tblGrid>
        <w:gridCol w:w="2689"/>
        <w:gridCol w:w="6327"/>
      </w:tblGrid>
      <w:tr w:rsidR="00D169C6" w:rsidRPr="00092414" w14:paraId="6F4FB5E2" w14:textId="77777777" w:rsidTr="5EE9AE57">
        <w:trPr>
          <w:trHeight w:val="324"/>
        </w:trPr>
        <w:tc>
          <w:tcPr>
            <w:tcW w:w="2689" w:type="dxa"/>
            <w:vMerge w:val="restart"/>
          </w:tcPr>
          <w:p w14:paraId="12294B55" w14:textId="77777777" w:rsidR="00D169C6" w:rsidRPr="00092414" w:rsidRDefault="00D169C6">
            <w:pPr>
              <w:jc w:val="both"/>
              <w:rPr>
                <w:rFonts w:ascii="Segoe UI" w:hAnsi="Segoe UI" w:cs="Segoe UI"/>
                <w:b/>
              </w:rPr>
            </w:pPr>
            <w:r w:rsidRPr="00092414">
              <w:rPr>
                <w:rFonts w:ascii="Segoe UI" w:hAnsi="Segoe UI" w:cs="Segoe UI"/>
                <w:b/>
              </w:rPr>
              <w:t>Status</w:t>
            </w:r>
          </w:p>
        </w:tc>
        <w:tc>
          <w:tcPr>
            <w:tcW w:w="6327" w:type="dxa"/>
            <w:shd w:val="clear" w:color="auto" w:fill="D9D9D9" w:themeFill="background1" w:themeFillShade="D9"/>
          </w:tcPr>
          <w:p w14:paraId="553BB9B2" w14:textId="0D998669" w:rsidR="00D169C6" w:rsidRPr="00092414" w:rsidRDefault="00D169C6">
            <w:pPr>
              <w:jc w:val="both"/>
              <w:rPr>
                <w:rFonts w:ascii="Segoe UI" w:hAnsi="Segoe UI" w:cs="Segoe UI"/>
                <w:b/>
              </w:rPr>
            </w:pPr>
            <w:r>
              <w:rPr>
                <w:rFonts w:ascii="Segoe UI" w:hAnsi="Segoe UI" w:cs="Segoe UI"/>
                <w:b/>
              </w:rPr>
              <w:t>Ceased Monitoring</w:t>
            </w:r>
          </w:p>
        </w:tc>
      </w:tr>
      <w:tr w:rsidR="00D169C6" w:rsidRPr="00092414" w14:paraId="06E44CCC" w14:textId="77777777" w:rsidTr="5EE9AE57">
        <w:trPr>
          <w:trHeight w:val="228"/>
        </w:trPr>
        <w:tc>
          <w:tcPr>
            <w:tcW w:w="2689" w:type="dxa"/>
            <w:vMerge/>
          </w:tcPr>
          <w:p w14:paraId="49030781" w14:textId="77777777" w:rsidR="00D169C6" w:rsidRPr="00092414" w:rsidRDefault="00D169C6">
            <w:pPr>
              <w:jc w:val="both"/>
              <w:rPr>
                <w:rFonts w:ascii="Segoe UI" w:hAnsi="Segoe UI" w:cs="Segoe UI"/>
                <w:b/>
              </w:rPr>
            </w:pPr>
          </w:p>
        </w:tc>
        <w:tc>
          <w:tcPr>
            <w:tcW w:w="6327" w:type="dxa"/>
            <w:shd w:val="clear" w:color="auto" w:fill="D9D9D9" w:themeFill="background1" w:themeFillShade="D9"/>
          </w:tcPr>
          <w:p w14:paraId="1443C4DF" w14:textId="0F7D6C89" w:rsidR="00D169C6" w:rsidRDefault="4641A5F2" w:rsidP="5EE9AE57">
            <w:pPr>
              <w:jc w:val="both"/>
              <w:rPr>
                <w:rFonts w:ascii="Segoe UI" w:hAnsi="Segoe UI" w:cs="Segoe UI"/>
                <w:b/>
                <w:bCs/>
              </w:rPr>
            </w:pPr>
            <w:r w:rsidRPr="5EE9AE57">
              <w:rPr>
                <w:rFonts w:ascii="Segoe UI" w:hAnsi="Segoe UI" w:cs="Segoe UI"/>
                <w:b/>
                <w:bCs/>
              </w:rPr>
              <w:t>Completed during seventh monitoring period</w:t>
            </w:r>
            <w:bookmarkStart w:id="42" w:name="_Int_8jPUcXqQ"/>
            <w:r w:rsidRPr="5EE9AE57">
              <w:rPr>
                <w:rFonts w:ascii="Segoe UI" w:hAnsi="Segoe UI" w:cs="Segoe UI"/>
                <w:b/>
                <w:bCs/>
              </w:rPr>
              <w:t xml:space="preserve">.  </w:t>
            </w:r>
            <w:bookmarkEnd w:id="42"/>
            <w:r w:rsidRPr="5EE9AE57">
              <w:rPr>
                <w:rFonts w:ascii="Segoe UI" w:hAnsi="Segoe UI" w:cs="Segoe UI"/>
                <w:b/>
                <w:bCs/>
              </w:rPr>
              <w:t xml:space="preserve">  </w:t>
            </w:r>
          </w:p>
        </w:tc>
      </w:tr>
    </w:tbl>
    <w:p w14:paraId="790AEDF7" w14:textId="77777777" w:rsidR="00BE0021" w:rsidRDefault="00BE0021" w:rsidP="00652136">
      <w:pPr>
        <w:jc w:val="both"/>
        <w:rPr>
          <w:rFonts w:ascii="Segoe UI" w:hAnsi="Segoe UI" w:cs="Segoe UI"/>
          <w:b/>
        </w:rPr>
      </w:pPr>
    </w:p>
    <w:p w14:paraId="33D5665D" w14:textId="77777777" w:rsidR="00D9579D" w:rsidRPr="00FB69AF" w:rsidRDefault="00BE0021" w:rsidP="00652136">
      <w:pPr>
        <w:jc w:val="both"/>
        <w:rPr>
          <w:rFonts w:ascii="Segoe UI" w:hAnsi="Segoe UI" w:cs="Segoe UI"/>
          <w:b/>
          <w:u w:val="single"/>
        </w:rPr>
      </w:pPr>
      <w:r w:rsidRPr="00FB69AF">
        <w:rPr>
          <w:rFonts w:ascii="Segoe UI" w:hAnsi="Segoe UI" w:cs="Segoe UI"/>
          <w:b/>
          <w:u w:val="single"/>
        </w:rPr>
        <w:t xml:space="preserve">Note: Twelfth </w:t>
      </w:r>
      <w:r w:rsidR="00D9579D" w:rsidRPr="00FB69AF">
        <w:rPr>
          <w:rFonts w:ascii="Segoe UI" w:hAnsi="Segoe UI" w:cs="Segoe UI"/>
          <w:b/>
          <w:u w:val="single"/>
        </w:rPr>
        <w:t xml:space="preserve">monitoring period. </w:t>
      </w:r>
    </w:p>
    <w:p w14:paraId="438BA996" w14:textId="16E4E63C" w:rsidR="00D9579D" w:rsidRPr="00FB69AF" w:rsidRDefault="00BE0021" w:rsidP="00652136">
      <w:pPr>
        <w:jc w:val="both"/>
        <w:rPr>
          <w:rFonts w:ascii="Segoe UI" w:hAnsi="Segoe UI" w:cs="Segoe UI"/>
          <w:bCs/>
        </w:rPr>
      </w:pPr>
      <w:r w:rsidRPr="00FB69AF">
        <w:rPr>
          <w:rFonts w:ascii="Segoe UI" w:hAnsi="Segoe UI" w:cs="Segoe UI"/>
          <w:bCs/>
        </w:rPr>
        <w:t>Whilst all conservation areas have up to date assessments</w:t>
      </w:r>
      <w:r w:rsidR="00FB69AF">
        <w:rPr>
          <w:rFonts w:ascii="Segoe UI" w:hAnsi="Segoe UI" w:cs="Segoe UI"/>
          <w:bCs/>
        </w:rPr>
        <w:t>, t</w:t>
      </w:r>
      <w:r w:rsidRPr="00FB69AF">
        <w:rPr>
          <w:rFonts w:ascii="Segoe UI" w:hAnsi="Segoe UI" w:cs="Segoe UI"/>
          <w:bCs/>
        </w:rPr>
        <w:t xml:space="preserve">hree (3) appraisals are due to </w:t>
      </w:r>
      <w:r w:rsidR="00412B90">
        <w:rPr>
          <w:rFonts w:ascii="Segoe UI" w:hAnsi="Segoe UI" w:cs="Segoe UI"/>
          <w:bCs/>
        </w:rPr>
        <w:t xml:space="preserve">for review from </w:t>
      </w:r>
      <w:r w:rsidRPr="00FB69AF">
        <w:rPr>
          <w:rFonts w:ascii="Segoe UI" w:hAnsi="Segoe UI" w:cs="Segoe UI"/>
          <w:bCs/>
        </w:rPr>
        <w:t xml:space="preserve">September 2016 </w:t>
      </w:r>
      <w:r w:rsidR="00FB69AF">
        <w:rPr>
          <w:rFonts w:ascii="Segoe UI" w:hAnsi="Segoe UI" w:cs="Segoe UI"/>
          <w:bCs/>
        </w:rPr>
        <w:t xml:space="preserve">(after 10 years) </w:t>
      </w:r>
      <w:r w:rsidRPr="00FB69AF">
        <w:rPr>
          <w:rFonts w:ascii="Segoe UI" w:hAnsi="Segoe UI" w:cs="Segoe UI"/>
          <w:bCs/>
        </w:rPr>
        <w:t xml:space="preserve">and should be reviewed prior to this date. </w:t>
      </w:r>
    </w:p>
    <w:p w14:paraId="4366B32E" w14:textId="77777777" w:rsidR="00FB69AF" w:rsidRPr="00FB69AF" w:rsidRDefault="00BE0021" w:rsidP="00652136">
      <w:pPr>
        <w:jc w:val="both"/>
        <w:rPr>
          <w:rFonts w:ascii="Segoe UI" w:hAnsi="Segoe UI" w:cs="Segoe UI"/>
          <w:bCs/>
        </w:rPr>
      </w:pPr>
      <w:r w:rsidRPr="00FB69AF">
        <w:rPr>
          <w:rFonts w:ascii="Segoe UI" w:hAnsi="Segoe UI" w:cs="Segoe UI"/>
          <w:bCs/>
        </w:rPr>
        <w:t xml:space="preserve">Recommendation: </w:t>
      </w:r>
      <w:r w:rsidR="00D9579D" w:rsidRPr="00FB69AF">
        <w:rPr>
          <w:rFonts w:ascii="Segoe UI" w:hAnsi="Segoe UI" w:cs="Segoe UI"/>
          <w:bCs/>
        </w:rPr>
        <w:t xml:space="preserve">That this work be </w:t>
      </w:r>
      <w:r w:rsidR="00FB69AF" w:rsidRPr="00FB69AF">
        <w:rPr>
          <w:rFonts w:ascii="Segoe UI" w:hAnsi="Segoe UI" w:cs="Segoe UI"/>
          <w:bCs/>
        </w:rPr>
        <w:t xml:space="preserve">considered for prioritisation during service planning for the 2027/28 financial year. </w:t>
      </w:r>
    </w:p>
    <w:p w14:paraId="680D17F2" w14:textId="380566B6" w:rsidR="00652136" w:rsidRPr="0000268B" w:rsidRDefault="00652136" w:rsidP="00652136">
      <w:pPr>
        <w:jc w:val="both"/>
        <w:rPr>
          <w:rFonts w:ascii="Segoe UI" w:hAnsi="Segoe UI" w:cs="Segoe UI"/>
          <w:b/>
        </w:rPr>
      </w:pPr>
    </w:p>
    <w:p w14:paraId="680D1814" w14:textId="103021D5" w:rsidR="00652136" w:rsidRDefault="00652136" w:rsidP="00652136">
      <w:pPr>
        <w:jc w:val="both"/>
        <w:rPr>
          <w:rFonts w:ascii="Segoe UI" w:hAnsi="Segoe UI" w:cs="Segoe UI"/>
        </w:rPr>
      </w:pPr>
      <w:r w:rsidRPr="0000268B">
        <w:rPr>
          <w:rFonts w:ascii="Segoe UI" w:hAnsi="Segoe UI" w:cs="Segoe UI"/>
        </w:rPr>
        <w:t xml:space="preserve">  </w:t>
      </w:r>
    </w:p>
    <w:p w14:paraId="1AC67987" w14:textId="77777777" w:rsidR="000B032C" w:rsidRPr="0000268B" w:rsidRDefault="000B032C" w:rsidP="00652136">
      <w:pPr>
        <w:jc w:val="both"/>
        <w:rPr>
          <w:rFonts w:ascii="Segoe UI" w:hAnsi="Segoe UI" w:cs="Segoe UI"/>
        </w:rPr>
      </w:pPr>
    </w:p>
    <w:p w14:paraId="57C04470" w14:textId="336534C7" w:rsidR="00A12F9E" w:rsidRPr="00E60BA2" w:rsidRDefault="00A12F9E" w:rsidP="00E60BA2">
      <w:pPr>
        <w:pStyle w:val="Heading20"/>
      </w:pPr>
      <w:bookmarkStart w:id="43" w:name="_Toc173166920"/>
      <w:r w:rsidRPr="00BC1A2E">
        <w:lastRenderedPageBreak/>
        <w:t xml:space="preserve">Figure </w:t>
      </w:r>
      <w:r>
        <w:t>24</w:t>
      </w:r>
      <w:r w:rsidR="00E60BA2">
        <w:t xml:space="preserve"> – Su</w:t>
      </w:r>
      <w:r>
        <w:t>pplementary Planning Guidance</w:t>
      </w:r>
      <w:bookmarkEnd w:id="43"/>
    </w:p>
    <w:p w14:paraId="6E779D96" w14:textId="77777777" w:rsidR="00F27CC3" w:rsidRDefault="00F27CC3" w:rsidP="00652136">
      <w:pPr>
        <w:jc w:val="both"/>
        <w:rPr>
          <w:rFonts w:ascii="Segoe UI" w:hAnsi="Segoe UI" w:cs="Segoe UI"/>
        </w:rPr>
      </w:pPr>
    </w:p>
    <w:tbl>
      <w:tblPr>
        <w:tblStyle w:val="TableGridLight"/>
        <w:tblW w:w="0" w:type="auto"/>
        <w:tblLook w:val="04A0" w:firstRow="1" w:lastRow="0" w:firstColumn="1" w:lastColumn="0" w:noHBand="0" w:noVBand="1"/>
      </w:tblPr>
      <w:tblGrid>
        <w:gridCol w:w="1518"/>
        <w:gridCol w:w="7498"/>
      </w:tblGrid>
      <w:tr w:rsidR="005E4998" w:rsidRPr="005E4998" w14:paraId="66092050" w14:textId="77777777">
        <w:tc>
          <w:tcPr>
            <w:tcW w:w="9016" w:type="dxa"/>
            <w:gridSpan w:val="2"/>
          </w:tcPr>
          <w:p w14:paraId="142EE4B8" w14:textId="77777777" w:rsidR="005E4998" w:rsidRPr="005E4998" w:rsidRDefault="005E4998" w:rsidP="005E4998">
            <w:pPr>
              <w:spacing w:after="160" w:line="276" w:lineRule="auto"/>
              <w:jc w:val="both"/>
              <w:rPr>
                <w:rFonts w:ascii="Segoe UI" w:hAnsi="Segoe UI" w:cs="Segoe UI"/>
                <w:b/>
              </w:rPr>
            </w:pPr>
            <w:r w:rsidRPr="005E4998">
              <w:rPr>
                <w:rFonts w:ascii="Segoe UI" w:hAnsi="Segoe UI" w:cs="Segoe UI"/>
                <w:b/>
              </w:rPr>
              <w:t>Supplementary Planning Guidance</w:t>
            </w:r>
          </w:p>
        </w:tc>
      </w:tr>
      <w:tr w:rsidR="005E4998" w:rsidRPr="005E4998" w14:paraId="326B0A00" w14:textId="77777777">
        <w:tc>
          <w:tcPr>
            <w:tcW w:w="9016" w:type="dxa"/>
            <w:gridSpan w:val="2"/>
          </w:tcPr>
          <w:p w14:paraId="19223272" w14:textId="3DF1A42A" w:rsidR="005E4998" w:rsidRPr="005E4998" w:rsidRDefault="005E4998" w:rsidP="005E4998">
            <w:pPr>
              <w:spacing w:after="160" w:line="276" w:lineRule="auto"/>
              <w:jc w:val="both"/>
              <w:rPr>
                <w:rFonts w:ascii="Segoe UI" w:hAnsi="Segoe UI" w:cs="Segoe UI"/>
              </w:rPr>
            </w:pPr>
            <w:r w:rsidRPr="005E4998">
              <w:rPr>
                <w:rFonts w:ascii="Segoe UI" w:hAnsi="Segoe UI" w:cs="Segoe UI"/>
              </w:rPr>
              <w:t>In line with the requirements of the LDP Monitoring Framework, Members have endorsed the following Supplementary Planning Guidance for use in the determination of relevant planning applications:</w:t>
            </w:r>
          </w:p>
          <w:p w14:paraId="4FF60087" w14:textId="77777777" w:rsidR="005E4998" w:rsidRPr="005E4998" w:rsidRDefault="005E4998" w:rsidP="005E4998">
            <w:pPr>
              <w:numPr>
                <w:ilvl w:val="0"/>
                <w:numId w:val="4"/>
              </w:numPr>
              <w:spacing w:after="160" w:line="276" w:lineRule="auto"/>
              <w:jc w:val="both"/>
              <w:rPr>
                <w:rFonts w:ascii="Segoe UI" w:hAnsi="Segoe UI" w:cs="Segoe UI"/>
              </w:rPr>
            </w:pPr>
            <w:r w:rsidRPr="005E4998">
              <w:rPr>
                <w:rFonts w:ascii="Segoe UI" w:hAnsi="Segoe UI" w:cs="Segoe UI"/>
              </w:rPr>
              <w:t>Obtrusive Lighting</w:t>
            </w:r>
          </w:p>
          <w:p w14:paraId="446DDDFD" w14:textId="3990843A" w:rsidR="005E4998" w:rsidRPr="005E4998" w:rsidRDefault="005E4998" w:rsidP="005E4998">
            <w:pPr>
              <w:numPr>
                <w:ilvl w:val="0"/>
                <w:numId w:val="4"/>
              </w:numPr>
              <w:spacing w:after="160" w:line="276" w:lineRule="auto"/>
              <w:jc w:val="both"/>
              <w:rPr>
                <w:rFonts w:ascii="Segoe UI" w:hAnsi="Segoe UI" w:cs="Segoe UI"/>
              </w:rPr>
            </w:pPr>
            <w:r w:rsidRPr="005E4998">
              <w:rPr>
                <w:rFonts w:ascii="Segoe UI" w:hAnsi="Segoe UI" w:cs="Segoe UI"/>
              </w:rPr>
              <w:t>Biodiversity Audit</w:t>
            </w:r>
          </w:p>
          <w:p w14:paraId="0D625D36" w14:textId="77777777" w:rsidR="005E4998" w:rsidRDefault="005E4998" w:rsidP="005E4998">
            <w:pPr>
              <w:spacing w:after="160" w:line="276" w:lineRule="auto"/>
              <w:jc w:val="both"/>
              <w:rPr>
                <w:rFonts w:ascii="Segoe UI" w:hAnsi="Segoe UI" w:cs="Segoe UI"/>
              </w:rPr>
            </w:pPr>
            <w:r w:rsidRPr="005E4998">
              <w:rPr>
                <w:rFonts w:ascii="Segoe UI" w:hAnsi="Segoe UI" w:cs="Segoe UI"/>
              </w:rPr>
              <w:t>The proposed Supplementary Planning Guidance relating to Best Practice in Biodiversity has published and endorsed for use in the determination of relevant planning applications. The publication of this SPG was delayed, due in part to the work that has been undertaken to extend the Biodiversity Audit Supplementary Planning Guidance to include the remaining Level 2 Key Settlement at Sennybridge and Defynnog (which has also been endorsed).</w:t>
            </w:r>
          </w:p>
          <w:p w14:paraId="37F44E42" w14:textId="7FA9C611" w:rsidR="005E4998" w:rsidRPr="005E4998" w:rsidRDefault="005E4998" w:rsidP="005E4998">
            <w:pPr>
              <w:spacing w:after="160" w:line="276" w:lineRule="auto"/>
              <w:jc w:val="both"/>
              <w:rPr>
                <w:rFonts w:ascii="Segoe UI" w:hAnsi="Segoe UI" w:cs="Segoe UI"/>
              </w:rPr>
            </w:pPr>
          </w:p>
        </w:tc>
      </w:tr>
      <w:tr w:rsidR="005E4998" w:rsidRPr="005E4998" w14:paraId="29C48CC0" w14:textId="77777777">
        <w:tc>
          <w:tcPr>
            <w:tcW w:w="9016" w:type="dxa"/>
            <w:gridSpan w:val="2"/>
          </w:tcPr>
          <w:p w14:paraId="696F394B" w14:textId="6BA8321B" w:rsidR="005E4998" w:rsidRPr="005E4998" w:rsidRDefault="005E4998" w:rsidP="005E4998">
            <w:pPr>
              <w:spacing w:after="160" w:line="276" w:lineRule="auto"/>
              <w:jc w:val="both"/>
              <w:rPr>
                <w:rFonts w:ascii="Segoe UI" w:hAnsi="Segoe UI" w:cs="Segoe UI"/>
                <w:b/>
              </w:rPr>
            </w:pPr>
            <w:r w:rsidRPr="005E4998">
              <w:rPr>
                <w:rFonts w:ascii="Segoe UI" w:hAnsi="Segoe UI" w:cs="Segoe UI"/>
                <w:b/>
              </w:rPr>
              <w:t>Comment:</w:t>
            </w:r>
          </w:p>
          <w:p w14:paraId="124BE1ED" w14:textId="77777777" w:rsidR="005E4998" w:rsidRDefault="005E4998" w:rsidP="005E4998">
            <w:pPr>
              <w:spacing w:after="160" w:line="276" w:lineRule="auto"/>
              <w:jc w:val="both"/>
              <w:rPr>
                <w:rFonts w:ascii="Segoe UI" w:hAnsi="Segoe UI" w:cs="Segoe UI"/>
              </w:rPr>
            </w:pPr>
            <w:r>
              <w:rPr>
                <w:rFonts w:ascii="Segoe UI" w:hAnsi="Segoe UI" w:cs="Segoe UI"/>
              </w:rPr>
              <w:t>None.</w:t>
            </w:r>
          </w:p>
          <w:p w14:paraId="750A5DFC" w14:textId="15141F8F" w:rsidR="005E4998" w:rsidRPr="005E4998" w:rsidRDefault="005E4998" w:rsidP="005E4998">
            <w:pPr>
              <w:spacing w:after="160" w:line="276" w:lineRule="auto"/>
              <w:jc w:val="both"/>
              <w:rPr>
                <w:rFonts w:ascii="Segoe UI" w:hAnsi="Segoe UI" w:cs="Segoe UI"/>
              </w:rPr>
            </w:pPr>
          </w:p>
        </w:tc>
      </w:tr>
      <w:tr w:rsidR="005E4998" w:rsidRPr="005E4998" w14:paraId="49BE8765" w14:textId="77777777">
        <w:tc>
          <w:tcPr>
            <w:tcW w:w="9016" w:type="dxa"/>
            <w:gridSpan w:val="2"/>
          </w:tcPr>
          <w:p w14:paraId="0053AF80" w14:textId="376E2F02" w:rsidR="005E4998" w:rsidRPr="005E4998" w:rsidRDefault="005E4998" w:rsidP="005E4998">
            <w:pPr>
              <w:spacing w:after="160" w:line="276" w:lineRule="auto"/>
              <w:jc w:val="both"/>
              <w:rPr>
                <w:rFonts w:ascii="Segoe UI" w:hAnsi="Segoe UI" w:cs="Segoe UI"/>
                <w:b/>
              </w:rPr>
            </w:pPr>
            <w:r w:rsidRPr="005E4998">
              <w:rPr>
                <w:rFonts w:ascii="Segoe UI" w:hAnsi="Segoe UI" w:cs="Segoe UI"/>
                <w:b/>
              </w:rPr>
              <w:t>Recommendation:</w:t>
            </w:r>
          </w:p>
          <w:p w14:paraId="25806565" w14:textId="67B59EDF" w:rsidR="005E4998" w:rsidRPr="005E4998" w:rsidRDefault="005E4998" w:rsidP="005E4998">
            <w:pPr>
              <w:spacing w:after="160" w:line="276" w:lineRule="auto"/>
              <w:jc w:val="both"/>
              <w:rPr>
                <w:rFonts w:ascii="Segoe UI" w:hAnsi="Segoe UI" w:cs="Segoe UI"/>
              </w:rPr>
            </w:pPr>
            <w:r w:rsidRPr="005E4998">
              <w:rPr>
                <w:rFonts w:ascii="Segoe UI" w:hAnsi="Segoe UI" w:cs="Segoe UI"/>
              </w:rPr>
              <w:t>The relevant Supplementary Planning Guidance has been completed. Accordingly, no further monitoring is required.</w:t>
            </w:r>
          </w:p>
        </w:tc>
      </w:tr>
      <w:tr w:rsidR="005E4998" w:rsidRPr="005E4998" w14:paraId="4BA4D30E" w14:textId="77777777">
        <w:tc>
          <w:tcPr>
            <w:tcW w:w="1518" w:type="dxa"/>
          </w:tcPr>
          <w:p w14:paraId="2D5CFC4B" w14:textId="77777777" w:rsidR="005E4998" w:rsidRPr="005E4998" w:rsidRDefault="005E4998" w:rsidP="005E4998">
            <w:pPr>
              <w:spacing w:after="160" w:line="276" w:lineRule="auto"/>
              <w:jc w:val="both"/>
              <w:rPr>
                <w:rFonts w:ascii="Segoe UI" w:hAnsi="Segoe UI" w:cs="Segoe UI"/>
                <w:b/>
              </w:rPr>
            </w:pPr>
            <w:r w:rsidRPr="005E4998">
              <w:rPr>
                <w:rFonts w:ascii="Segoe UI" w:hAnsi="Segoe UI" w:cs="Segoe UI"/>
                <w:b/>
              </w:rPr>
              <w:t>Status</w:t>
            </w:r>
          </w:p>
        </w:tc>
        <w:tc>
          <w:tcPr>
            <w:tcW w:w="7498" w:type="dxa"/>
            <w:shd w:val="clear" w:color="auto" w:fill="00B0F0"/>
          </w:tcPr>
          <w:p w14:paraId="6347917A" w14:textId="0DD97DC1" w:rsidR="005E4998" w:rsidRPr="005E4998" w:rsidRDefault="005E4998" w:rsidP="00862302">
            <w:pPr>
              <w:spacing w:after="160" w:line="276" w:lineRule="auto"/>
              <w:jc w:val="both"/>
              <w:rPr>
                <w:rFonts w:ascii="Segoe UI" w:hAnsi="Segoe UI" w:cs="Segoe UI"/>
                <w:b/>
              </w:rPr>
            </w:pPr>
            <w:r w:rsidRPr="005E4998">
              <w:rPr>
                <w:rFonts w:ascii="Segoe UI" w:hAnsi="Segoe UI" w:cs="Segoe UI"/>
                <w:b/>
              </w:rPr>
              <w:t>Complete</w:t>
            </w:r>
            <w:r w:rsidR="00862302">
              <w:rPr>
                <w:rFonts w:ascii="Segoe UI" w:hAnsi="Segoe UI" w:cs="Segoe UI"/>
                <w:b/>
              </w:rPr>
              <w:t xml:space="preserve">. </w:t>
            </w:r>
            <w:r w:rsidRPr="005E4998">
              <w:rPr>
                <w:rFonts w:ascii="Segoe UI" w:hAnsi="Segoe UI" w:cs="Segoe UI"/>
                <w:b/>
              </w:rPr>
              <w:t>Biodiversity Audit Completed in 2016.</w:t>
            </w:r>
          </w:p>
        </w:tc>
      </w:tr>
    </w:tbl>
    <w:p w14:paraId="680D182C" w14:textId="77777777" w:rsidR="00652136" w:rsidRDefault="00652136" w:rsidP="00652136">
      <w:pPr>
        <w:jc w:val="both"/>
        <w:rPr>
          <w:rFonts w:ascii="Segoe UI" w:hAnsi="Segoe UI" w:cs="Segoe UI"/>
        </w:rPr>
      </w:pPr>
    </w:p>
    <w:p w14:paraId="581DDA15" w14:textId="77777777" w:rsidR="00655F16" w:rsidRDefault="00655F16" w:rsidP="00652136">
      <w:pPr>
        <w:jc w:val="both"/>
        <w:rPr>
          <w:rFonts w:ascii="Segoe UI" w:hAnsi="Segoe UI" w:cs="Segoe UI"/>
        </w:rPr>
      </w:pPr>
    </w:p>
    <w:p w14:paraId="3091EA1A" w14:textId="77777777" w:rsidR="00655F16" w:rsidRDefault="00655F16" w:rsidP="00652136">
      <w:pPr>
        <w:jc w:val="both"/>
        <w:rPr>
          <w:rFonts w:ascii="Segoe UI" w:hAnsi="Segoe UI" w:cs="Segoe UI"/>
        </w:rPr>
      </w:pPr>
    </w:p>
    <w:p w14:paraId="5C531C4A" w14:textId="77777777" w:rsidR="00655F16" w:rsidRDefault="00655F16" w:rsidP="00652136">
      <w:pPr>
        <w:jc w:val="both"/>
        <w:rPr>
          <w:rFonts w:ascii="Segoe UI" w:hAnsi="Segoe UI" w:cs="Segoe UI"/>
        </w:rPr>
      </w:pPr>
    </w:p>
    <w:p w14:paraId="3E508C67" w14:textId="77777777" w:rsidR="00655F16" w:rsidRPr="0000268B" w:rsidRDefault="00655F16" w:rsidP="00652136">
      <w:pPr>
        <w:jc w:val="both"/>
        <w:rPr>
          <w:rFonts w:ascii="Segoe UI" w:hAnsi="Segoe UI" w:cs="Segoe UI"/>
        </w:rPr>
      </w:pPr>
    </w:p>
    <w:p w14:paraId="680D182D" w14:textId="77777777" w:rsidR="00652136" w:rsidRPr="0000268B" w:rsidRDefault="00652136" w:rsidP="00652136">
      <w:pPr>
        <w:jc w:val="both"/>
        <w:rPr>
          <w:rFonts w:ascii="Segoe UI" w:hAnsi="Segoe UI" w:cs="Segoe UI"/>
          <w:b/>
        </w:rPr>
      </w:pPr>
    </w:p>
    <w:p w14:paraId="78539529" w14:textId="77777777" w:rsidR="002A52F9" w:rsidRPr="0000268B" w:rsidRDefault="002A52F9" w:rsidP="00652136">
      <w:pPr>
        <w:jc w:val="both"/>
        <w:rPr>
          <w:rFonts w:ascii="Segoe UI" w:hAnsi="Segoe UI" w:cs="Segoe UI"/>
          <w:b/>
        </w:rPr>
      </w:pPr>
    </w:p>
    <w:p w14:paraId="1FD3D979" w14:textId="77777777" w:rsidR="002A52F9" w:rsidRPr="0000268B" w:rsidRDefault="002A52F9" w:rsidP="00652136">
      <w:pPr>
        <w:jc w:val="both"/>
        <w:rPr>
          <w:rFonts w:ascii="Segoe UI" w:hAnsi="Segoe UI" w:cs="Segoe UI"/>
          <w:b/>
        </w:rPr>
      </w:pPr>
    </w:p>
    <w:p w14:paraId="680D182E" w14:textId="77777777" w:rsidR="00652136" w:rsidRPr="00655F16" w:rsidRDefault="00652136" w:rsidP="00E60BA2">
      <w:pPr>
        <w:pStyle w:val="Heading10"/>
      </w:pPr>
      <w:bookmarkStart w:id="44" w:name="_Toc173166921"/>
      <w:r w:rsidRPr="00655F16">
        <w:lastRenderedPageBreak/>
        <w:t>Climate Change, Sustainable Design and Renewable Energy</w:t>
      </w:r>
      <w:bookmarkEnd w:id="44"/>
      <w:r w:rsidRPr="00655F16">
        <w:t xml:space="preserve"> </w:t>
      </w:r>
    </w:p>
    <w:p w14:paraId="1154BF73" w14:textId="77777777" w:rsidR="00DD3EC2" w:rsidRDefault="00DD3EC2" w:rsidP="00652136">
      <w:pPr>
        <w:jc w:val="both"/>
        <w:rPr>
          <w:rFonts w:ascii="Segoe UI" w:hAnsi="Segoe UI" w:cs="Segoe UI"/>
          <w:b/>
        </w:rPr>
      </w:pPr>
    </w:p>
    <w:p w14:paraId="75D27A63" w14:textId="3084CCBE" w:rsidR="004F2028" w:rsidRPr="00125F25" w:rsidRDefault="004F2028" w:rsidP="00125F25">
      <w:pPr>
        <w:pStyle w:val="Heading20"/>
      </w:pPr>
      <w:bookmarkStart w:id="45" w:name="_Toc173166922"/>
      <w:r w:rsidRPr="00BC1A2E">
        <w:t xml:space="preserve">Figure </w:t>
      </w:r>
      <w:r>
        <w:t>25</w:t>
      </w:r>
      <w:r w:rsidR="00125F25">
        <w:t xml:space="preserve"> – </w:t>
      </w:r>
      <w:r w:rsidRPr="004F2028">
        <w:t>Development in C1 and C2 flood areas not meeting Technical Advice Note 15 tests</w:t>
      </w:r>
      <w:bookmarkEnd w:id="45"/>
    </w:p>
    <w:p w14:paraId="519FC1C6" w14:textId="77777777" w:rsidR="00CA6048" w:rsidRDefault="00CA6048" w:rsidP="00652136">
      <w:pPr>
        <w:jc w:val="both"/>
        <w:rPr>
          <w:rFonts w:ascii="Segoe UI" w:hAnsi="Segoe UI" w:cs="Segoe UI"/>
          <w:b/>
        </w:rPr>
      </w:pPr>
    </w:p>
    <w:p w14:paraId="48748F4A" w14:textId="5BF635EB" w:rsidR="007B3944" w:rsidRDefault="00F602F3" w:rsidP="00652136">
      <w:pPr>
        <w:jc w:val="both"/>
        <w:rPr>
          <w:rFonts w:ascii="Segoe UI" w:hAnsi="Segoe UI" w:cs="Segoe UI"/>
          <w:b/>
        </w:rPr>
      </w:pPr>
      <w:r>
        <w:rPr>
          <w:noProof/>
        </w:rPr>
        <w:drawing>
          <wp:inline distT="0" distB="0" distL="0" distR="0" wp14:anchorId="0F7F561C" wp14:editId="7A227672">
            <wp:extent cx="5806440" cy="3642360"/>
            <wp:effectExtent l="0" t="0" r="3810" b="15240"/>
            <wp:docPr id="503219457" name="Chart 1">
              <a:extLst xmlns:a="http://schemas.openxmlformats.org/drawingml/2006/main">
                <a:ext uri="{FF2B5EF4-FFF2-40B4-BE49-F238E27FC236}">
                  <a16:creationId xmlns:a16="http://schemas.microsoft.com/office/drawing/2014/main" id="{7AF90D53-F31E-41A2-A3F6-24CCD6C02E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2010FEB9" w14:textId="22A0A28B" w:rsidR="007B3944" w:rsidRDefault="007B3944" w:rsidP="00652136">
      <w:pPr>
        <w:jc w:val="both"/>
        <w:rPr>
          <w:rFonts w:ascii="Segoe UI" w:hAnsi="Segoe UI" w:cs="Segoe UI"/>
          <w:b/>
        </w:rPr>
      </w:pPr>
      <w:r>
        <w:rPr>
          <w:rFonts w:ascii="Segoe UI" w:hAnsi="Segoe UI" w:cs="Segoe UI"/>
          <w:b/>
        </w:rPr>
        <w:t xml:space="preserve">Comments: </w:t>
      </w:r>
    </w:p>
    <w:p w14:paraId="76220F2F" w14:textId="3C98F555" w:rsidR="007B3944" w:rsidRPr="007B3944" w:rsidRDefault="007B3944" w:rsidP="007B3944">
      <w:pPr>
        <w:jc w:val="both"/>
        <w:rPr>
          <w:rFonts w:ascii="Segoe UI" w:hAnsi="Segoe UI" w:cs="Segoe UI"/>
          <w:bCs/>
        </w:rPr>
      </w:pPr>
      <w:r w:rsidRPr="007B3944">
        <w:rPr>
          <w:rFonts w:ascii="Segoe UI" w:hAnsi="Segoe UI" w:cs="Segoe UI"/>
          <w:bCs/>
        </w:rPr>
        <w:t xml:space="preserve">During this monitoring period, no planning permissions were granted in a C1 or C2 flood zone against the advice and tests contained in </w:t>
      </w:r>
      <w:r w:rsidR="00E8509D">
        <w:rPr>
          <w:rFonts w:ascii="Segoe UI" w:hAnsi="Segoe UI" w:cs="Segoe UI"/>
          <w:bCs/>
        </w:rPr>
        <w:t xml:space="preserve">either the previous </w:t>
      </w:r>
      <w:r w:rsidRPr="007B3944">
        <w:rPr>
          <w:rFonts w:ascii="Segoe UI" w:hAnsi="Segoe UI" w:cs="Segoe UI"/>
          <w:bCs/>
        </w:rPr>
        <w:t>Technical Advice Note 15: Development and flood risk</w:t>
      </w:r>
      <w:r w:rsidR="00E8509D">
        <w:rPr>
          <w:rFonts w:ascii="Segoe UI" w:hAnsi="Segoe UI" w:cs="Segoe UI"/>
          <w:bCs/>
        </w:rPr>
        <w:t xml:space="preserve"> or the new </w:t>
      </w:r>
      <w:hyperlink r:id="rId50" w:history="1">
        <w:r w:rsidR="00E8509D" w:rsidRPr="00E8509D">
          <w:rPr>
            <w:rStyle w:val="Hyperlink"/>
            <w:rFonts w:ascii="Segoe UI" w:hAnsi="Segoe UI" w:cs="Segoe UI"/>
            <w:bCs/>
          </w:rPr>
          <w:t>Technical advice note (TAN) 15: development, flooding and coastal erosion | GOV.WALES</w:t>
        </w:r>
      </w:hyperlink>
      <w:r w:rsidR="00E8509D">
        <w:rPr>
          <w:rFonts w:ascii="Segoe UI" w:hAnsi="Segoe UI" w:cs="Segoe UI"/>
          <w:bCs/>
        </w:rPr>
        <w:t xml:space="preserve"> (March 2025)</w:t>
      </w:r>
      <w:r w:rsidRPr="007B3944">
        <w:rPr>
          <w:rFonts w:ascii="Segoe UI" w:hAnsi="Segoe UI" w:cs="Segoe UI"/>
          <w:bCs/>
        </w:rPr>
        <w:t xml:space="preserve">. </w:t>
      </w:r>
    </w:p>
    <w:p w14:paraId="18D54018" w14:textId="2D7FAE82" w:rsidR="007B3944" w:rsidRPr="00FB495C" w:rsidRDefault="007B3944" w:rsidP="00652136">
      <w:pPr>
        <w:jc w:val="both"/>
        <w:rPr>
          <w:rFonts w:ascii="Segoe UI" w:hAnsi="Segoe UI" w:cs="Segoe UI"/>
          <w:bCs/>
        </w:rPr>
      </w:pPr>
      <w:r w:rsidRPr="007B3944">
        <w:rPr>
          <w:rFonts w:ascii="Segoe UI" w:hAnsi="Segoe UI" w:cs="Segoe UI"/>
          <w:bCs/>
        </w:rPr>
        <w:t>During the period covered by</w:t>
      </w:r>
      <w:r w:rsidR="00884B89">
        <w:rPr>
          <w:rFonts w:ascii="Segoe UI" w:hAnsi="Segoe UI" w:cs="Segoe UI"/>
          <w:bCs/>
        </w:rPr>
        <w:t xml:space="preserve"> the fifth</w:t>
      </w:r>
      <w:r w:rsidRPr="007B3944">
        <w:rPr>
          <w:rFonts w:ascii="Segoe UI" w:hAnsi="Segoe UI" w:cs="Segoe UI"/>
          <w:bCs/>
        </w:rPr>
        <w:t xml:space="preserve"> monitoring report, following a committee resolution to permit vulnerable development by supporting a Change of Use within a C2 flood zone, an application was called in for determination by the Welsh Ministers and was refused.</w:t>
      </w:r>
    </w:p>
    <w:p w14:paraId="0C27DE21" w14:textId="57AF0D1C" w:rsidR="007B3944" w:rsidRDefault="007B3944" w:rsidP="00652136">
      <w:pPr>
        <w:jc w:val="both"/>
        <w:rPr>
          <w:rFonts w:ascii="Segoe UI" w:hAnsi="Segoe UI" w:cs="Segoe UI"/>
          <w:b/>
        </w:rPr>
      </w:pPr>
      <w:r>
        <w:rPr>
          <w:rFonts w:ascii="Segoe UI" w:hAnsi="Segoe UI" w:cs="Segoe UI"/>
          <w:b/>
        </w:rPr>
        <w:t xml:space="preserve">Recommendations: </w:t>
      </w:r>
    </w:p>
    <w:p w14:paraId="1EEFBD4E" w14:textId="73048D9C" w:rsidR="007E132A" w:rsidRDefault="25FF07FC" w:rsidP="5EE9AE57">
      <w:pPr>
        <w:jc w:val="both"/>
        <w:rPr>
          <w:rFonts w:ascii="Segoe UI" w:hAnsi="Segoe UI" w:cs="Segoe UI"/>
        </w:rPr>
      </w:pPr>
      <w:r w:rsidRPr="5EE9AE57">
        <w:rPr>
          <w:rFonts w:ascii="Segoe UI" w:hAnsi="Segoe UI" w:cs="Segoe UI"/>
        </w:rPr>
        <w:t xml:space="preserve">We note that a </w:t>
      </w:r>
      <w:r w:rsidR="003F6429">
        <w:rPr>
          <w:rFonts w:ascii="Segoe UI" w:hAnsi="Segoe UI" w:cs="Segoe UI"/>
        </w:rPr>
        <w:t>replacement</w:t>
      </w:r>
      <w:r w:rsidRPr="5EE9AE57">
        <w:rPr>
          <w:rFonts w:ascii="Segoe UI" w:hAnsi="Segoe UI" w:cs="Segoe UI"/>
        </w:rPr>
        <w:t xml:space="preserve"> TAN15 (Technical Advice Note 15) </w:t>
      </w:r>
      <w:r w:rsidR="14B3EC83" w:rsidRPr="5EE9AE57">
        <w:rPr>
          <w:rFonts w:ascii="Segoe UI" w:hAnsi="Segoe UI" w:cs="Segoe UI"/>
        </w:rPr>
        <w:t xml:space="preserve">was </w:t>
      </w:r>
      <w:r w:rsidR="3E276F52" w:rsidRPr="5EE9AE57">
        <w:rPr>
          <w:rFonts w:ascii="Segoe UI" w:hAnsi="Segoe UI" w:cs="Segoe UI"/>
        </w:rPr>
        <w:t xml:space="preserve">published on the </w:t>
      </w:r>
      <w:bookmarkStart w:id="46" w:name="_Int_8iylrDDo"/>
      <w:r w:rsidR="3E276F52" w:rsidRPr="5EE9AE57">
        <w:rPr>
          <w:rFonts w:ascii="Segoe UI" w:hAnsi="Segoe UI" w:cs="Segoe UI"/>
        </w:rPr>
        <w:t>31</w:t>
      </w:r>
      <w:r w:rsidR="3E276F52" w:rsidRPr="5EE9AE57">
        <w:rPr>
          <w:rFonts w:ascii="Segoe UI" w:hAnsi="Segoe UI" w:cs="Segoe UI"/>
          <w:vertAlign w:val="superscript"/>
        </w:rPr>
        <w:t>st</w:t>
      </w:r>
      <w:bookmarkEnd w:id="46"/>
      <w:r w:rsidR="3E276F52" w:rsidRPr="5EE9AE57">
        <w:rPr>
          <w:rFonts w:ascii="Segoe UI" w:hAnsi="Segoe UI" w:cs="Segoe UI"/>
        </w:rPr>
        <w:t xml:space="preserve"> March 2025. The new TAN has come into immediate effect </w:t>
      </w:r>
      <w:r w:rsidR="003F6429">
        <w:rPr>
          <w:rFonts w:ascii="Segoe UI" w:hAnsi="Segoe UI" w:cs="Segoe UI"/>
        </w:rPr>
        <w:t xml:space="preserve">as a material consideration </w:t>
      </w:r>
      <w:r w:rsidR="3E276F52" w:rsidRPr="5EE9AE57">
        <w:rPr>
          <w:rFonts w:ascii="Segoe UI" w:hAnsi="Segoe UI" w:cs="Segoe UI"/>
        </w:rPr>
        <w:t>and applie</w:t>
      </w:r>
      <w:r w:rsidR="4C8D267E" w:rsidRPr="5EE9AE57">
        <w:rPr>
          <w:rFonts w:ascii="Segoe UI" w:hAnsi="Segoe UI" w:cs="Segoe UI"/>
        </w:rPr>
        <w:t>s</w:t>
      </w:r>
      <w:r w:rsidR="3E276F52" w:rsidRPr="5EE9AE57">
        <w:rPr>
          <w:rFonts w:ascii="Segoe UI" w:hAnsi="Segoe UI" w:cs="Segoe UI"/>
        </w:rPr>
        <w:t xml:space="preserve"> to all planning applications</w:t>
      </w:r>
      <w:r w:rsidR="4C8D267E" w:rsidRPr="5EE9AE57">
        <w:rPr>
          <w:rFonts w:ascii="Segoe UI" w:hAnsi="Segoe UI" w:cs="Segoe UI"/>
        </w:rPr>
        <w:t xml:space="preserve">. </w:t>
      </w:r>
      <w:r w:rsidR="26A6E3D9" w:rsidRPr="5EE9AE57">
        <w:rPr>
          <w:rFonts w:ascii="Segoe UI" w:hAnsi="Segoe UI" w:cs="Segoe UI"/>
        </w:rPr>
        <w:t>The new TAN places increased emphasis on the LDP as the mechanism for both allocating sites but also identifying flood mitigation measures and assessing risk. </w:t>
      </w:r>
      <w:r w:rsidR="7ACF6443" w:rsidRPr="5EE9AE57">
        <w:rPr>
          <w:rFonts w:ascii="Segoe UI" w:hAnsi="Segoe UI" w:cs="Segoe UI"/>
        </w:rPr>
        <w:t>In addition, t</w:t>
      </w:r>
      <w:r w:rsidR="26A6E3D9" w:rsidRPr="5EE9AE57">
        <w:rPr>
          <w:rFonts w:ascii="Segoe UI" w:hAnsi="Segoe UI" w:cs="Segoe UI"/>
        </w:rPr>
        <w:t xml:space="preserve">he </w:t>
      </w:r>
      <w:r w:rsidR="7ACF6443" w:rsidRPr="5EE9AE57">
        <w:rPr>
          <w:rFonts w:ascii="Segoe UI" w:hAnsi="Segoe UI" w:cs="Segoe UI"/>
        </w:rPr>
        <w:t xml:space="preserve">new </w:t>
      </w:r>
      <w:r w:rsidR="26A6E3D9" w:rsidRPr="5EE9AE57">
        <w:rPr>
          <w:rFonts w:ascii="Segoe UI" w:hAnsi="Segoe UI" w:cs="Segoe UI"/>
        </w:rPr>
        <w:t xml:space="preserve">TAN takes a </w:t>
      </w:r>
      <w:r w:rsidR="7ACF6443" w:rsidRPr="5EE9AE57">
        <w:rPr>
          <w:rFonts w:ascii="Segoe UI" w:hAnsi="Segoe UI" w:cs="Segoe UI"/>
        </w:rPr>
        <w:t>risk-based</w:t>
      </w:r>
      <w:r w:rsidR="26A6E3D9" w:rsidRPr="5EE9AE57">
        <w:rPr>
          <w:rFonts w:ascii="Segoe UI" w:hAnsi="Segoe UI" w:cs="Segoe UI"/>
        </w:rPr>
        <w:t xml:space="preserve"> approach using the Flood Map for Planning to balance the likelihood of flooding events against the vulnerability of development. </w:t>
      </w:r>
    </w:p>
    <w:p w14:paraId="41C92E2E" w14:textId="77777777" w:rsidR="007B3944" w:rsidRPr="007B3944" w:rsidRDefault="007B3944" w:rsidP="007B3944">
      <w:pPr>
        <w:jc w:val="both"/>
        <w:rPr>
          <w:rFonts w:ascii="Segoe UI" w:hAnsi="Segoe UI" w:cs="Segoe UI"/>
          <w:bCs/>
        </w:rPr>
      </w:pPr>
    </w:p>
    <w:tbl>
      <w:tblPr>
        <w:tblStyle w:val="TableGrid"/>
        <w:tblW w:w="0" w:type="auto"/>
        <w:tblLook w:val="04A0" w:firstRow="1" w:lastRow="0" w:firstColumn="1" w:lastColumn="0" w:noHBand="0" w:noVBand="1"/>
      </w:tblPr>
      <w:tblGrid>
        <w:gridCol w:w="2689"/>
        <w:gridCol w:w="6327"/>
      </w:tblGrid>
      <w:tr w:rsidR="007B3944" w:rsidRPr="00092414" w14:paraId="5B512F90" w14:textId="77777777">
        <w:tc>
          <w:tcPr>
            <w:tcW w:w="2689" w:type="dxa"/>
          </w:tcPr>
          <w:p w14:paraId="62DE7F26" w14:textId="77777777" w:rsidR="007B3944" w:rsidRPr="00092414" w:rsidRDefault="007B3944">
            <w:pPr>
              <w:jc w:val="both"/>
              <w:rPr>
                <w:rFonts w:ascii="Segoe UI" w:hAnsi="Segoe UI" w:cs="Segoe UI"/>
                <w:b/>
              </w:rPr>
            </w:pPr>
            <w:r w:rsidRPr="00092414">
              <w:rPr>
                <w:rFonts w:ascii="Segoe UI" w:hAnsi="Segoe UI" w:cs="Segoe UI"/>
                <w:b/>
              </w:rPr>
              <w:t>Status</w:t>
            </w:r>
          </w:p>
        </w:tc>
        <w:tc>
          <w:tcPr>
            <w:tcW w:w="6327" w:type="dxa"/>
            <w:shd w:val="clear" w:color="auto" w:fill="00B050"/>
          </w:tcPr>
          <w:p w14:paraId="0CC0CBA5" w14:textId="77777777" w:rsidR="007B3944" w:rsidRPr="00092414" w:rsidRDefault="007B3944">
            <w:pPr>
              <w:jc w:val="both"/>
              <w:rPr>
                <w:rFonts w:ascii="Segoe UI" w:hAnsi="Segoe UI" w:cs="Segoe UI"/>
                <w:b/>
              </w:rPr>
            </w:pPr>
            <w:r>
              <w:rPr>
                <w:rFonts w:ascii="Segoe UI" w:hAnsi="Segoe UI" w:cs="Segoe UI"/>
                <w:b/>
              </w:rPr>
              <w:t xml:space="preserve">Continue Monitoring   </w:t>
            </w:r>
          </w:p>
        </w:tc>
      </w:tr>
    </w:tbl>
    <w:p w14:paraId="5F318CB7" w14:textId="77777777" w:rsidR="00503723" w:rsidRPr="0000268B" w:rsidRDefault="00503723" w:rsidP="00652136">
      <w:pPr>
        <w:jc w:val="both"/>
        <w:rPr>
          <w:rFonts w:ascii="Segoe UI" w:hAnsi="Segoe UI" w:cs="Segoe UI"/>
          <w:b/>
        </w:rPr>
      </w:pPr>
    </w:p>
    <w:p w14:paraId="5CB406DD" w14:textId="3D506EA0" w:rsidR="00E46DFF" w:rsidRPr="00125F25" w:rsidRDefault="00E46DFF" w:rsidP="00125F25">
      <w:pPr>
        <w:pStyle w:val="Heading20"/>
      </w:pPr>
      <w:bookmarkStart w:id="47" w:name="_Toc173166923"/>
      <w:r w:rsidRPr="00BC1A2E">
        <w:t xml:space="preserve">Figure </w:t>
      </w:r>
      <w:r>
        <w:t>26</w:t>
      </w:r>
      <w:r w:rsidR="00125F25">
        <w:t xml:space="preserve"> – </w:t>
      </w:r>
      <w:r>
        <w:t>P</w:t>
      </w:r>
      <w:r w:rsidRPr="00E46DFF">
        <w:t>lanning consents contrary to advice of Natural Resources Wales and Dŵr Cymru Welsh Water regarding water quality/quantity</w:t>
      </w:r>
      <w:bookmarkStart w:id="48" w:name="_Hlk172903082"/>
      <w:bookmarkEnd w:id="47"/>
    </w:p>
    <w:bookmarkEnd w:id="48"/>
    <w:p w14:paraId="6B0021D0" w14:textId="77777777" w:rsidR="00063029" w:rsidRDefault="00063029" w:rsidP="00652136">
      <w:pPr>
        <w:jc w:val="both"/>
        <w:rPr>
          <w:rFonts w:ascii="Segoe UI" w:hAnsi="Segoe UI" w:cs="Segoe UI"/>
          <w:b/>
        </w:rPr>
      </w:pPr>
    </w:p>
    <w:p w14:paraId="3334F428" w14:textId="4CE5F516" w:rsidR="00FC0661" w:rsidRDefault="00221CC7" w:rsidP="00652136">
      <w:pPr>
        <w:jc w:val="both"/>
        <w:rPr>
          <w:rFonts w:ascii="Segoe UI" w:hAnsi="Segoe UI" w:cs="Segoe UI"/>
          <w:b/>
        </w:rPr>
      </w:pPr>
      <w:r>
        <w:rPr>
          <w:noProof/>
        </w:rPr>
        <w:drawing>
          <wp:inline distT="0" distB="0" distL="0" distR="0" wp14:anchorId="060F8C9C" wp14:editId="0A6E84B6">
            <wp:extent cx="5737860" cy="3421380"/>
            <wp:effectExtent l="0" t="0" r="15240" b="7620"/>
            <wp:docPr id="126077608" name="Chart 1">
              <a:extLst xmlns:a="http://schemas.openxmlformats.org/drawingml/2006/main">
                <a:ext uri="{FF2B5EF4-FFF2-40B4-BE49-F238E27FC236}">
                  <a16:creationId xmlns:a16="http://schemas.microsoft.com/office/drawing/2014/main" id="{347BFE2E-94AD-1FFF-9C25-49AEECD608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3DE7543C" w14:textId="771245FB" w:rsidR="00063029" w:rsidRDefault="00063029" w:rsidP="00652136">
      <w:pPr>
        <w:jc w:val="both"/>
        <w:rPr>
          <w:rFonts w:ascii="Segoe UI" w:hAnsi="Segoe UI" w:cs="Segoe UI"/>
          <w:b/>
        </w:rPr>
      </w:pPr>
      <w:r>
        <w:rPr>
          <w:rFonts w:ascii="Segoe UI" w:hAnsi="Segoe UI" w:cs="Segoe UI"/>
          <w:b/>
        </w:rPr>
        <w:t xml:space="preserve">Comments: </w:t>
      </w:r>
    </w:p>
    <w:p w14:paraId="7A2ABB6A" w14:textId="5E8F1216" w:rsidR="00063029" w:rsidRPr="00FC0661" w:rsidRDefault="009A4E2C" w:rsidP="00652136">
      <w:pPr>
        <w:jc w:val="both"/>
        <w:rPr>
          <w:rFonts w:ascii="Segoe UI" w:hAnsi="Segoe UI" w:cs="Segoe UI"/>
          <w:bCs/>
        </w:rPr>
      </w:pPr>
      <w:r>
        <w:rPr>
          <w:rFonts w:ascii="Segoe UI" w:hAnsi="Segoe UI" w:cs="Segoe UI"/>
          <w:bCs/>
        </w:rPr>
        <w:t xml:space="preserve">During the twelfth monitoring period application 20/18876/FUL was granted planning permission </w:t>
      </w:r>
      <w:r w:rsidR="00095113">
        <w:rPr>
          <w:rFonts w:ascii="Segoe UI" w:hAnsi="Segoe UI" w:cs="Segoe UI"/>
          <w:bCs/>
        </w:rPr>
        <w:t xml:space="preserve">against the advice of Dwr Cymru Welsh Water for the </w:t>
      </w:r>
      <w:r w:rsidR="00095113" w:rsidRPr="00095113">
        <w:rPr>
          <w:rFonts w:ascii="Segoe UI" w:hAnsi="Segoe UI" w:cs="Segoe UI"/>
          <w:bCs/>
        </w:rPr>
        <w:t>Erection of Crai Valley Eco Centre, provision of Car Parking, Landscaped Garden Area together with all other associated works.</w:t>
      </w:r>
      <w:r w:rsidR="00095113">
        <w:rPr>
          <w:rFonts w:ascii="Segoe UI" w:hAnsi="Segoe UI" w:cs="Segoe UI"/>
          <w:bCs/>
        </w:rPr>
        <w:t xml:space="preserve"> During the process amended details were submitted meaning that the wastewater would not be directed to the Wastewater Treatment Works</w:t>
      </w:r>
      <w:r w:rsidR="00412B90">
        <w:rPr>
          <w:rFonts w:ascii="Segoe UI" w:hAnsi="Segoe UI" w:cs="Segoe UI"/>
          <w:bCs/>
        </w:rPr>
        <w:t>.</w:t>
      </w:r>
    </w:p>
    <w:p w14:paraId="41067D9F" w14:textId="0D9A68EA" w:rsidR="00063029" w:rsidRDefault="00063029" w:rsidP="00652136">
      <w:pPr>
        <w:jc w:val="both"/>
        <w:rPr>
          <w:rFonts w:ascii="Segoe UI" w:hAnsi="Segoe UI" w:cs="Segoe UI"/>
          <w:b/>
        </w:rPr>
      </w:pPr>
      <w:r>
        <w:rPr>
          <w:rFonts w:ascii="Segoe UI" w:hAnsi="Segoe UI" w:cs="Segoe UI"/>
          <w:b/>
        </w:rPr>
        <w:t xml:space="preserve">Recommendations: </w:t>
      </w:r>
    </w:p>
    <w:p w14:paraId="6BA12606" w14:textId="45BB3876" w:rsidR="00FC0661" w:rsidRPr="00FC0661" w:rsidRDefault="00FC0661" w:rsidP="00652136">
      <w:pPr>
        <w:jc w:val="both"/>
        <w:rPr>
          <w:rFonts w:ascii="Segoe UI" w:hAnsi="Segoe UI" w:cs="Segoe UI"/>
          <w:bCs/>
        </w:rPr>
      </w:pPr>
      <w:r w:rsidRPr="00FC0661">
        <w:rPr>
          <w:rFonts w:ascii="Segoe UI" w:hAnsi="Segoe UI" w:cs="Segoe UI"/>
          <w:bCs/>
        </w:rPr>
        <w:t>The requirement of this indicator is being met. It is, however, considered to be an important indicator and will continue to be monitored particularly considering Natural Resources Wales’ Compliance Assessment of Welsh River SACs against Phosphorus Targets (Evidence Report 489) and associated practice guidance, which has a significant bearing on the scope for development in much of the National Park.</w:t>
      </w:r>
    </w:p>
    <w:tbl>
      <w:tblPr>
        <w:tblStyle w:val="TableGrid"/>
        <w:tblW w:w="0" w:type="auto"/>
        <w:tblLook w:val="04A0" w:firstRow="1" w:lastRow="0" w:firstColumn="1" w:lastColumn="0" w:noHBand="0" w:noVBand="1"/>
      </w:tblPr>
      <w:tblGrid>
        <w:gridCol w:w="2689"/>
        <w:gridCol w:w="6327"/>
      </w:tblGrid>
      <w:tr w:rsidR="00FC0661" w:rsidRPr="00092414" w14:paraId="506AD51F" w14:textId="77777777" w:rsidTr="18B47434">
        <w:tc>
          <w:tcPr>
            <w:tcW w:w="2689" w:type="dxa"/>
          </w:tcPr>
          <w:p w14:paraId="39DD23E6" w14:textId="77777777" w:rsidR="00FC0661" w:rsidRPr="00092414" w:rsidRDefault="00FC0661">
            <w:pPr>
              <w:jc w:val="both"/>
              <w:rPr>
                <w:rFonts w:ascii="Segoe UI" w:hAnsi="Segoe UI" w:cs="Segoe UI"/>
                <w:b/>
              </w:rPr>
            </w:pPr>
            <w:r w:rsidRPr="00092414">
              <w:rPr>
                <w:rFonts w:ascii="Segoe UI" w:hAnsi="Segoe UI" w:cs="Segoe UI"/>
                <w:b/>
              </w:rPr>
              <w:t>Status</w:t>
            </w:r>
          </w:p>
        </w:tc>
        <w:tc>
          <w:tcPr>
            <w:tcW w:w="6327" w:type="dxa"/>
            <w:shd w:val="clear" w:color="auto" w:fill="00B050"/>
          </w:tcPr>
          <w:p w14:paraId="73B70C96" w14:textId="77777777" w:rsidR="00FC0661" w:rsidRPr="00092414" w:rsidRDefault="00FC0661">
            <w:pPr>
              <w:jc w:val="both"/>
              <w:rPr>
                <w:rFonts w:ascii="Segoe UI" w:hAnsi="Segoe UI" w:cs="Segoe UI"/>
                <w:b/>
              </w:rPr>
            </w:pPr>
            <w:r>
              <w:rPr>
                <w:rFonts w:ascii="Segoe UI" w:hAnsi="Segoe UI" w:cs="Segoe UI"/>
                <w:b/>
              </w:rPr>
              <w:t xml:space="preserve">Continue Monitoring   </w:t>
            </w:r>
          </w:p>
        </w:tc>
      </w:tr>
    </w:tbl>
    <w:p w14:paraId="24CE1686" w14:textId="5F7BF258" w:rsidR="00593548" w:rsidRPr="00125F25" w:rsidRDefault="00593548" w:rsidP="00125F25">
      <w:pPr>
        <w:pStyle w:val="Heading20"/>
      </w:pPr>
      <w:bookmarkStart w:id="49" w:name="_Toc173166924"/>
      <w:r w:rsidRPr="00BC1A2E">
        <w:lastRenderedPageBreak/>
        <w:t xml:space="preserve">Figure </w:t>
      </w:r>
      <w:r>
        <w:t>27</w:t>
      </w:r>
      <w:r w:rsidR="00125F25">
        <w:t xml:space="preserve"> – </w:t>
      </w:r>
      <w:r w:rsidR="00DB659F" w:rsidRPr="00DB659F">
        <w:t>Number of applications which consider climate change adaptation techniques within Design and Access Statements</w:t>
      </w:r>
      <w:bookmarkEnd w:id="49"/>
    </w:p>
    <w:p w14:paraId="5187A7DC" w14:textId="77777777" w:rsidR="00F409AA" w:rsidRDefault="00F409AA" w:rsidP="00652136">
      <w:pPr>
        <w:jc w:val="both"/>
        <w:rPr>
          <w:rFonts w:ascii="Segoe UI" w:hAnsi="Segoe UI" w:cs="Segoe UI"/>
          <w:b/>
        </w:rPr>
      </w:pPr>
    </w:p>
    <w:p w14:paraId="04D8D5AB" w14:textId="1BA89C2A" w:rsidR="00F409AA" w:rsidRDefault="00FB68B1" w:rsidP="00652136">
      <w:pPr>
        <w:jc w:val="both"/>
        <w:rPr>
          <w:rFonts w:ascii="Segoe UI" w:hAnsi="Segoe UI" w:cs="Segoe UI"/>
          <w:b/>
        </w:rPr>
      </w:pPr>
      <w:r>
        <w:rPr>
          <w:noProof/>
        </w:rPr>
        <w:drawing>
          <wp:inline distT="0" distB="0" distL="0" distR="0" wp14:anchorId="2E7BAA49" wp14:editId="648DDC1C">
            <wp:extent cx="5890260" cy="3604260"/>
            <wp:effectExtent l="0" t="0" r="15240" b="15240"/>
            <wp:docPr id="561606634" name="Chart 1">
              <a:extLst xmlns:a="http://schemas.openxmlformats.org/drawingml/2006/main">
                <a:ext uri="{FF2B5EF4-FFF2-40B4-BE49-F238E27FC236}">
                  <a16:creationId xmlns:a16="http://schemas.microsoft.com/office/drawing/2014/main" id="{78B46182-7AAE-78B4-72D4-36AC9F2CCF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08F8A9A8" w14:textId="549C2194" w:rsidR="00F409AA" w:rsidRDefault="00F409AA" w:rsidP="00652136">
      <w:pPr>
        <w:jc w:val="both"/>
        <w:rPr>
          <w:rFonts w:ascii="Segoe UI" w:hAnsi="Segoe UI" w:cs="Segoe UI"/>
          <w:b/>
        </w:rPr>
      </w:pPr>
      <w:r>
        <w:rPr>
          <w:rFonts w:ascii="Segoe UI" w:hAnsi="Segoe UI" w:cs="Segoe UI"/>
          <w:b/>
        </w:rPr>
        <w:t xml:space="preserve">Comments: </w:t>
      </w:r>
    </w:p>
    <w:p w14:paraId="12EC53A8" w14:textId="73969099" w:rsidR="00F409AA" w:rsidRDefault="43285FB9" w:rsidP="5EE9AE57">
      <w:pPr>
        <w:jc w:val="both"/>
        <w:rPr>
          <w:rFonts w:ascii="Segoe UI" w:hAnsi="Segoe UI" w:cs="Segoe UI"/>
        </w:rPr>
      </w:pPr>
      <w:r w:rsidRPr="5EE9AE57">
        <w:rPr>
          <w:rFonts w:ascii="Segoe UI" w:hAnsi="Segoe UI" w:cs="Segoe UI"/>
        </w:rPr>
        <w:t xml:space="preserve">None. </w:t>
      </w:r>
      <w:r w:rsidR="53F50E70" w:rsidRPr="033E095E">
        <w:rPr>
          <w:rFonts w:ascii="Segoe UI" w:hAnsi="Segoe UI" w:cs="Segoe UI"/>
        </w:rPr>
        <w:t xml:space="preserve">This data is </w:t>
      </w:r>
      <w:r w:rsidR="53F50E70" w:rsidRPr="0092421D">
        <w:rPr>
          <w:rFonts w:ascii="Segoe UI" w:hAnsi="Segoe UI" w:cs="Segoe UI"/>
        </w:rPr>
        <w:t xml:space="preserve">drawn from </w:t>
      </w:r>
      <w:r w:rsidR="53F50E70" w:rsidRPr="160FB808">
        <w:rPr>
          <w:rFonts w:ascii="Segoe UI" w:hAnsi="Segoe UI" w:cs="Segoe UI"/>
        </w:rPr>
        <w:t>Uniform</w:t>
      </w:r>
      <w:r w:rsidR="00FB68B1">
        <w:rPr>
          <w:rFonts w:ascii="Segoe UI" w:hAnsi="Segoe UI" w:cs="Segoe UI"/>
        </w:rPr>
        <w:t xml:space="preserve"> (the software system used </w:t>
      </w:r>
      <w:r w:rsidR="00F10F9D">
        <w:rPr>
          <w:rFonts w:ascii="Segoe UI" w:hAnsi="Segoe UI" w:cs="Segoe UI"/>
        </w:rPr>
        <w:t>for development management)</w:t>
      </w:r>
      <w:r w:rsidR="53F50E70" w:rsidRPr="72B4DC0B">
        <w:rPr>
          <w:rFonts w:ascii="Segoe UI" w:hAnsi="Segoe UI" w:cs="Segoe UI"/>
        </w:rPr>
        <w:t xml:space="preserve">. It is unclear whether this aspect </w:t>
      </w:r>
      <w:r w:rsidR="133BBA38" w:rsidRPr="72B4DC0B">
        <w:rPr>
          <w:rFonts w:ascii="Segoe UI" w:hAnsi="Segoe UI" w:cs="Segoe UI"/>
        </w:rPr>
        <w:t xml:space="preserve">is being systematically recorded. </w:t>
      </w:r>
      <w:r w:rsidR="00AC4647">
        <w:rPr>
          <w:rFonts w:ascii="Segoe UI" w:hAnsi="Segoe UI" w:cs="Segoe UI"/>
        </w:rPr>
        <w:t xml:space="preserve">Welsh Government guidance on Design and Access Statements </w:t>
      </w:r>
      <w:r w:rsidR="00A30DE1">
        <w:rPr>
          <w:rFonts w:ascii="Segoe UI" w:hAnsi="Segoe UI" w:cs="Segoe UI"/>
        </w:rPr>
        <w:t>explains t</w:t>
      </w:r>
      <w:r w:rsidR="00A30DE1" w:rsidRPr="00A30DE1">
        <w:rPr>
          <w:rFonts w:ascii="Segoe UI" w:hAnsi="Segoe UI" w:cs="Segoe UI"/>
        </w:rPr>
        <w:t xml:space="preserve">he DAS </w:t>
      </w:r>
      <w:r w:rsidR="00A30DE1">
        <w:rPr>
          <w:rFonts w:ascii="Segoe UI" w:hAnsi="Segoe UI" w:cs="Segoe UI"/>
        </w:rPr>
        <w:t xml:space="preserve">(design and access statement) </w:t>
      </w:r>
      <w:r w:rsidR="00A30DE1" w:rsidRPr="00A30DE1">
        <w:rPr>
          <w:rFonts w:ascii="Segoe UI" w:hAnsi="Segoe UI" w:cs="Segoe UI"/>
        </w:rPr>
        <w:t>should explain the environmental sustainability strategy, how the proposals will meet or exceed sustainable building standards and how associated carbon emissions will be minimised</w:t>
      </w:r>
      <w:r w:rsidR="007935EB">
        <w:rPr>
          <w:rFonts w:ascii="Segoe UI" w:hAnsi="Segoe UI" w:cs="Segoe UI"/>
        </w:rPr>
        <w:t>, including h</w:t>
      </w:r>
      <w:r w:rsidR="007935EB" w:rsidRPr="00A30DE1">
        <w:rPr>
          <w:rFonts w:ascii="Segoe UI" w:hAnsi="Segoe UI" w:cs="Segoe UI"/>
        </w:rPr>
        <w:t xml:space="preserve">ow the development responds to the impact of current and </w:t>
      </w:r>
      <w:r w:rsidR="007935EB">
        <w:rPr>
          <w:rFonts w:ascii="Segoe UI" w:hAnsi="Segoe UI" w:cs="Segoe UI"/>
        </w:rPr>
        <w:t xml:space="preserve">projected </w:t>
      </w:r>
      <w:r w:rsidR="007935EB" w:rsidRPr="00A30DE1">
        <w:rPr>
          <w:rFonts w:ascii="Segoe UI" w:hAnsi="Segoe UI" w:cs="Segoe UI"/>
        </w:rPr>
        <w:t>future climate change</w:t>
      </w:r>
      <w:r w:rsidR="007935EB">
        <w:rPr>
          <w:rFonts w:ascii="Segoe UI" w:hAnsi="Segoe UI" w:cs="Segoe UI"/>
        </w:rPr>
        <w:t xml:space="preserve">. </w:t>
      </w:r>
      <w:r w:rsidR="00AC4647">
        <w:rPr>
          <w:rFonts w:ascii="Segoe UI" w:hAnsi="Segoe UI" w:cs="Segoe UI"/>
        </w:rPr>
        <w:t>(</w:t>
      </w:r>
      <w:hyperlink r:id="rId53" w:history="1">
        <w:r w:rsidR="00AC4647" w:rsidRPr="00DE514E">
          <w:rPr>
            <w:rStyle w:val="Hyperlink"/>
            <w:rFonts w:ascii="Segoe UI" w:hAnsi="Segoe UI" w:cs="Segoe UI"/>
          </w:rPr>
          <w:t>https://www.gov.wales/sites/default/files/publications/2018-09/design-and-access-statements.pdf</w:t>
        </w:r>
      </w:hyperlink>
      <w:r w:rsidR="00AC4647">
        <w:rPr>
          <w:rFonts w:ascii="Segoe UI" w:hAnsi="Segoe UI" w:cs="Segoe UI"/>
        </w:rPr>
        <w:t>)</w:t>
      </w:r>
    </w:p>
    <w:p w14:paraId="5B807D16" w14:textId="063B8686" w:rsidR="00E106F4" w:rsidRDefault="00E106F4" w:rsidP="5EE9AE57">
      <w:pPr>
        <w:jc w:val="both"/>
        <w:rPr>
          <w:rFonts w:ascii="Segoe UI" w:hAnsi="Segoe UI" w:cs="Segoe UI"/>
        </w:rPr>
      </w:pPr>
      <w:r>
        <w:rPr>
          <w:rFonts w:ascii="Segoe UI" w:hAnsi="Segoe UI" w:cs="Segoe UI"/>
        </w:rPr>
        <w:t xml:space="preserve">If a DAS is required, </w:t>
      </w:r>
      <w:r w:rsidR="003E6C8C">
        <w:rPr>
          <w:rFonts w:ascii="Segoe UI" w:hAnsi="Segoe UI" w:cs="Segoe UI"/>
        </w:rPr>
        <w:t xml:space="preserve">and one is submitted which </w:t>
      </w:r>
      <w:r>
        <w:rPr>
          <w:rFonts w:ascii="Segoe UI" w:hAnsi="Segoe UI" w:cs="Segoe UI"/>
        </w:rPr>
        <w:t xml:space="preserve">does not meet the </w:t>
      </w:r>
      <w:r w:rsidR="003E6C8C">
        <w:rPr>
          <w:rFonts w:ascii="Segoe UI" w:hAnsi="Segoe UI" w:cs="Segoe UI"/>
        </w:rPr>
        <w:t xml:space="preserve">statutory minimum content </w:t>
      </w:r>
      <w:r>
        <w:rPr>
          <w:rFonts w:ascii="Segoe UI" w:hAnsi="Segoe UI" w:cs="Segoe UI"/>
        </w:rPr>
        <w:t>requirements</w:t>
      </w:r>
      <w:r w:rsidR="003E6C8C">
        <w:rPr>
          <w:rFonts w:ascii="Segoe UI" w:hAnsi="Segoe UI" w:cs="Segoe UI"/>
        </w:rPr>
        <w:t>, planning applications should not be validated.</w:t>
      </w:r>
    </w:p>
    <w:p w14:paraId="31A358D2" w14:textId="550327DC" w:rsidR="00F409AA" w:rsidRDefault="00F409AA" w:rsidP="00652136">
      <w:pPr>
        <w:jc w:val="both"/>
        <w:rPr>
          <w:rFonts w:ascii="Segoe UI" w:hAnsi="Segoe UI" w:cs="Segoe UI"/>
          <w:b/>
        </w:rPr>
      </w:pPr>
      <w:r>
        <w:rPr>
          <w:rFonts w:ascii="Segoe UI" w:hAnsi="Segoe UI" w:cs="Segoe UI"/>
          <w:b/>
        </w:rPr>
        <w:t xml:space="preserve">Recommendations: </w:t>
      </w:r>
    </w:p>
    <w:p w14:paraId="55D4BFAF" w14:textId="278A8166" w:rsidR="00F409AA" w:rsidRPr="00F409AA" w:rsidRDefault="00F409AA" w:rsidP="00652136">
      <w:pPr>
        <w:jc w:val="both"/>
        <w:rPr>
          <w:rFonts w:ascii="Segoe UI" w:hAnsi="Segoe UI" w:cs="Segoe UI"/>
          <w:bCs/>
        </w:rPr>
      </w:pPr>
      <w:r w:rsidRPr="00F409AA">
        <w:rPr>
          <w:rFonts w:ascii="Segoe UI" w:hAnsi="Segoe UI" w:cs="Segoe UI"/>
          <w:bCs/>
        </w:rPr>
        <w:t>The requirement of this indicator is being met. It is, however, considered to be an important indicator and will continue to be monitored.</w:t>
      </w:r>
    </w:p>
    <w:tbl>
      <w:tblPr>
        <w:tblStyle w:val="TableGrid"/>
        <w:tblW w:w="0" w:type="auto"/>
        <w:tblLook w:val="04A0" w:firstRow="1" w:lastRow="0" w:firstColumn="1" w:lastColumn="0" w:noHBand="0" w:noVBand="1"/>
      </w:tblPr>
      <w:tblGrid>
        <w:gridCol w:w="2689"/>
        <w:gridCol w:w="6327"/>
      </w:tblGrid>
      <w:tr w:rsidR="00F409AA" w:rsidRPr="00092414" w14:paraId="29AD6156" w14:textId="77777777">
        <w:tc>
          <w:tcPr>
            <w:tcW w:w="2689" w:type="dxa"/>
          </w:tcPr>
          <w:p w14:paraId="73F21954" w14:textId="77777777" w:rsidR="00F409AA" w:rsidRPr="00092414" w:rsidRDefault="00F409AA">
            <w:pPr>
              <w:jc w:val="both"/>
              <w:rPr>
                <w:rFonts w:ascii="Segoe UI" w:hAnsi="Segoe UI" w:cs="Segoe UI"/>
                <w:b/>
              </w:rPr>
            </w:pPr>
            <w:r w:rsidRPr="00092414">
              <w:rPr>
                <w:rFonts w:ascii="Segoe UI" w:hAnsi="Segoe UI" w:cs="Segoe UI"/>
                <w:b/>
              </w:rPr>
              <w:t>Status</w:t>
            </w:r>
          </w:p>
        </w:tc>
        <w:tc>
          <w:tcPr>
            <w:tcW w:w="6327" w:type="dxa"/>
            <w:shd w:val="clear" w:color="auto" w:fill="00B050"/>
          </w:tcPr>
          <w:p w14:paraId="29C29A7C" w14:textId="77777777" w:rsidR="00F409AA" w:rsidRPr="00092414" w:rsidRDefault="00F409AA">
            <w:pPr>
              <w:jc w:val="both"/>
              <w:rPr>
                <w:rFonts w:ascii="Segoe UI" w:hAnsi="Segoe UI" w:cs="Segoe UI"/>
                <w:b/>
              </w:rPr>
            </w:pPr>
            <w:r>
              <w:rPr>
                <w:rFonts w:ascii="Segoe UI" w:hAnsi="Segoe UI" w:cs="Segoe UI"/>
                <w:b/>
              </w:rPr>
              <w:t xml:space="preserve">Continue Monitoring   </w:t>
            </w:r>
          </w:p>
        </w:tc>
      </w:tr>
    </w:tbl>
    <w:p w14:paraId="7B7BF55C" w14:textId="77777777" w:rsidR="00F409AA" w:rsidRPr="00FC0661" w:rsidRDefault="00F409AA" w:rsidP="00F409AA">
      <w:pPr>
        <w:jc w:val="both"/>
        <w:rPr>
          <w:rFonts w:ascii="Segoe UI" w:hAnsi="Segoe UI" w:cs="Segoe UI"/>
          <w:bCs/>
        </w:rPr>
      </w:pPr>
    </w:p>
    <w:p w14:paraId="748111DA" w14:textId="77777777" w:rsidR="00F409AA" w:rsidRDefault="00F409AA" w:rsidP="00652136">
      <w:pPr>
        <w:jc w:val="both"/>
        <w:rPr>
          <w:rFonts w:ascii="Segoe UI" w:hAnsi="Segoe UI" w:cs="Segoe UI"/>
          <w:b/>
        </w:rPr>
      </w:pPr>
    </w:p>
    <w:p w14:paraId="3A6BAFCC" w14:textId="45E3136C" w:rsidR="00493E75" w:rsidRPr="003B6A0C" w:rsidRDefault="00493E75" w:rsidP="003B6A0C">
      <w:pPr>
        <w:pStyle w:val="Heading20"/>
      </w:pPr>
      <w:bookmarkStart w:id="50" w:name="_Toc173166925"/>
      <w:r w:rsidRPr="00BC1A2E">
        <w:lastRenderedPageBreak/>
        <w:t xml:space="preserve">Figure </w:t>
      </w:r>
      <w:r>
        <w:t>28</w:t>
      </w:r>
      <w:r w:rsidR="003B6A0C">
        <w:t xml:space="preserve"> – </w:t>
      </w:r>
      <w:r w:rsidRPr="00493E75">
        <w:t>Number of applications for larger developments that fail to provide 20% of their energy from low or zero carbon resources</w:t>
      </w:r>
      <w:bookmarkEnd w:id="50"/>
    </w:p>
    <w:p w14:paraId="5B9D5A30" w14:textId="77777777" w:rsidR="00493E75" w:rsidRDefault="00493E75" w:rsidP="00652136">
      <w:pPr>
        <w:jc w:val="both"/>
        <w:rPr>
          <w:rFonts w:ascii="Segoe UI" w:hAnsi="Segoe UI" w:cs="Segoe UI"/>
          <w:b/>
        </w:rPr>
      </w:pPr>
    </w:p>
    <w:tbl>
      <w:tblPr>
        <w:tblStyle w:val="TableGridLight"/>
        <w:tblW w:w="0" w:type="auto"/>
        <w:tblLook w:val="04A0" w:firstRow="1" w:lastRow="0" w:firstColumn="1" w:lastColumn="0" w:noHBand="0" w:noVBand="1"/>
      </w:tblPr>
      <w:tblGrid>
        <w:gridCol w:w="1518"/>
        <w:gridCol w:w="7498"/>
      </w:tblGrid>
      <w:tr w:rsidR="00327550" w:rsidRPr="00327550" w14:paraId="4F3582E2" w14:textId="77777777">
        <w:tc>
          <w:tcPr>
            <w:tcW w:w="9016" w:type="dxa"/>
            <w:gridSpan w:val="2"/>
          </w:tcPr>
          <w:p w14:paraId="11E9BE48" w14:textId="11BED689" w:rsidR="00327550" w:rsidRPr="00327550" w:rsidRDefault="00065C9E" w:rsidP="00327550">
            <w:pPr>
              <w:jc w:val="both"/>
              <w:rPr>
                <w:rFonts w:ascii="Segoe UI" w:hAnsi="Segoe UI" w:cs="Segoe UI"/>
                <w:b/>
              </w:rPr>
            </w:pPr>
            <w:r w:rsidRPr="00065C9E">
              <w:rPr>
                <w:rFonts w:ascii="Segoe UI" w:hAnsi="Segoe UI" w:cs="Segoe UI"/>
                <w:b/>
              </w:rPr>
              <w:t>Number of applications for larger developments that fail to provide 20% of their energy from low or zero carbon resources</w:t>
            </w:r>
          </w:p>
        </w:tc>
      </w:tr>
      <w:tr w:rsidR="00327550" w:rsidRPr="00327550" w14:paraId="0F5B0186" w14:textId="77777777">
        <w:tc>
          <w:tcPr>
            <w:tcW w:w="9016" w:type="dxa"/>
            <w:gridSpan w:val="2"/>
          </w:tcPr>
          <w:p w14:paraId="7B5CEF5D" w14:textId="77777777" w:rsidR="00065C9E" w:rsidRDefault="00065C9E" w:rsidP="00065C9E">
            <w:pPr>
              <w:jc w:val="both"/>
              <w:rPr>
                <w:rFonts w:ascii="Segoe UI" w:hAnsi="Segoe UI" w:cs="Segoe UI"/>
                <w:bCs/>
              </w:rPr>
            </w:pPr>
          </w:p>
          <w:p w14:paraId="14DC3D38" w14:textId="123AF886" w:rsidR="00327550" w:rsidRDefault="00065C9E" w:rsidP="00065C9E">
            <w:pPr>
              <w:jc w:val="both"/>
              <w:rPr>
                <w:rFonts w:ascii="Segoe UI" w:hAnsi="Segoe UI" w:cs="Segoe UI"/>
                <w:bCs/>
              </w:rPr>
            </w:pPr>
            <w:r w:rsidRPr="00065C9E">
              <w:rPr>
                <w:rFonts w:ascii="Segoe UI" w:hAnsi="Segoe UI" w:cs="Segoe UI"/>
                <w:bCs/>
              </w:rPr>
              <w:t>Ceased Monitoring</w:t>
            </w:r>
          </w:p>
          <w:p w14:paraId="44AF2CEB" w14:textId="21C49F65" w:rsidR="00065C9E" w:rsidRPr="00327550" w:rsidRDefault="00065C9E" w:rsidP="00065C9E">
            <w:pPr>
              <w:jc w:val="both"/>
              <w:rPr>
                <w:rFonts w:ascii="Segoe UI" w:hAnsi="Segoe UI" w:cs="Segoe UI"/>
                <w:bCs/>
              </w:rPr>
            </w:pPr>
          </w:p>
        </w:tc>
      </w:tr>
      <w:tr w:rsidR="00327550" w:rsidRPr="00327550" w14:paraId="13B79439" w14:textId="77777777">
        <w:tc>
          <w:tcPr>
            <w:tcW w:w="9016" w:type="dxa"/>
            <w:gridSpan w:val="2"/>
          </w:tcPr>
          <w:p w14:paraId="31563677" w14:textId="77777777" w:rsidR="00327550" w:rsidRPr="00327550" w:rsidRDefault="00327550" w:rsidP="00327550">
            <w:pPr>
              <w:jc w:val="both"/>
              <w:rPr>
                <w:rFonts w:ascii="Segoe UI" w:hAnsi="Segoe UI" w:cs="Segoe UI"/>
                <w:b/>
              </w:rPr>
            </w:pPr>
            <w:r w:rsidRPr="00327550">
              <w:rPr>
                <w:rFonts w:ascii="Segoe UI" w:hAnsi="Segoe UI" w:cs="Segoe UI"/>
                <w:b/>
              </w:rPr>
              <w:t>Comment:</w:t>
            </w:r>
          </w:p>
          <w:p w14:paraId="58FB4B05" w14:textId="77777777" w:rsidR="00065C9E" w:rsidRPr="00065C9E" w:rsidRDefault="00065C9E" w:rsidP="00065C9E">
            <w:pPr>
              <w:jc w:val="both"/>
              <w:rPr>
                <w:rFonts w:ascii="Segoe UI" w:hAnsi="Segoe UI" w:cs="Segoe UI"/>
                <w:bCs/>
              </w:rPr>
            </w:pPr>
            <w:r w:rsidRPr="00065C9E">
              <w:rPr>
                <w:rFonts w:ascii="Segoe UI" w:hAnsi="Segoe UI" w:cs="Segoe UI"/>
                <w:bCs/>
              </w:rPr>
              <w:t xml:space="preserve">This indicator arose because of the requirements of Policy SP11 (Sustainable Development) as it was originally drafted in the Deposit Local Development Plan. However, this specific requirement was removed from the policy by the Inspector during the Local Development Plan Examination on the basis that it was beyond the requirements of National Planning Policy. The indicator remains in the Monitoring Framework by error as it was not picked up during the editing process and amended by way of the Matters Arising Changes. </w:t>
            </w:r>
          </w:p>
          <w:p w14:paraId="3B79DDE7" w14:textId="77777777" w:rsidR="00065C9E" w:rsidRPr="00065C9E" w:rsidRDefault="00065C9E" w:rsidP="00065C9E">
            <w:pPr>
              <w:jc w:val="both"/>
              <w:rPr>
                <w:rFonts w:ascii="Segoe UI" w:hAnsi="Segoe UI" w:cs="Segoe UI"/>
                <w:bCs/>
              </w:rPr>
            </w:pPr>
          </w:p>
          <w:p w14:paraId="4D42ADA6" w14:textId="77777777" w:rsidR="00065C9E" w:rsidRPr="00065C9E" w:rsidRDefault="00065C9E" w:rsidP="00065C9E">
            <w:pPr>
              <w:jc w:val="both"/>
              <w:rPr>
                <w:rFonts w:ascii="Segoe UI" w:hAnsi="Segoe UI" w:cs="Segoe UI"/>
                <w:bCs/>
              </w:rPr>
            </w:pPr>
            <w:r w:rsidRPr="00065C9E">
              <w:rPr>
                <w:rFonts w:ascii="Segoe UI" w:hAnsi="Segoe UI" w:cs="Segoe UI"/>
                <w:bCs/>
              </w:rPr>
              <w:t xml:space="preserve">There is no policy in the Plan to enforce this requirement and, accordingly, it is recommended that this indicator ceases to be monitored. </w:t>
            </w:r>
          </w:p>
          <w:p w14:paraId="2E47CE06" w14:textId="77777777" w:rsidR="00327550" w:rsidRPr="00327550" w:rsidRDefault="00327550" w:rsidP="00327550">
            <w:pPr>
              <w:jc w:val="both"/>
              <w:rPr>
                <w:rFonts w:ascii="Segoe UI" w:hAnsi="Segoe UI" w:cs="Segoe UI"/>
                <w:b/>
              </w:rPr>
            </w:pPr>
          </w:p>
        </w:tc>
      </w:tr>
      <w:tr w:rsidR="00327550" w:rsidRPr="00327550" w14:paraId="38EE8CD5" w14:textId="77777777">
        <w:tc>
          <w:tcPr>
            <w:tcW w:w="9016" w:type="dxa"/>
            <w:gridSpan w:val="2"/>
          </w:tcPr>
          <w:p w14:paraId="04BE1299" w14:textId="77777777" w:rsidR="00327550" w:rsidRPr="00327550" w:rsidRDefault="00327550" w:rsidP="00327550">
            <w:pPr>
              <w:jc w:val="both"/>
              <w:rPr>
                <w:rFonts w:ascii="Segoe UI" w:hAnsi="Segoe UI" w:cs="Segoe UI"/>
                <w:b/>
              </w:rPr>
            </w:pPr>
            <w:r w:rsidRPr="00327550">
              <w:rPr>
                <w:rFonts w:ascii="Segoe UI" w:hAnsi="Segoe UI" w:cs="Segoe UI"/>
                <w:b/>
              </w:rPr>
              <w:t>Recommendation:</w:t>
            </w:r>
          </w:p>
          <w:p w14:paraId="40571132" w14:textId="77777777" w:rsidR="00327550" w:rsidRPr="00065C9E" w:rsidRDefault="00065C9E" w:rsidP="00327550">
            <w:pPr>
              <w:jc w:val="both"/>
              <w:rPr>
                <w:rFonts w:ascii="Segoe UI" w:hAnsi="Segoe UI" w:cs="Segoe UI"/>
                <w:bCs/>
              </w:rPr>
            </w:pPr>
            <w:r w:rsidRPr="00065C9E">
              <w:rPr>
                <w:rFonts w:ascii="Segoe UI" w:hAnsi="Segoe UI" w:cs="Segoe UI"/>
                <w:bCs/>
              </w:rPr>
              <w:t xml:space="preserve">Cease Monitoring </w:t>
            </w:r>
          </w:p>
          <w:p w14:paraId="0ADC1A6D" w14:textId="1BF193F3" w:rsidR="00065C9E" w:rsidRPr="00327550" w:rsidRDefault="00065C9E" w:rsidP="00327550">
            <w:pPr>
              <w:jc w:val="both"/>
              <w:rPr>
                <w:rFonts w:ascii="Segoe UI" w:hAnsi="Segoe UI" w:cs="Segoe UI"/>
                <w:b/>
              </w:rPr>
            </w:pPr>
          </w:p>
        </w:tc>
      </w:tr>
      <w:tr w:rsidR="00327550" w:rsidRPr="00327550" w14:paraId="6552D0A9" w14:textId="77777777" w:rsidTr="00065C9E">
        <w:tc>
          <w:tcPr>
            <w:tcW w:w="1518" w:type="dxa"/>
          </w:tcPr>
          <w:p w14:paraId="329D9AED" w14:textId="77777777" w:rsidR="00327550" w:rsidRPr="00327550" w:rsidRDefault="00327550" w:rsidP="00327550">
            <w:pPr>
              <w:jc w:val="both"/>
              <w:rPr>
                <w:rFonts w:ascii="Segoe UI" w:hAnsi="Segoe UI" w:cs="Segoe UI"/>
                <w:b/>
              </w:rPr>
            </w:pPr>
            <w:r w:rsidRPr="00327550">
              <w:rPr>
                <w:rFonts w:ascii="Segoe UI" w:hAnsi="Segoe UI" w:cs="Segoe UI"/>
                <w:b/>
              </w:rPr>
              <w:t>Status</w:t>
            </w:r>
          </w:p>
        </w:tc>
        <w:tc>
          <w:tcPr>
            <w:tcW w:w="7498" w:type="dxa"/>
            <w:shd w:val="clear" w:color="auto" w:fill="D9D9D9" w:themeFill="background1" w:themeFillShade="D9"/>
          </w:tcPr>
          <w:p w14:paraId="254BBB07" w14:textId="33E7DA43" w:rsidR="00327550" w:rsidRPr="00327550" w:rsidRDefault="00065C9E" w:rsidP="00327550">
            <w:pPr>
              <w:jc w:val="both"/>
              <w:rPr>
                <w:rFonts w:ascii="Segoe UI" w:hAnsi="Segoe UI" w:cs="Segoe UI"/>
                <w:b/>
              </w:rPr>
            </w:pPr>
            <w:r w:rsidRPr="00065C9E">
              <w:rPr>
                <w:rFonts w:ascii="Segoe UI" w:hAnsi="Segoe UI" w:cs="Segoe UI"/>
                <w:b/>
              </w:rPr>
              <w:t>Ceased Monitoring</w:t>
            </w:r>
          </w:p>
        </w:tc>
      </w:tr>
    </w:tbl>
    <w:p w14:paraId="0AF6E48B" w14:textId="77777777" w:rsidR="00327550" w:rsidRPr="0000268B" w:rsidRDefault="00327550" w:rsidP="00652136">
      <w:pPr>
        <w:jc w:val="both"/>
        <w:rPr>
          <w:rFonts w:ascii="Segoe UI" w:hAnsi="Segoe UI" w:cs="Segoe UI"/>
          <w:b/>
        </w:rPr>
      </w:pPr>
    </w:p>
    <w:p w14:paraId="3C2A1E4C" w14:textId="5CCDDF5C" w:rsidR="00F71D71" w:rsidRPr="003B6A0C" w:rsidRDefault="03A2077A" w:rsidP="18B47434">
      <w:pPr>
        <w:pStyle w:val="Heading20"/>
        <w:jc w:val="both"/>
      </w:pPr>
      <w:bookmarkStart w:id="51" w:name="_Toc173166926"/>
      <w:r>
        <w:t>Figure 29</w:t>
      </w:r>
      <w:r w:rsidR="52B70D18">
        <w:t xml:space="preserve"> – </w:t>
      </w:r>
      <w:r>
        <w:t>Development of renewable energy schemes</w:t>
      </w:r>
      <w:bookmarkEnd w:id="51"/>
    </w:p>
    <w:p w14:paraId="41E15389" w14:textId="77777777" w:rsidR="00F71D71" w:rsidRDefault="00F71D71" w:rsidP="00652136">
      <w:pPr>
        <w:jc w:val="both"/>
        <w:rPr>
          <w:rFonts w:ascii="Segoe UI" w:hAnsi="Segoe UI" w:cs="Segoe UI"/>
          <w:b/>
        </w:rPr>
      </w:pPr>
    </w:p>
    <w:p w14:paraId="5BE28610" w14:textId="1703BA12" w:rsidR="00F275A0" w:rsidRPr="0000268B" w:rsidRDefault="00B535E3" w:rsidP="00652136">
      <w:pPr>
        <w:jc w:val="both"/>
        <w:rPr>
          <w:rFonts w:ascii="Segoe UI" w:hAnsi="Segoe UI" w:cs="Segoe UI"/>
          <w:b/>
        </w:rPr>
      </w:pPr>
      <w:r>
        <w:rPr>
          <w:noProof/>
        </w:rPr>
        <w:drawing>
          <wp:inline distT="0" distB="0" distL="0" distR="0" wp14:anchorId="0505FF70" wp14:editId="3450BA99">
            <wp:extent cx="5143500" cy="3057525"/>
            <wp:effectExtent l="0" t="0" r="0" b="9525"/>
            <wp:docPr id="989287619" name="Chart 1">
              <a:extLst xmlns:a="http://schemas.openxmlformats.org/drawingml/2006/main">
                <a:ext uri="{FF2B5EF4-FFF2-40B4-BE49-F238E27FC236}">
                  <a16:creationId xmlns:a16="http://schemas.microsoft.com/office/drawing/2014/main" id="{D917A28D-85B5-E019-3163-354F0B8C50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1A6FAA36" w14:textId="04FB72D8" w:rsidR="00434EE8" w:rsidRDefault="00B535E3" w:rsidP="00652136">
      <w:pPr>
        <w:jc w:val="both"/>
        <w:rPr>
          <w:rFonts w:ascii="Segoe UI" w:hAnsi="Segoe UI" w:cs="Segoe UI"/>
          <w:b/>
        </w:rPr>
      </w:pPr>
      <w:r>
        <w:rPr>
          <w:noProof/>
        </w:rPr>
        <w:lastRenderedPageBreak/>
        <w:drawing>
          <wp:inline distT="0" distB="0" distL="0" distR="0" wp14:anchorId="3D7172CE" wp14:editId="08435AF4">
            <wp:extent cx="5707380" cy="3390900"/>
            <wp:effectExtent l="0" t="0" r="7620" b="0"/>
            <wp:docPr id="775209040" name="Chart 1">
              <a:extLst xmlns:a="http://schemas.openxmlformats.org/drawingml/2006/main">
                <a:ext uri="{FF2B5EF4-FFF2-40B4-BE49-F238E27FC236}">
                  <a16:creationId xmlns:a16="http://schemas.microsoft.com/office/drawing/2014/main" id="{7536B7DC-599A-209A-4EA3-476B986CD176}"/>
                </a:ext>
                <a:ext uri="{147F2762-F138-4A5C-976F-8EAC2B608ADB}">
                  <a16:predDERef xmlns:a16="http://schemas.microsoft.com/office/drawing/2014/main" pred="{D917A28D-85B5-E019-3163-354F0B8C50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03B2EDDB" w14:textId="12ABB8D4" w:rsidR="00434EE8" w:rsidRDefault="17694A08" w:rsidP="5EE9AE57">
      <w:pPr>
        <w:jc w:val="both"/>
        <w:rPr>
          <w:rFonts w:ascii="Segoe UI" w:hAnsi="Segoe UI" w:cs="Segoe UI"/>
          <w:b/>
          <w:bCs/>
        </w:rPr>
      </w:pPr>
      <w:r w:rsidRPr="5EE9AE57">
        <w:rPr>
          <w:rFonts w:ascii="Segoe UI" w:hAnsi="Segoe UI" w:cs="Segoe UI"/>
          <w:b/>
          <w:bCs/>
        </w:rPr>
        <w:t xml:space="preserve">Comments: </w:t>
      </w:r>
    </w:p>
    <w:p w14:paraId="78D4DA58" w14:textId="3F5515D9" w:rsidR="00B535E3" w:rsidRDefault="00B535E3" w:rsidP="00434EE8">
      <w:pPr>
        <w:spacing w:line="240" w:lineRule="auto"/>
        <w:jc w:val="both"/>
        <w:rPr>
          <w:rFonts w:ascii="Segoe UI" w:hAnsi="Segoe UI" w:cs="Segoe UI"/>
          <w:bCs/>
        </w:rPr>
      </w:pPr>
      <w:r>
        <w:rPr>
          <w:rFonts w:ascii="Segoe UI" w:hAnsi="Segoe UI" w:cs="Segoe UI"/>
          <w:bCs/>
        </w:rPr>
        <w:t xml:space="preserve">During the twelfth monitoring period, </w:t>
      </w:r>
      <w:r w:rsidR="004B077B">
        <w:rPr>
          <w:rFonts w:ascii="Segoe UI" w:hAnsi="Segoe UI" w:cs="Segoe UI"/>
          <w:bCs/>
        </w:rPr>
        <w:t xml:space="preserve">a significant solar energy installation </w:t>
      </w:r>
      <w:r w:rsidR="00DE7AAD">
        <w:rPr>
          <w:rFonts w:ascii="Segoe UI" w:hAnsi="Segoe UI" w:cs="Segoe UI"/>
          <w:bCs/>
        </w:rPr>
        <w:t xml:space="preserve">of </w:t>
      </w:r>
      <w:r w:rsidR="00DE7AAD" w:rsidRPr="00DE7AAD">
        <w:rPr>
          <w:rFonts w:ascii="Segoe UI" w:hAnsi="Segoe UI" w:cs="Segoe UI"/>
          <w:bCs/>
        </w:rPr>
        <w:t xml:space="preserve">1052 Ground Mounted Solar PV </w:t>
      </w:r>
      <w:r w:rsidR="00DE7AAD">
        <w:rPr>
          <w:rFonts w:ascii="Segoe UI" w:hAnsi="Segoe UI" w:cs="Segoe UI"/>
          <w:bCs/>
        </w:rPr>
        <w:t xml:space="preserve">panels </w:t>
      </w:r>
      <w:r w:rsidR="004B077B">
        <w:rPr>
          <w:rFonts w:ascii="Segoe UI" w:hAnsi="Segoe UI" w:cs="Segoe UI"/>
          <w:bCs/>
        </w:rPr>
        <w:t xml:space="preserve">at the Brecon Carreg water bottling plant in </w:t>
      </w:r>
      <w:r w:rsidR="0012035D">
        <w:rPr>
          <w:rFonts w:ascii="Segoe UI" w:hAnsi="Segoe UI" w:cs="Segoe UI"/>
          <w:bCs/>
        </w:rPr>
        <w:t>Carmarthenshire</w:t>
      </w:r>
      <w:r w:rsidR="00331D36">
        <w:rPr>
          <w:rFonts w:ascii="Segoe UI" w:hAnsi="Segoe UI" w:cs="Segoe UI"/>
          <w:bCs/>
        </w:rPr>
        <w:t xml:space="preserve"> was granted planning permission by the Authority’s planning committee</w:t>
      </w:r>
      <w:r w:rsidR="0012035D">
        <w:rPr>
          <w:rFonts w:ascii="Segoe UI" w:hAnsi="Segoe UI" w:cs="Segoe UI"/>
          <w:bCs/>
        </w:rPr>
        <w:t>.</w:t>
      </w:r>
    </w:p>
    <w:p w14:paraId="53A8406C" w14:textId="18C95416" w:rsidR="00434EE8" w:rsidRPr="00434EE8" w:rsidRDefault="00434EE8" w:rsidP="00434EE8">
      <w:pPr>
        <w:spacing w:line="240" w:lineRule="auto"/>
        <w:jc w:val="both"/>
        <w:rPr>
          <w:rFonts w:ascii="Segoe UI" w:hAnsi="Segoe UI" w:cs="Segoe UI"/>
          <w:bCs/>
        </w:rPr>
      </w:pPr>
      <w:r w:rsidRPr="00434EE8">
        <w:rPr>
          <w:rFonts w:ascii="Segoe UI" w:hAnsi="Segoe UI" w:cs="Segoe UI"/>
          <w:bCs/>
        </w:rPr>
        <w:t>During the 7</w:t>
      </w:r>
      <w:r w:rsidRPr="00434EE8">
        <w:rPr>
          <w:rFonts w:ascii="Segoe UI" w:hAnsi="Segoe UI" w:cs="Segoe UI"/>
          <w:bCs/>
          <w:vertAlign w:val="superscript"/>
        </w:rPr>
        <w:t>th</w:t>
      </w:r>
      <w:r w:rsidRPr="00434EE8">
        <w:rPr>
          <w:rFonts w:ascii="Segoe UI" w:hAnsi="Segoe UI" w:cs="Segoe UI"/>
          <w:bCs/>
        </w:rPr>
        <w:t xml:space="preserve"> monitoring period, Community Energy Audits were undertaken across the National Park, alongside C02 emissions reduction analysis (November 2020) and more recently an energy only Paris Aligned Carbon Budget. The emissions reduction analysis showed just one Lower Super Output Area (New Inn 4) across the whole National Park had met the Welsh Government’s emissions reduction target of 3% per annum between 2010 and 2018. During this period emissions in one Lower Super Output Area (Goetre Fawr 1) had increased. </w:t>
      </w:r>
    </w:p>
    <w:p w14:paraId="6DEF85AC" w14:textId="29606450" w:rsidR="00434EE8" w:rsidRPr="00434EE8" w:rsidRDefault="00434EE8" w:rsidP="00434EE8">
      <w:pPr>
        <w:spacing w:line="240" w:lineRule="auto"/>
        <w:jc w:val="both"/>
        <w:rPr>
          <w:rFonts w:ascii="Segoe UI" w:hAnsi="Segoe UI" w:cs="Segoe UI"/>
          <w:bCs/>
        </w:rPr>
      </w:pPr>
      <w:r w:rsidRPr="00434EE8">
        <w:rPr>
          <w:rFonts w:ascii="Segoe UI" w:hAnsi="Segoe UI" w:cs="Segoe UI"/>
          <w:bCs/>
        </w:rPr>
        <w:t xml:space="preserve">Furthermore, for the National Park to make its ‘fair’ contribution towards the Paris Agreement, the area-based Carbon Budget identifies a need to: </w:t>
      </w:r>
    </w:p>
    <w:p w14:paraId="18E7F885" w14:textId="77777777" w:rsidR="00434EE8" w:rsidRPr="00434EE8" w:rsidRDefault="00434EE8" w:rsidP="00434EE8">
      <w:pPr>
        <w:pStyle w:val="ListParagraph"/>
        <w:numPr>
          <w:ilvl w:val="0"/>
          <w:numId w:val="34"/>
        </w:numPr>
        <w:spacing w:line="240" w:lineRule="auto"/>
        <w:jc w:val="both"/>
        <w:rPr>
          <w:rFonts w:ascii="Segoe UI" w:hAnsi="Segoe UI" w:cs="Segoe UI"/>
          <w:bCs/>
        </w:rPr>
      </w:pPr>
      <w:r w:rsidRPr="00434EE8">
        <w:rPr>
          <w:rFonts w:ascii="Segoe UI" w:hAnsi="Segoe UI" w:cs="Segoe UI"/>
          <w:bCs/>
        </w:rPr>
        <w:t>Stay within a maximum cumulative carbon dioxide emissions budget of 1,557 thousand tonnes (ktCO2), for the period of 2020 to 2100;</w:t>
      </w:r>
    </w:p>
    <w:p w14:paraId="1635C27D" w14:textId="77777777" w:rsidR="00434EE8" w:rsidRPr="00434EE8" w:rsidRDefault="00434EE8" w:rsidP="00434EE8">
      <w:pPr>
        <w:pStyle w:val="ListParagraph"/>
        <w:numPr>
          <w:ilvl w:val="0"/>
          <w:numId w:val="34"/>
        </w:numPr>
        <w:spacing w:line="240" w:lineRule="auto"/>
        <w:jc w:val="both"/>
        <w:rPr>
          <w:rFonts w:ascii="Segoe UI" w:hAnsi="Segoe UI" w:cs="Segoe UI"/>
          <w:bCs/>
        </w:rPr>
      </w:pPr>
      <w:r w:rsidRPr="00434EE8">
        <w:rPr>
          <w:rFonts w:ascii="Segoe UI" w:hAnsi="Segoe UI" w:cs="Segoe UI"/>
          <w:bCs/>
        </w:rPr>
        <w:t>Initiate an immediate programme of CO2 mitigation to deliver annual cuts in emissions averaging 14% to deliver a Paris Agreement aligned carbon budget; and,</w:t>
      </w:r>
    </w:p>
    <w:p w14:paraId="7D8B4793" w14:textId="3026A7DD" w:rsidR="00434EE8" w:rsidRPr="00434EE8" w:rsidRDefault="00434EE8" w:rsidP="00434EE8">
      <w:pPr>
        <w:pStyle w:val="ListParagraph"/>
        <w:numPr>
          <w:ilvl w:val="0"/>
          <w:numId w:val="34"/>
        </w:numPr>
        <w:spacing w:line="240" w:lineRule="auto"/>
        <w:jc w:val="both"/>
        <w:rPr>
          <w:rFonts w:ascii="Segoe UI" w:hAnsi="Segoe UI" w:cs="Segoe UI"/>
          <w:bCs/>
        </w:rPr>
      </w:pPr>
      <w:r w:rsidRPr="00434EE8">
        <w:rPr>
          <w:rFonts w:ascii="Segoe UI" w:hAnsi="Segoe UI" w:cs="Segoe UI"/>
          <w:bCs/>
        </w:rPr>
        <w:t>Reach zero or near zero carbon no later than 2039.</w:t>
      </w:r>
    </w:p>
    <w:p w14:paraId="07B3413C" w14:textId="29606073" w:rsidR="00434EE8" w:rsidRPr="00434EE8" w:rsidRDefault="00434EE8" w:rsidP="00434EE8">
      <w:pPr>
        <w:spacing w:line="240" w:lineRule="auto"/>
        <w:jc w:val="both"/>
        <w:rPr>
          <w:rFonts w:ascii="Segoe UI" w:hAnsi="Segoe UI" w:cs="Segoe UI"/>
          <w:bCs/>
        </w:rPr>
      </w:pPr>
      <w:r w:rsidRPr="00434EE8">
        <w:rPr>
          <w:rFonts w:ascii="Segoe UI" w:hAnsi="Segoe UI" w:cs="Segoe UI"/>
          <w:bCs/>
        </w:rPr>
        <w:t>The report behind the budget recommends the National Park should:</w:t>
      </w:r>
    </w:p>
    <w:p w14:paraId="02DA5B17" w14:textId="77777777" w:rsidR="00434EE8" w:rsidRPr="00434EE8" w:rsidRDefault="00434EE8" w:rsidP="00434EE8">
      <w:pPr>
        <w:pStyle w:val="ListParagraph"/>
        <w:numPr>
          <w:ilvl w:val="0"/>
          <w:numId w:val="35"/>
        </w:numPr>
        <w:spacing w:line="240" w:lineRule="auto"/>
        <w:jc w:val="both"/>
        <w:rPr>
          <w:rFonts w:ascii="Segoe UI" w:hAnsi="Segoe UI" w:cs="Segoe UI"/>
          <w:bCs/>
        </w:rPr>
      </w:pPr>
      <w:r w:rsidRPr="00434EE8">
        <w:rPr>
          <w:rFonts w:ascii="Segoe UI" w:hAnsi="Segoe UI" w:cs="Segoe UI"/>
          <w:bCs/>
        </w:rPr>
        <w:t>increase sequestration of CO2 through land use, land-use change and forestry (LULUCF), for example aligning with Committee on Climate Change’s high-level ambition of tree planting, forestry yield improvements and forestry management; and.</w:t>
      </w:r>
    </w:p>
    <w:p w14:paraId="2FCD814B" w14:textId="0390F51B" w:rsidR="00434EE8" w:rsidRPr="00434EE8" w:rsidRDefault="00434EE8" w:rsidP="00652136">
      <w:pPr>
        <w:pStyle w:val="ListParagraph"/>
        <w:numPr>
          <w:ilvl w:val="0"/>
          <w:numId w:val="35"/>
        </w:numPr>
        <w:spacing w:line="240" w:lineRule="auto"/>
        <w:jc w:val="both"/>
        <w:rPr>
          <w:rFonts w:ascii="Segoe UI" w:hAnsi="Segoe UI" w:cs="Segoe UI"/>
          <w:bCs/>
        </w:rPr>
      </w:pPr>
      <w:r w:rsidRPr="00434EE8">
        <w:rPr>
          <w:rFonts w:ascii="Segoe UI" w:hAnsi="Segoe UI" w:cs="Segoe UI"/>
          <w:bCs/>
        </w:rPr>
        <w:t>ensure such CO2 sequestration is also sufficient to help compensate for non-CO2 emissions within the National Park.</w:t>
      </w:r>
    </w:p>
    <w:p w14:paraId="4AF98C7F" w14:textId="1B04EDF4" w:rsidR="00434EE8" w:rsidRDefault="45BB7A6B" w:rsidP="00B9004B">
      <w:pPr>
        <w:spacing w:line="240" w:lineRule="auto"/>
        <w:jc w:val="both"/>
        <w:rPr>
          <w:rFonts w:ascii="Segoe UI" w:hAnsi="Segoe UI" w:cs="Segoe UI"/>
        </w:rPr>
      </w:pPr>
      <w:r w:rsidRPr="00B9004B">
        <w:rPr>
          <w:rFonts w:ascii="Segoe UI" w:hAnsi="Segoe UI" w:cs="Segoe UI"/>
        </w:rPr>
        <w:lastRenderedPageBreak/>
        <w:t>More recently the Authority</w:t>
      </w:r>
      <w:r w:rsidRPr="1D444DBC">
        <w:rPr>
          <w:rFonts w:ascii="Segoe UI" w:hAnsi="Segoe UI" w:cs="Segoe UI"/>
        </w:rPr>
        <w:t xml:space="preserve">, </w:t>
      </w:r>
      <w:r w:rsidRPr="1524CCDD">
        <w:rPr>
          <w:rFonts w:ascii="Segoe UI" w:hAnsi="Segoe UI" w:cs="Segoe UI"/>
        </w:rPr>
        <w:t xml:space="preserve">along with each of the </w:t>
      </w:r>
      <w:r w:rsidRPr="03D557A2">
        <w:rPr>
          <w:rFonts w:ascii="Segoe UI" w:hAnsi="Segoe UI" w:cs="Segoe UI"/>
        </w:rPr>
        <w:t xml:space="preserve">other UK National Park Authorities, </w:t>
      </w:r>
      <w:r w:rsidRPr="0EE5E757">
        <w:rPr>
          <w:rFonts w:ascii="Segoe UI" w:hAnsi="Segoe UI" w:cs="Segoe UI"/>
        </w:rPr>
        <w:t xml:space="preserve">commissioned </w:t>
      </w:r>
      <w:r w:rsidR="194A9543" w:rsidRPr="0EE5E757">
        <w:rPr>
          <w:rFonts w:ascii="Segoe UI" w:hAnsi="Segoe UI" w:cs="Segoe UI"/>
        </w:rPr>
        <w:t xml:space="preserve">Small World Consulting to </w:t>
      </w:r>
      <w:r w:rsidR="194A9543" w:rsidRPr="2F001718">
        <w:rPr>
          <w:rFonts w:ascii="Segoe UI" w:hAnsi="Segoe UI" w:cs="Segoe UI"/>
        </w:rPr>
        <w:t xml:space="preserve">prepare a </w:t>
      </w:r>
      <w:r w:rsidR="194A9543" w:rsidRPr="1BDE737F">
        <w:rPr>
          <w:rFonts w:ascii="Segoe UI" w:hAnsi="Segoe UI" w:cs="Segoe UI"/>
        </w:rPr>
        <w:t>pathway to</w:t>
      </w:r>
      <w:r w:rsidR="194A9543" w:rsidRPr="06080B48">
        <w:rPr>
          <w:rFonts w:ascii="Segoe UI" w:hAnsi="Segoe UI" w:cs="Segoe UI"/>
        </w:rPr>
        <w:t xml:space="preserve"> </w:t>
      </w:r>
      <w:r w:rsidR="194A9543" w:rsidRPr="2F001718">
        <w:rPr>
          <w:rFonts w:ascii="Segoe UI" w:hAnsi="Segoe UI" w:cs="Segoe UI"/>
        </w:rPr>
        <w:t>net zero</w:t>
      </w:r>
      <w:r w:rsidR="194A9543" w:rsidRPr="1BDE737F">
        <w:rPr>
          <w:rFonts w:ascii="Segoe UI" w:hAnsi="Segoe UI" w:cs="Segoe UI"/>
        </w:rPr>
        <w:t xml:space="preserve">. </w:t>
      </w:r>
      <w:r w:rsidR="194A9543" w:rsidRPr="18A07382">
        <w:rPr>
          <w:rFonts w:ascii="Segoe UI" w:hAnsi="Segoe UI" w:cs="Segoe UI"/>
        </w:rPr>
        <w:t xml:space="preserve">Each </w:t>
      </w:r>
      <w:r w:rsidR="5D94AA61" w:rsidRPr="18A07382">
        <w:rPr>
          <w:rFonts w:ascii="Segoe UI" w:hAnsi="Segoe UI" w:cs="Segoe UI"/>
        </w:rPr>
        <w:t>Local Authority has published a</w:t>
      </w:r>
      <w:r w:rsidR="5D94AA61" w:rsidRPr="32FCA817">
        <w:rPr>
          <w:rFonts w:ascii="Segoe UI" w:hAnsi="Segoe UI" w:cs="Segoe UI"/>
        </w:rPr>
        <w:t xml:space="preserve"> Local Area Energy Plan</w:t>
      </w:r>
      <w:r w:rsidR="5D94AA61" w:rsidRPr="6A0A3C8E">
        <w:rPr>
          <w:rFonts w:ascii="Segoe UI" w:hAnsi="Segoe UI" w:cs="Segoe UI"/>
        </w:rPr>
        <w:t xml:space="preserve">, </w:t>
      </w:r>
      <w:r w:rsidR="5D94AA61" w:rsidRPr="600A98CC">
        <w:rPr>
          <w:rFonts w:ascii="Segoe UI" w:hAnsi="Segoe UI" w:cs="Segoe UI"/>
        </w:rPr>
        <w:t xml:space="preserve">which sets out </w:t>
      </w:r>
      <w:r w:rsidR="5D94AA61" w:rsidRPr="612E3C48">
        <w:rPr>
          <w:rFonts w:ascii="Segoe UI" w:hAnsi="Segoe UI" w:cs="Segoe UI"/>
        </w:rPr>
        <w:t>high-level options</w:t>
      </w:r>
      <w:r w:rsidR="5D94AA61" w:rsidRPr="600A98CC">
        <w:rPr>
          <w:rFonts w:ascii="Segoe UI" w:hAnsi="Segoe UI" w:cs="Segoe UI"/>
        </w:rPr>
        <w:t xml:space="preserve"> to achieve </w:t>
      </w:r>
      <w:r w:rsidR="28A497DC" w:rsidRPr="612E3C48">
        <w:rPr>
          <w:rFonts w:ascii="Segoe UI" w:hAnsi="Segoe UI" w:cs="Segoe UI"/>
        </w:rPr>
        <w:t>decarbonisation</w:t>
      </w:r>
      <w:r w:rsidR="28A497DC" w:rsidRPr="34166F01">
        <w:rPr>
          <w:rFonts w:ascii="Segoe UI" w:hAnsi="Segoe UI" w:cs="Segoe UI"/>
        </w:rPr>
        <w:t xml:space="preserve"> of the energy supply.</w:t>
      </w:r>
    </w:p>
    <w:p w14:paraId="594228AD" w14:textId="00715AF1" w:rsidR="28A497DC" w:rsidRDefault="28A497DC" w:rsidP="199A8F47">
      <w:pPr>
        <w:spacing w:line="240" w:lineRule="auto"/>
        <w:jc w:val="both"/>
        <w:rPr>
          <w:rFonts w:ascii="Segoe UI" w:hAnsi="Segoe UI" w:cs="Segoe UI"/>
        </w:rPr>
      </w:pPr>
      <w:r w:rsidRPr="55F2147F">
        <w:rPr>
          <w:rFonts w:ascii="Segoe UI" w:hAnsi="Segoe UI" w:cs="Segoe UI"/>
        </w:rPr>
        <w:t xml:space="preserve">The Welsh Government has jointly commissioned National </w:t>
      </w:r>
      <w:r w:rsidRPr="3D189F01">
        <w:rPr>
          <w:rFonts w:ascii="Segoe UI" w:hAnsi="Segoe UI" w:cs="Segoe UI"/>
        </w:rPr>
        <w:t>Energy</w:t>
      </w:r>
      <w:r w:rsidRPr="55F2147F">
        <w:rPr>
          <w:rFonts w:ascii="Segoe UI" w:hAnsi="Segoe UI" w:cs="Segoe UI"/>
        </w:rPr>
        <w:t xml:space="preserve"> Services Operator (NESO)</w:t>
      </w:r>
      <w:r w:rsidRPr="3D189F01">
        <w:rPr>
          <w:rFonts w:ascii="Segoe UI" w:hAnsi="Segoe UI" w:cs="Segoe UI"/>
        </w:rPr>
        <w:t xml:space="preserve"> to </w:t>
      </w:r>
      <w:r w:rsidRPr="0700DBDD">
        <w:rPr>
          <w:rFonts w:ascii="Segoe UI" w:hAnsi="Segoe UI" w:cs="Segoe UI"/>
        </w:rPr>
        <w:t xml:space="preserve">prepare </w:t>
      </w:r>
      <w:r w:rsidR="618416E2" w:rsidRPr="4891D328">
        <w:rPr>
          <w:rFonts w:ascii="Segoe UI" w:hAnsi="Segoe UI" w:cs="Segoe UI"/>
        </w:rPr>
        <w:t xml:space="preserve">National (UK-wide) and </w:t>
      </w:r>
      <w:r w:rsidR="618416E2" w:rsidRPr="05423FE6">
        <w:rPr>
          <w:rFonts w:ascii="Segoe UI" w:hAnsi="Segoe UI" w:cs="Segoe UI"/>
        </w:rPr>
        <w:t xml:space="preserve">Regional (i.e. </w:t>
      </w:r>
      <w:r w:rsidR="70A170EA" w:rsidRPr="051E5E51">
        <w:rPr>
          <w:rFonts w:ascii="Segoe UI" w:hAnsi="Segoe UI" w:cs="Segoe UI"/>
        </w:rPr>
        <w:t>n</w:t>
      </w:r>
      <w:r w:rsidR="618416E2" w:rsidRPr="051E5E51">
        <w:rPr>
          <w:rFonts w:ascii="Segoe UI" w:hAnsi="Segoe UI" w:cs="Segoe UI"/>
        </w:rPr>
        <w:t>ational</w:t>
      </w:r>
      <w:r w:rsidR="618416E2" w:rsidRPr="05423FE6">
        <w:rPr>
          <w:rFonts w:ascii="Segoe UI" w:hAnsi="Segoe UI" w:cs="Segoe UI"/>
        </w:rPr>
        <w:t xml:space="preserve"> Wales-wide)</w:t>
      </w:r>
      <w:r w:rsidRPr="0700DBDD">
        <w:rPr>
          <w:rFonts w:ascii="Segoe UI" w:hAnsi="Segoe UI" w:cs="Segoe UI"/>
        </w:rPr>
        <w:t xml:space="preserve"> spatial </w:t>
      </w:r>
      <w:r w:rsidRPr="05423FE6">
        <w:rPr>
          <w:rFonts w:ascii="Segoe UI" w:hAnsi="Segoe UI" w:cs="Segoe UI"/>
        </w:rPr>
        <w:t>plan</w:t>
      </w:r>
      <w:r w:rsidR="5D70DF8B" w:rsidRPr="05423FE6">
        <w:rPr>
          <w:rFonts w:ascii="Segoe UI" w:hAnsi="Segoe UI" w:cs="Segoe UI"/>
        </w:rPr>
        <w:t>s</w:t>
      </w:r>
      <w:r w:rsidRPr="0700DBDD">
        <w:rPr>
          <w:rFonts w:ascii="Segoe UI" w:hAnsi="Segoe UI" w:cs="Segoe UI"/>
        </w:rPr>
        <w:t xml:space="preserve"> </w:t>
      </w:r>
      <w:r w:rsidR="2C36D13C" w:rsidRPr="4891D328">
        <w:rPr>
          <w:rFonts w:ascii="Segoe UI" w:hAnsi="Segoe UI" w:cs="Segoe UI"/>
        </w:rPr>
        <w:t>for energy generation.</w:t>
      </w:r>
      <w:r w:rsidRPr="3D189F01">
        <w:rPr>
          <w:rFonts w:ascii="Segoe UI" w:hAnsi="Segoe UI" w:cs="Segoe UI"/>
        </w:rPr>
        <w:t xml:space="preserve"> </w:t>
      </w:r>
    </w:p>
    <w:p w14:paraId="42634FDE" w14:textId="5147FEC2" w:rsidR="00434EE8" w:rsidRDefault="00434EE8" w:rsidP="00652136">
      <w:pPr>
        <w:jc w:val="both"/>
        <w:rPr>
          <w:rFonts w:ascii="Segoe UI" w:hAnsi="Segoe UI" w:cs="Segoe UI"/>
          <w:b/>
        </w:rPr>
      </w:pPr>
      <w:r>
        <w:rPr>
          <w:rFonts w:ascii="Segoe UI" w:hAnsi="Segoe UI" w:cs="Segoe UI"/>
          <w:b/>
        </w:rPr>
        <w:t xml:space="preserve">Recommendations: </w:t>
      </w:r>
    </w:p>
    <w:p w14:paraId="76F91374" w14:textId="5CD8F9AF" w:rsidR="00434EE8" w:rsidRPr="00434EE8" w:rsidRDefault="00434EE8" w:rsidP="00652136">
      <w:pPr>
        <w:jc w:val="both"/>
        <w:rPr>
          <w:rFonts w:ascii="Segoe UI" w:hAnsi="Segoe UI" w:cs="Segoe UI"/>
          <w:bCs/>
        </w:rPr>
      </w:pPr>
      <w:r w:rsidRPr="00434EE8">
        <w:rPr>
          <w:rFonts w:ascii="Segoe UI" w:hAnsi="Segoe UI" w:cs="Segoe UI"/>
          <w:bCs/>
        </w:rPr>
        <w:t>The requirement of this indicator is being met. It is, however, considered to be an important indicator and will continue to be monitored.</w:t>
      </w:r>
    </w:p>
    <w:tbl>
      <w:tblPr>
        <w:tblStyle w:val="TableGrid"/>
        <w:tblW w:w="0" w:type="auto"/>
        <w:tblLook w:val="04A0" w:firstRow="1" w:lastRow="0" w:firstColumn="1" w:lastColumn="0" w:noHBand="0" w:noVBand="1"/>
      </w:tblPr>
      <w:tblGrid>
        <w:gridCol w:w="2689"/>
        <w:gridCol w:w="6327"/>
      </w:tblGrid>
      <w:tr w:rsidR="00434EE8" w:rsidRPr="00092414" w14:paraId="34575786" w14:textId="77777777">
        <w:tc>
          <w:tcPr>
            <w:tcW w:w="2689" w:type="dxa"/>
          </w:tcPr>
          <w:p w14:paraId="06E2D91B" w14:textId="77777777" w:rsidR="00434EE8" w:rsidRPr="00092414" w:rsidRDefault="00434EE8">
            <w:pPr>
              <w:jc w:val="both"/>
              <w:rPr>
                <w:rFonts w:ascii="Segoe UI" w:hAnsi="Segoe UI" w:cs="Segoe UI"/>
                <w:b/>
              </w:rPr>
            </w:pPr>
            <w:r w:rsidRPr="00092414">
              <w:rPr>
                <w:rFonts w:ascii="Segoe UI" w:hAnsi="Segoe UI" w:cs="Segoe UI"/>
                <w:b/>
              </w:rPr>
              <w:t>Status</w:t>
            </w:r>
          </w:p>
        </w:tc>
        <w:tc>
          <w:tcPr>
            <w:tcW w:w="6327" w:type="dxa"/>
            <w:shd w:val="clear" w:color="auto" w:fill="00B050"/>
          </w:tcPr>
          <w:p w14:paraId="47AF8A3E" w14:textId="77777777" w:rsidR="00434EE8" w:rsidRPr="00092414" w:rsidRDefault="00434EE8">
            <w:pPr>
              <w:jc w:val="both"/>
              <w:rPr>
                <w:rFonts w:ascii="Segoe UI" w:hAnsi="Segoe UI" w:cs="Segoe UI"/>
                <w:b/>
              </w:rPr>
            </w:pPr>
            <w:r>
              <w:rPr>
                <w:rFonts w:ascii="Segoe UI" w:hAnsi="Segoe UI" w:cs="Segoe UI"/>
                <w:b/>
              </w:rPr>
              <w:t xml:space="preserve">Continue Monitoring   </w:t>
            </w:r>
          </w:p>
        </w:tc>
      </w:tr>
    </w:tbl>
    <w:p w14:paraId="2EA7053C" w14:textId="77777777" w:rsidR="00434EE8" w:rsidRDefault="00434EE8" w:rsidP="00652136">
      <w:pPr>
        <w:jc w:val="both"/>
        <w:rPr>
          <w:rFonts w:ascii="Segoe UI" w:hAnsi="Segoe UI" w:cs="Segoe UI"/>
          <w:b/>
        </w:rPr>
      </w:pPr>
    </w:p>
    <w:p w14:paraId="5AAA2627" w14:textId="1DF5C972" w:rsidR="00F87ED5" w:rsidRPr="003B6A0C" w:rsidRDefault="00F87ED5" w:rsidP="003B6A0C">
      <w:pPr>
        <w:pStyle w:val="Heading20"/>
      </w:pPr>
      <w:bookmarkStart w:id="52" w:name="_Toc173166927"/>
      <w:r w:rsidRPr="00BC1A2E">
        <w:t xml:space="preserve">Figure </w:t>
      </w:r>
      <w:r>
        <w:t>30</w:t>
      </w:r>
      <w:r w:rsidR="003B6A0C">
        <w:t xml:space="preserve"> – </w:t>
      </w:r>
      <w:r w:rsidRPr="00F87ED5">
        <w:t>Permitted and installed capacity (MW) of renewable electricity and heat projects</w:t>
      </w:r>
      <w:bookmarkEnd w:id="52"/>
    </w:p>
    <w:p w14:paraId="51D07FCE" w14:textId="77777777" w:rsidR="00F87ED5" w:rsidRDefault="00F87ED5" w:rsidP="00652136">
      <w:pPr>
        <w:jc w:val="both"/>
        <w:rPr>
          <w:rFonts w:ascii="Segoe UI" w:hAnsi="Segoe UI" w:cs="Segoe UI"/>
          <w:b/>
        </w:rPr>
      </w:pPr>
    </w:p>
    <w:p w14:paraId="632589A3" w14:textId="69FF0C70" w:rsidR="00F87ED5" w:rsidRDefault="00827CC1" w:rsidP="00652136">
      <w:pPr>
        <w:jc w:val="both"/>
        <w:rPr>
          <w:rFonts w:ascii="Segoe UI" w:hAnsi="Segoe UI" w:cs="Segoe UI"/>
          <w:b/>
        </w:rPr>
      </w:pPr>
      <w:r>
        <w:rPr>
          <w:noProof/>
        </w:rPr>
        <w:drawing>
          <wp:inline distT="0" distB="0" distL="0" distR="0" wp14:anchorId="788D1C0C" wp14:editId="43ECAD07">
            <wp:extent cx="5623560" cy="3383280"/>
            <wp:effectExtent l="0" t="0" r="15240" b="7620"/>
            <wp:docPr id="576531371" name="Chart 1">
              <a:extLst xmlns:a="http://schemas.openxmlformats.org/drawingml/2006/main">
                <a:ext uri="{FF2B5EF4-FFF2-40B4-BE49-F238E27FC236}">
                  <a16:creationId xmlns:a16="http://schemas.microsoft.com/office/drawing/2014/main" id="{8857CE17-6502-9776-1D76-3F46ED4EDE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680D18D3" w14:textId="483FA5C9" w:rsidR="00652136" w:rsidRDefault="001E73A3" w:rsidP="00652136">
      <w:pPr>
        <w:jc w:val="both"/>
        <w:rPr>
          <w:rFonts w:ascii="Segoe UI" w:hAnsi="Segoe UI" w:cs="Segoe UI"/>
          <w:b/>
        </w:rPr>
      </w:pPr>
      <w:r>
        <w:rPr>
          <w:rFonts w:ascii="Segoe UI" w:hAnsi="Segoe UI" w:cs="Segoe UI"/>
          <w:b/>
        </w:rPr>
        <w:t xml:space="preserve">Comments: </w:t>
      </w:r>
    </w:p>
    <w:p w14:paraId="2EA254BB" w14:textId="720C033E" w:rsidR="001E73A3" w:rsidRPr="00EA2011" w:rsidRDefault="001E73A3" w:rsidP="00652136">
      <w:pPr>
        <w:jc w:val="both"/>
        <w:rPr>
          <w:rFonts w:ascii="Segoe UI" w:hAnsi="Segoe UI" w:cs="Segoe UI"/>
          <w:bCs/>
        </w:rPr>
      </w:pPr>
      <w:r w:rsidRPr="00EA2011">
        <w:rPr>
          <w:rFonts w:ascii="Segoe UI" w:hAnsi="Segoe UI" w:cs="Segoe UI"/>
          <w:bCs/>
        </w:rPr>
        <w:t>The total capacity</w:t>
      </w:r>
      <w:r w:rsidR="00EA2011" w:rsidRPr="00EA2011">
        <w:rPr>
          <w:rFonts w:ascii="Segoe UI" w:hAnsi="Segoe UI" w:cs="Segoe UI"/>
          <w:bCs/>
        </w:rPr>
        <w:t xml:space="preserve"> increase</w:t>
      </w:r>
      <w:r w:rsidRPr="00EA2011">
        <w:rPr>
          <w:rFonts w:ascii="Segoe UI" w:hAnsi="Segoe UI" w:cs="Segoe UI"/>
          <w:bCs/>
        </w:rPr>
        <w:t xml:space="preserve"> since monitoring began is </w:t>
      </w:r>
      <w:r w:rsidR="00EA2011" w:rsidRPr="00EA2011">
        <w:rPr>
          <w:rFonts w:ascii="Segoe UI" w:hAnsi="Segoe UI" w:cs="Segoe UI"/>
          <w:bCs/>
        </w:rPr>
        <w:t>5</w:t>
      </w:r>
      <w:r w:rsidR="002F2FCA">
        <w:rPr>
          <w:rFonts w:ascii="Segoe UI" w:hAnsi="Segoe UI" w:cs="Segoe UI"/>
          <w:bCs/>
        </w:rPr>
        <w:t>.9671</w:t>
      </w:r>
      <w:r w:rsidR="00EA2011" w:rsidRPr="00EA2011">
        <w:rPr>
          <w:rFonts w:ascii="Segoe UI" w:hAnsi="Segoe UI" w:cs="Segoe UI"/>
          <w:bCs/>
        </w:rPr>
        <w:t xml:space="preserve"> Megawatts. </w:t>
      </w:r>
    </w:p>
    <w:p w14:paraId="21994AF8" w14:textId="79E82D79" w:rsidR="001E73A3" w:rsidRDefault="001E73A3" w:rsidP="00652136">
      <w:pPr>
        <w:jc w:val="both"/>
        <w:rPr>
          <w:rFonts w:ascii="Segoe UI" w:hAnsi="Segoe UI" w:cs="Segoe UI"/>
          <w:b/>
        </w:rPr>
      </w:pPr>
      <w:r>
        <w:rPr>
          <w:rFonts w:ascii="Segoe UI" w:hAnsi="Segoe UI" w:cs="Segoe UI"/>
          <w:b/>
        </w:rPr>
        <w:t xml:space="preserve">Recommendations: </w:t>
      </w:r>
    </w:p>
    <w:p w14:paraId="3DB3E213" w14:textId="52899E82" w:rsidR="001E73A3" w:rsidRPr="001E73A3" w:rsidRDefault="001E73A3" w:rsidP="00652136">
      <w:pPr>
        <w:jc w:val="both"/>
        <w:rPr>
          <w:rFonts w:ascii="Segoe UI" w:hAnsi="Segoe UI" w:cs="Segoe UI"/>
          <w:bCs/>
        </w:rPr>
      </w:pPr>
      <w:r w:rsidRPr="001E73A3">
        <w:rPr>
          <w:rFonts w:ascii="Segoe UI" w:hAnsi="Segoe UI" w:cs="Segoe UI"/>
          <w:bCs/>
        </w:rPr>
        <w:t>The requirement of this indicator is being met. It is, however, considered to be an important indicator and will continue to be monitored.</w:t>
      </w:r>
    </w:p>
    <w:p w14:paraId="46EFF148" w14:textId="77777777" w:rsidR="001E73A3" w:rsidRDefault="001E73A3" w:rsidP="00652136">
      <w:pPr>
        <w:jc w:val="both"/>
        <w:rPr>
          <w:rFonts w:ascii="Segoe UI" w:hAnsi="Segoe UI" w:cs="Segoe UI"/>
          <w:b/>
        </w:rPr>
      </w:pPr>
    </w:p>
    <w:tbl>
      <w:tblPr>
        <w:tblStyle w:val="TableGrid"/>
        <w:tblW w:w="0" w:type="auto"/>
        <w:tblLook w:val="04A0" w:firstRow="1" w:lastRow="0" w:firstColumn="1" w:lastColumn="0" w:noHBand="0" w:noVBand="1"/>
      </w:tblPr>
      <w:tblGrid>
        <w:gridCol w:w="2689"/>
        <w:gridCol w:w="6327"/>
      </w:tblGrid>
      <w:tr w:rsidR="001E73A3" w:rsidRPr="00092414" w14:paraId="2C97EBCD" w14:textId="77777777">
        <w:tc>
          <w:tcPr>
            <w:tcW w:w="2689" w:type="dxa"/>
          </w:tcPr>
          <w:p w14:paraId="00A620ED" w14:textId="77777777" w:rsidR="001E73A3" w:rsidRPr="00092414" w:rsidRDefault="001E73A3">
            <w:pPr>
              <w:jc w:val="both"/>
              <w:rPr>
                <w:rFonts w:ascii="Segoe UI" w:hAnsi="Segoe UI" w:cs="Segoe UI"/>
                <w:b/>
              </w:rPr>
            </w:pPr>
            <w:r w:rsidRPr="00092414">
              <w:rPr>
                <w:rFonts w:ascii="Segoe UI" w:hAnsi="Segoe UI" w:cs="Segoe UI"/>
                <w:b/>
              </w:rPr>
              <w:t>Status</w:t>
            </w:r>
          </w:p>
        </w:tc>
        <w:tc>
          <w:tcPr>
            <w:tcW w:w="6327" w:type="dxa"/>
            <w:shd w:val="clear" w:color="auto" w:fill="00B050"/>
          </w:tcPr>
          <w:p w14:paraId="0049DC5F" w14:textId="77777777" w:rsidR="001E73A3" w:rsidRPr="00092414" w:rsidRDefault="001E73A3">
            <w:pPr>
              <w:jc w:val="both"/>
              <w:rPr>
                <w:rFonts w:ascii="Segoe UI" w:hAnsi="Segoe UI" w:cs="Segoe UI"/>
                <w:b/>
              </w:rPr>
            </w:pPr>
            <w:r>
              <w:rPr>
                <w:rFonts w:ascii="Segoe UI" w:hAnsi="Segoe UI" w:cs="Segoe UI"/>
                <w:b/>
              </w:rPr>
              <w:t xml:space="preserve">Continue Monitoring   </w:t>
            </w:r>
          </w:p>
        </w:tc>
      </w:tr>
    </w:tbl>
    <w:p w14:paraId="680D1914" w14:textId="77777777" w:rsidR="00652136" w:rsidRDefault="00652136" w:rsidP="00652136">
      <w:pPr>
        <w:jc w:val="both"/>
        <w:rPr>
          <w:rFonts w:ascii="Segoe UI" w:hAnsi="Segoe UI" w:cs="Segoe UI"/>
          <w:b/>
        </w:rPr>
      </w:pPr>
    </w:p>
    <w:p w14:paraId="56C3A0B2" w14:textId="3C883AB3" w:rsidR="00A2588C" w:rsidRPr="00A2588C" w:rsidRDefault="00A2588C" w:rsidP="003B6A0C">
      <w:pPr>
        <w:pStyle w:val="Heading20"/>
      </w:pPr>
      <w:bookmarkStart w:id="53" w:name="_Toc173166928"/>
      <w:r w:rsidRPr="00A2588C">
        <w:t>Figure 3</w:t>
      </w:r>
      <w:r>
        <w:t>1</w:t>
      </w:r>
      <w:r w:rsidR="003B6A0C">
        <w:t xml:space="preserve"> – </w:t>
      </w:r>
      <w:r>
        <w:t>Supplementary Planning Guidance</w:t>
      </w:r>
      <w:bookmarkEnd w:id="53"/>
    </w:p>
    <w:p w14:paraId="2DD3B7F3" w14:textId="77777777" w:rsidR="00A2588C" w:rsidRDefault="00A2588C" w:rsidP="00652136">
      <w:pPr>
        <w:jc w:val="both"/>
        <w:rPr>
          <w:rFonts w:ascii="Segoe UI" w:hAnsi="Segoe UI" w:cs="Segoe UI"/>
          <w:b/>
        </w:rPr>
      </w:pPr>
    </w:p>
    <w:tbl>
      <w:tblPr>
        <w:tblStyle w:val="TableGridLight"/>
        <w:tblW w:w="0" w:type="auto"/>
        <w:tblLook w:val="04A0" w:firstRow="1" w:lastRow="0" w:firstColumn="1" w:lastColumn="0" w:noHBand="0" w:noVBand="1"/>
      </w:tblPr>
      <w:tblGrid>
        <w:gridCol w:w="1518"/>
        <w:gridCol w:w="7498"/>
      </w:tblGrid>
      <w:tr w:rsidR="001903E3" w:rsidRPr="001903E3" w14:paraId="257042C6" w14:textId="77777777">
        <w:tc>
          <w:tcPr>
            <w:tcW w:w="9016" w:type="dxa"/>
            <w:gridSpan w:val="2"/>
          </w:tcPr>
          <w:p w14:paraId="6659FDF3" w14:textId="77777777" w:rsidR="001903E3" w:rsidRPr="001903E3" w:rsidRDefault="001903E3" w:rsidP="001903E3">
            <w:pPr>
              <w:jc w:val="both"/>
              <w:rPr>
                <w:rFonts w:ascii="Segoe UI" w:hAnsi="Segoe UI" w:cs="Segoe UI"/>
                <w:b/>
              </w:rPr>
            </w:pPr>
            <w:r w:rsidRPr="001903E3">
              <w:rPr>
                <w:rFonts w:ascii="Segoe UI" w:hAnsi="Segoe UI" w:cs="Segoe UI"/>
                <w:b/>
              </w:rPr>
              <w:t>Supplementary Planning Guidance</w:t>
            </w:r>
          </w:p>
        </w:tc>
      </w:tr>
      <w:tr w:rsidR="001903E3" w:rsidRPr="001903E3" w14:paraId="4372BCD0" w14:textId="77777777">
        <w:tc>
          <w:tcPr>
            <w:tcW w:w="9016" w:type="dxa"/>
            <w:gridSpan w:val="2"/>
          </w:tcPr>
          <w:p w14:paraId="44D4CD0F" w14:textId="6862F3AB" w:rsidR="001903E3" w:rsidRDefault="001903E3" w:rsidP="001903E3">
            <w:pPr>
              <w:jc w:val="both"/>
              <w:rPr>
                <w:rFonts w:ascii="Segoe UI" w:hAnsi="Segoe UI" w:cs="Segoe UI"/>
                <w:bCs/>
              </w:rPr>
            </w:pPr>
            <w:r w:rsidRPr="001903E3">
              <w:rPr>
                <w:rFonts w:ascii="Segoe UI" w:hAnsi="Segoe UI" w:cs="Segoe UI"/>
                <w:bCs/>
              </w:rPr>
              <w:t>In line with the requirements of the Local Development Plan Monitoring Framework, Members have endorsed the following Supplementary Planning Guidance for use in the determination of relevant planning applications:</w:t>
            </w:r>
          </w:p>
          <w:p w14:paraId="7E984AC5" w14:textId="77777777" w:rsidR="001903E3" w:rsidRPr="001903E3" w:rsidRDefault="001903E3" w:rsidP="001903E3">
            <w:pPr>
              <w:jc w:val="both"/>
              <w:rPr>
                <w:rFonts w:ascii="Segoe UI" w:hAnsi="Segoe UI" w:cs="Segoe UI"/>
                <w:bCs/>
              </w:rPr>
            </w:pPr>
          </w:p>
          <w:p w14:paraId="7C15E932" w14:textId="77777777" w:rsidR="001903E3" w:rsidRPr="001903E3" w:rsidRDefault="001903E3" w:rsidP="001903E3">
            <w:pPr>
              <w:numPr>
                <w:ilvl w:val="0"/>
                <w:numId w:val="4"/>
              </w:numPr>
              <w:jc w:val="both"/>
              <w:rPr>
                <w:rFonts w:ascii="Segoe UI" w:hAnsi="Segoe UI" w:cs="Segoe UI"/>
                <w:bCs/>
              </w:rPr>
            </w:pPr>
            <w:r w:rsidRPr="001903E3">
              <w:rPr>
                <w:rFonts w:ascii="Segoe UI" w:hAnsi="Segoe UI" w:cs="Segoe UI"/>
                <w:bCs/>
              </w:rPr>
              <w:t>Sustainable Development in the National Parks of Wales</w:t>
            </w:r>
          </w:p>
          <w:p w14:paraId="2A00928A" w14:textId="77777777" w:rsidR="001903E3" w:rsidRPr="001903E3" w:rsidRDefault="001903E3" w:rsidP="001903E3">
            <w:pPr>
              <w:pStyle w:val="ListParagraph"/>
              <w:numPr>
                <w:ilvl w:val="0"/>
                <w:numId w:val="4"/>
              </w:numPr>
              <w:jc w:val="both"/>
              <w:rPr>
                <w:rFonts w:ascii="Segoe UI" w:hAnsi="Segoe UI" w:cs="Segoe UI"/>
                <w:b/>
              </w:rPr>
            </w:pPr>
            <w:r w:rsidRPr="001903E3">
              <w:rPr>
                <w:rFonts w:ascii="Segoe UI" w:hAnsi="Segoe UI" w:cs="Segoe UI"/>
                <w:bCs/>
              </w:rPr>
              <w:t>Small Scale Renewable Energy Developments</w:t>
            </w:r>
          </w:p>
          <w:p w14:paraId="6B2D49BD" w14:textId="6FA01055" w:rsidR="001903E3" w:rsidRPr="001903E3" w:rsidRDefault="001903E3" w:rsidP="001903E3">
            <w:pPr>
              <w:pStyle w:val="ListParagraph"/>
              <w:jc w:val="both"/>
              <w:rPr>
                <w:rFonts w:ascii="Segoe UI" w:hAnsi="Segoe UI" w:cs="Segoe UI"/>
                <w:b/>
              </w:rPr>
            </w:pPr>
          </w:p>
        </w:tc>
      </w:tr>
      <w:tr w:rsidR="001903E3" w:rsidRPr="001903E3" w14:paraId="35D96166" w14:textId="77777777">
        <w:tc>
          <w:tcPr>
            <w:tcW w:w="9016" w:type="dxa"/>
            <w:gridSpan w:val="2"/>
          </w:tcPr>
          <w:p w14:paraId="23C259CC" w14:textId="77777777" w:rsidR="001903E3" w:rsidRPr="001903E3" w:rsidRDefault="001903E3" w:rsidP="001903E3">
            <w:pPr>
              <w:jc w:val="both"/>
              <w:rPr>
                <w:rFonts w:ascii="Segoe UI" w:hAnsi="Segoe UI" w:cs="Segoe UI"/>
                <w:b/>
              </w:rPr>
            </w:pPr>
            <w:r w:rsidRPr="001903E3">
              <w:rPr>
                <w:rFonts w:ascii="Segoe UI" w:hAnsi="Segoe UI" w:cs="Segoe UI"/>
                <w:b/>
              </w:rPr>
              <w:t>Comment:</w:t>
            </w:r>
          </w:p>
          <w:p w14:paraId="71FB9F9A" w14:textId="77777777" w:rsidR="001903E3" w:rsidRPr="001903E3" w:rsidRDefault="001903E3" w:rsidP="001903E3">
            <w:pPr>
              <w:jc w:val="both"/>
              <w:rPr>
                <w:rFonts w:ascii="Segoe UI" w:hAnsi="Segoe UI" w:cs="Segoe UI"/>
                <w:bCs/>
              </w:rPr>
            </w:pPr>
            <w:r w:rsidRPr="001903E3">
              <w:rPr>
                <w:rFonts w:ascii="Segoe UI" w:hAnsi="Segoe UI" w:cs="Segoe UI"/>
                <w:bCs/>
              </w:rPr>
              <w:t>None.</w:t>
            </w:r>
          </w:p>
          <w:p w14:paraId="5D26D57F" w14:textId="77777777" w:rsidR="001903E3" w:rsidRPr="001903E3" w:rsidRDefault="001903E3" w:rsidP="001903E3">
            <w:pPr>
              <w:jc w:val="both"/>
              <w:rPr>
                <w:rFonts w:ascii="Segoe UI" w:hAnsi="Segoe UI" w:cs="Segoe UI"/>
                <w:b/>
              </w:rPr>
            </w:pPr>
          </w:p>
        </w:tc>
      </w:tr>
      <w:tr w:rsidR="001903E3" w:rsidRPr="001903E3" w14:paraId="46D40CE2" w14:textId="77777777">
        <w:tc>
          <w:tcPr>
            <w:tcW w:w="9016" w:type="dxa"/>
            <w:gridSpan w:val="2"/>
          </w:tcPr>
          <w:p w14:paraId="6F7A4DFC" w14:textId="77777777" w:rsidR="001903E3" w:rsidRPr="001903E3" w:rsidRDefault="001903E3" w:rsidP="001903E3">
            <w:pPr>
              <w:jc w:val="both"/>
              <w:rPr>
                <w:rFonts w:ascii="Segoe UI" w:hAnsi="Segoe UI" w:cs="Segoe UI"/>
                <w:b/>
              </w:rPr>
            </w:pPr>
            <w:r w:rsidRPr="001903E3">
              <w:rPr>
                <w:rFonts w:ascii="Segoe UI" w:hAnsi="Segoe UI" w:cs="Segoe UI"/>
                <w:b/>
              </w:rPr>
              <w:t>Recommendation:</w:t>
            </w:r>
          </w:p>
          <w:p w14:paraId="31E17843" w14:textId="77777777" w:rsidR="001903E3" w:rsidRDefault="001903E3" w:rsidP="001903E3">
            <w:pPr>
              <w:jc w:val="both"/>
              <w:rPr>
                <w:rFonts w:ascii="Segoe UI" w:hAnsi="Segoe UI" w:cs="Segoe UI"/>
                <w:bCs/>
              </w:rPr>
            </w:pPr>
            <w:r w:rsidRPr="001903E3">
              <w:rPr>
                <w:rFonts w:ascii="Segoe UI" w:hAnsi="Segoe UI" w:cs="Segoe UI"/>
                <w:bCs/>
              </w:rPr>
              <w:t>The relevant Supplementary Planning Guidance has been completed. Accordingly, no further monitoring is required.</w:t>
            </w:r>
          </w:p>
          <w:p w14:paraId="420EA4C6" w14:textId="77777777" w:rsidR="00BB3CEC" w:rsidRPr="001903E3" w:rsidRDefault="00BB3CEC" w:rsidP="001903E3">
            <w:pPr>
              <w:jc w:val="both"/>
              <w:rPr>
                <w:rFonts w:ascii="Segoe UI" w:hAnsi="Segoe UI" w:cs="Segoe UI"/>
                <w:bCs/>
              </w:rPr>
            </w:pPr>
          </w:p>
        </w:tc>
      </w:tr>
      <w:tr w:rsidR="001903E3" w:rsidRPr="001903E3" w14:paraId="68EAE80F" w14:textId="77777777">
        <w:tc>
          <w:tcPr>
            <w:tcW w:w="1518" w:type="dxa"/>
          </w:tcPr>
          <w:p w14:paraId="4FFF027B" w14:textId="77777777" w:rsidR="001903E3" w:rsidRPr="001903E3" w:rsidRDefault="001903E3" w:rsidP="001903E3">
            <w:pPr>
              <w:jc w:val="both"/>
              <w:rPr>
                <w:rFonts w:ascii="Segoe UI" w:hAnsi="Segoe UI" w:cs="Segoe UI"/>
                <w:b/>
              </w:rPr>
            </w:pPr>
            <w:r w:rsidRPr="001903E3">
              <w:rPr>
                <w:rFonts w:ascii="Segoe UI" w:hAnsi="Segoe UI" w:cs="Segoe UI"/>
                <w:b/>
              </w:rPr>
              <w:t>Status</w:t>
            </w:r>
          </w:p>
        </w:tc>
        <w:tc>
          <w:tcPr>
            <w:tcW w:w="7498" w:type="dxa"/>
            <w:shd w:val="clear" w:color="auto" w:fill="00B0F0"/>
          </w:tcPr>
          <w:p w14:paraId="2E8CC193" w14:textId="14C75687" w:rsidR="001903E3" w:rsidRPr="001903E3" w:rsidRDefault="001903E3" w:rsidP="00A45B28">
            <w:pPr>
              <w:jc w:val="both"/>
              <w:rPr>
                <w:rFonts w:ascii="Segoe UI" w:hAnsi="Segoe UI" w:cs="Segoe UI"/>
                <w:b/>
              </w:rPr>
            </w:pPr>
            <w:r w:rsidRPr="001903E3">
              <w:rPr>
                <w:rFonts w:ascii="Segoe UI" w:hAnsi="Segoe UI" w:cs="Segoe UI"/>
                <w:b/>
              </w:rPr>
              <w:t>Complete</w:t>
            </w:r>
            <w:r w:rsidR="00A45B28">
              <w:rPr>
                <w:rFonts w:ascii="Segoe UI" w:hAnsi="Segoe UI" w:cs="Segoe UI"/>
                <w:b/>
              </w:rPr>
              <w:t>.</w:t>
            </w:r>
          </w:p>
        </w:tc>
      </w:tr>
    </w:tbl>
    <w:p w14:paraId="677C8F9C" w14:textId="77777777" w:rsidR="001903E3" w:rsidRPr="0000268B" w:rsidRDefault="001903E3" w:rsidP="00652136">
      <w:pPr>
        <w:jc w:val="both"/>
        <w:rPr>
          <w:rFonts w:ascii="Segoe UI" w:hAnsi="Segoe UI" w:cs="Segoe UI"/>
          <w:b/>
        </w:rPr>
      </w:pPr>
    </w:p>
    <w:p w14:paraId="680D1925" w14:textId="77777777" w:rsidR="00652136" w:rsidRDefault="00652136" w:rsidP="00652136">
      <w:pPr>
        <w:jc w:val="both"/>
        <w:rPr>
          <w:rFonts w:ascii="Segoe UI" w:hAnsi="Segoe UI" w:cs="Segoe UI"/>
          <w:b/>
        </w:rPr>
      </w:pPr>
    </w:p>
    <w:p w14:paraId="10D138AC" w14:textId="77777777" w:rsidR="007D6B57" w:rsidRDefault="007D6B57" w:rsidP="00652136">
      <w:pPr>
        <w:jc w:val="both"/>
        <w:rPr>
          <w:rFonts w:ascii="Segoe UI" w:hAnsi="Segoe UI" w:cs="Segoe UI"/>
          <w:b/>
        </w:rPr>
      </w:pPr>
    </w:p>
    <w:p w14:paraId="21B8B0CA" w14:textId="77777777" w:rsidR="007D6B57" w:rsidRDefault="007D6B57" w:rsidP="00652136">
      <w:pPr>
        <w:jc w:val="both"/>
        <w:rPr>
          <w:rFonts w:ascii="Segoe UI" w:hAnsi="Segoe UI" w:cs="Segoe UI"/>
          <w:b/>
        </w:rPr>
      </w:pPr>
    </w:p>
    <w:p w14:paraId="023DC70D" w14:textId="77777777" w:rsidR="007D6B57" w:rsidRDefault="007D6B57" w:rsidP="00652136">
      <w:pPr>
        <w:jc w:val="both"/>
        <w:rPr>
          <w:rFonts w:ascii="Segoe UI" w:hAnsi="Segoe UI" w:cs="Segoe UI"/>
          <w:b/>
        </w:rPr>
      </w:pPr>
    </w:p>
    <w:p w14:paraId="716EBA9B" w14:textId="77777777" w:rsidR="007D6B57" w:rsidRDefault="007D6B57" w:rsidP="00652136">
      <w:pPr>
        <w:jc w:val="both"/>
        <w:rPr>
          <w:rFonts w:ascii="Segoe UI" w:hAnsi="Segoe UI" w:cs="Segoe UI"/>
          <w:b/>
        </w:rPr>
      </w:pPr>
    </w:p>
    <w:p w14:paraId="6D558D44" w14:textId="77777777" w:rsidR="007D6B57" w:rsidRDefault="007D6B57" w:rsidP="00652136">
      <w:pPr>
        <w:jc w:val="both"/>
        <w:rPr>
          <w:rFonts w:ascii="Segoe UI" w:hAnsi="Segoe UI" w:cs="Segoe UI"/>
          <w:b/>
        </w:rPr>
      </w:pPr>
    </w:p>
    <w:p w14:paraId="14D8FF72" w14:textId="77777777" w:rsidR="007D6B57" w:rsidRDefault="007D6B57" w:rsidP="00652136">
      <w:pPr>
        <w:jc w:val="both"/>
        <w:rPr>
          <w:rFonts w:ascii="Segoe UI" w:hAnsi="Segoe UI" w:cs="Segoe UI"/>
          <w:b/>
        </w:rPr>
      </w:pPr>
    </w:p>
    <w:p w14:paraId="376A57F0" w14:textId="77777777" w:rsidR="007D6B57" w:rsidRDefault="007D6B57" w:rsidP="00652136">
      <w:pPr>
        <w:jc w:val="both"/>
        <w:rPr>
          <w:rFonts w:ascii="Segoe UI" w:hAnsi="Segoe UI" w:cs="Segoe UI"/>
          <w:b/>
        </w:rPr>
      </w:pPr>
    </w:p>
    <w:p w14:paraId="255B9ED1" w14:textId="77777777" w:rsidR="007D6B57" w:rsidRDefault="007D6B57" w:rsidP="00652136">
      <w:pPr>
        <w:jc w:val="both"/>
        <w:rPr>
          <w:rFonts w:ascii="Segoe UI" w:hAnsi="Segoe UI" w:cs="Segoe UI"/>
          <w:b/>
        </w:rPr>
      </w:pPr>
    </w:p>
    <w:p w14:paraId="5FA9265A" w14:textId="77777777" w:rsidR="007D6B57" w:rsidRPr="0000268B" w:rsidRDefault="007D6B57" w:rsidP="00652136">
      <w:pPr>
        <w:jc w:val="both"/>
        <w:rPr>
          <w:rFonts w:ascii="Segoe UI" w:hAnsi="Segoe UI" w:cs="Segoe UI"/>
          <w:b/>
        </w:rPr>
      </w:pPr>
    </w:p>
    <w:p w14:paraId="43AC24E8" w14:textId="77777777" w:rsidR="00E951C4" w:rsidRPr="0000268B" w:rsidRDefault="00E951C4" w:rsidP="00652136">
      <w:pPr>
        <w:jc w:val="both"/>
        <w:rPr>
          <w:rFonts w:ascii="Segoe UI" w:hAnsi="Segoe UI" w:cs="Segoe UI"/>
          <w:b/>
        </w:rPr>
      </w:pPr>
    </w:p>
    <w:p w14:paraId="222959F4" w14:textId="77777777" w:rsidR="00E951C4" w:rsidRPr="0000268B" w:rsidRDefault="00E951C4" w:rsidP="00652136">
      <w:pPr>
        <w:jc w:val="both"/>
        <w:rPr>
          <w:rFonts w:ascii="Segoe UI" w:hAnsi="Segoe UI" w:cs="Segoe UI"/>
          <w:b/>
        </w:rPr>
      </w:pPr>
    </w:p>
    <w:p w14:paraId="0D4ED929" w14:textId="77777777" w:rsidR="00E951C4" w:rsidRDefault="00E951C4" w:rsidP="00652136">
      <w:pPr>
        <w:jc w:val="both"/>
        <w:rPr>
          <w:rFonts w:ascii="Segoe UI" w:hAnsi="Segoe UI" w:cs="Segoe UI"/>
          <w:b/>
        </w:rPr>
      </w:pPr>
    </w:p>
    <w:p w14:paraId="34658D83" w14:textId="77777777" w:rsidR="00CA73EC" w:rsidRDefault="00CA73EC" w:rsidP="00652136">
      <w:pPr>
        <w:jc w:val="both"/>
        <w:rPr>
          <w:rFonts w:ascii="Segoe UI" w:hAnsi="Segoe UI" w:cs="Segoe UI"/>
          <w:b/>
        </w:rPr>
      </w:pPr>
    </w:p>
    <w:p w14:paraId="6BAC6FA1" w14:textId="5D4EB69D" w:rsidR="00E30FC2" w:rsidRPr="00E30FC2" w:rsidRDefault="00E30FC2" w:rsidP="003B6A0C">
      <w:pPr>
        <w:pStyle w:val="Heading10"/>
      </w:pPr>
      <w:bookmarkStart w:id="54" w:name="_Toc173166929"/>
      <w:r>
        <w:t>Retail</w:t>
      </w:r>
      <w:bookmarkEnd w:id="54"/>
    </w:p>
    <w:p w14:paraId="51436215" w14:textId="77777777" w:rsidR="00E30FC2" w:rsidRPr="00E30FC2" w:rsidRDefault="00E30FC2" w:rsidP="00E30FC2">
      <w:pPr>
        <w:jc w:val="both"/>
        <w:rPr>
          <w:rFonts w:ascii="Segoe UI" w:hAnsi="Segoe UI" w:cs="Segoe UI"/>
          <w:b/>
        </w:rPr>
      </w:pPr>
    </w:p>
    <w:p w14:paraId="7B9FDB8A" w14:textId="41D5E254" w:rsidR="00E30FC2" w:rsidRPr="00E30FC2" w:rsidRDefault="00E30FC2" w:rsidP="003B6A0C">
      <w:pPr>
        <w:pStyle w:val="Heading20"/>
      </w:pPr>
      <w:bookmarkStart w:id="55" w:name="_Toc173166930"/>
      <w:r w:rsidRPr="00E30FC2">
        <w:t xml:space="preserve">Figure </w:t>
      </w:r>
      <w:r>
        <w:t>32</w:t>
      </w:r>
      <w:r w:rsidR="003B6A0C">
        <w:t xml:space="preserve"> – </w:t>
      </w:r>
      <w:r w:rsidRPr="00E30FC2">
        <w:t>Annual vacancy rates of the Town Centres</w:t>
      </w:r>
      <w:bookmarkEnd w:id="55"/>
    </w:p>
    <w:p w14:paraId="17F81206" w14:textId="77777777" w:rsidR="00CA73EC" w:rsidRPr="0000268B" w:rsidRDefault="00CA73EC" w:rsidP="00652136">
      <w:pPr>
        <w:jc w:val="both"/>
        <w:rPr>
          <w:rFonts w:ascii="Segoe UI" w:hAnsi="Segoe UI" w:cs="Segoe UI"/>
          <w:b/>
        </w:rPr>
      </w:pPr>
    </w:p>
    <w:p w14:paraId="09845D62" w14:textId="03570567" w:rsidR="00E30FC2" w:rsidRDefault="00BA131D" w:rsidP="00652136">
      <w:pPr>
        <w:jc w:val="both"/>
        <w:rPr>
          <w:rFonts w:ascii="Segoe UI" w:hAnsi="Segoe UI" w:cs="Segoe UI"/>
          <w:b/>
        </w:rPr>
      </w:pPr>
      <w:r>
        <w:rPr>
          <w:noProof/>
        </w:rPr>
        <w:drawing>
          <wp:inline distT="0" distB="0" distL="0" distR="0" wp14:anchorId="3C76E12A" wp14:editId="1599C366">
            <wp:extent cx="5654040" cy="3444240"/>
            <wp:effectExtent l="0" t="0" r="3810" b="3810"/>
            <wp:docPr id="289135557" name="Chart 1">
              <a:extLst xmlns:a="http://schemas.openxmlformats.org/drawingml/2006/main">
                <a:ext uri="{FF2B5EF4-FFF2-40B4-BE49-F238E27FC236}">
                  <a16:creationId xmlns:a16="http://schemas.microsoft.com/office/drawing/2014/main" id="{5114D789-EA84-7EFF-7242-E5E461E399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tbl>
      <w:tblPr>
        <w:tblStyle w:val="TableGridLight"/>
        <w:tblW w:w="8935" w:type="dxa"/>
        <w:tblLook w:val="04A0" w:firstRow="1" w:lastRow="0" w:firstColumn="1" w:lastColumn="0" w:noHBand="0" w:noVBand="1"/>
      </w:tblPr>
      <w:tblGrid>
        <w:gridCol w:w="2661"/>
        <w:gridCol w:w="1262"/>
        <w:gridCol w:w="1913"/>
        <w:gridCol w:w="1696"/>
        <w:gridCol w:w="1403"/>
      </w:tblGrid>
      <w:tr w:rsidR="00FF64DD" w:rsidRPr="00FF64DD" w14:paraId="2C26F9C3" w14:textId="77777777" w:rsidTr="007E4692">
        <w:trPr>
          <w:trHeight w:val="295"/>
        </w:trPr>
        <w:tc>
          <w:tcPr>
            <w:tcW w:w="2661" w:type="dxa"/>
            <w:noWrap/>
            <w:hideMark/>
          </w:tcPr>
          <w:p w14:paraId="50DCCF1C" w14:textId="77777777" w:rsidR="00FF64DD" w:rsidRPr="00FF64DD" w:rsidRDefault="00FF64DD" w:rsidP="00FF64DD">
            <w:pPr>
              <w:rPr>
                <w:rFonts w:ascii="Segoe UI" w:eastAsia="Times New Roman" w:hAnsi="Segoe UI" w:cs="Segoe UI"/>
                <w:b/>
                <w:bCs/>
                <w:color w:val="000000"/>
                <w:sz w:val="20"/>
                <w:szCs w:val="20"/>
                <w:lang w:eastAsia="en-GB"/>
              </w:rPr>
            </w:pPr>
            <w:r w:rsidRPr="00FF64DD">
              <w:rPr>
                <w:rFonts w:ascii="Segoe UI" w:eastAsia="Times New Roman" w:hAnsi="Segoe UI" w:cs="Segoe UI"/>
                <w:b/>
                <w:bCs/>
                <w:color w:val="000000"/>
                <w:sz w:val="20"/>
                <w:szCs w:val="20"/>
                <w:lang w:eastAsia="en-GB"/>
              </w:rPr>
              <w:t xml:space="preserve">Monitoring Period </w:t>
            </w:r>
          </w:p>
        </w:tc>
        <w:tc>
          <w:tcPr>
            <w:tcW w:w="1262" w:type="dxa"/>
            <w:noWrap/>
            <w:hideMark/>
          </w:tcPr>
          <w:p w14:paraId="6CC4D5EA" w14:textId="77777777" w:rsidR="00FF64DD" w:rsidRPr="00FF64DD" w:rsidRDefault="00FF64DD" w:rsidP="00FF64DD">
            <w:pPr>
              <w:rPr>
                <w:rFonts w:ascii="Segoe UI" w:eastAsia="Times New Roman" w:hAnsi="Segoe UI" w:cs="Segoe UI"/>
                <w:b/>
                <w:bCs/>
                <w:color w:val="000000"/>
                <w:sz w:val="20"/>
                <w:szCs w:val="20"/>
                <w:lang w:eastAsia="en-GB"/>
              </w:rPr>
            </w:pPr>
            <w:r w:rsidRPr="00FF64DD">
              <w:rPr>
                <w:rFonts w:ascii="Segoe UI" w:eastAsia="Times New Roman" w:hAnsi="Segoe UI" w:cs="Segoe UI"/>
                <w:b/>
                <w:bCs/>
                <w:color w:val="000000"/>
                <w:sz w:val="20"/>
                <w:szCs w:val="20"/>
                <w:lang w:eastAsia="en-GB"/>
              </w:rPr>
              <w:t>Brecon</w:t>
            </w:r>
          </w:p>
        </w:tc>
        <w:tc>
          <w:tcPr>
            <w:tcW w:w="1913" w:type="dxa"/>
            <w:noWrap/>
            <w:hideMark/>
          </w:tcPr>
          <w:p w14:paraId="564F5224" w14:textId="77777777" w:rsidR="00FF64DD" w:rsidRPr="00FF64DD" w:rsidRDefault="00FF64DD" w:rsidP="00FF64DD">
            <w:pPr>
              <w:rPr>
                <w:rFonts w:ascii="Segoe UI" w:eastAsia="Times New Roman" w:hAnsi="Segoe UI" w:cs="Segoe UI"/>
                <w:b/>
                <w:bCs/>
                <w:color w:val="000000"/>
                <w:sz w:val="20"/>
                <w:szCs w:val="20"/>
                <w:lang w:eastAsia="en-GB"/>
              </w:rPr>
            </w:pPr>
            <w:r w:rsidRPr="00FF64DD">
              <w:rPr>
                <w:rFonts w:ascii="Segoe UI" w:eastAsia="Times New Roman" w:hAnsi="Segoe UI" w:cs="Segoe UI"/>
                <w:b/>
                <w:bCs/>
                <w:color w:val="000000"/>
                <w:sz w:val="20"/>
                <w:szCs w:val="20"/>
                <w:lang w:eastAsia="en-GB"/>
              </w:rPr>
              <w:t>Crickhowell</w:t>
            </w:r>
          </w:p>
        </w:tc>
        <w:tc>
          <w:tcPr>
            <w:tcW w:w="1696" w:type="dxa"/>
            <w:noWrap/>
            <w:hideMark/>
          </w:tcPr>
          <w:p w14:paraId="3C0F0AB7" w14:textId="77777777" w:rsidR="00FF64DD" w:rsidRPr="00FF64DD" w:rsidRDefault="00FF64DD" w:rsidP="00FF64DD">
            <w:pPr>
              <w:rPr>
                <w:rFonts w:ascii="Segoe UI" w:eastAsia="Times New Roman" w:hAnsi="Segoe UI" w:cs="Segoe UI"/>
                <w:b/>
                <w:bCs/>
                <w:color w:val="000000"/>
                <w:sz w:val="20"/>
                <w:szCs w:val="20"/>
                <w:lang w:eastAsia="en-GB"/>
              </w:rPr>
            </w:pPr>
            <w:r w:rsidRPr="00FF64DD">
              <w:rPr>
                <w:rFonts w:ascii="Segoe UI" w:eastAsia="Times New Roman" w:hAnsi="Segoe UI" w:cs="Segoe UI"/>
                <w:b/>
                <w:bCs/>
                <w:color w:val="000000"/>
                <w:sz w:val="20"/>
                <w:szCs w:val="20"/>
                <w:lang w:eastAsia="en-GB"/>
              </w:rPr>
              <w:t>Hay on Wye</w:t>
            </w:r>
          </w:p>
        </w:tc>
        <w:tc>
          <w:tcPr>
            <w:tcW w:w="1403" w:type="dxa"/>
            <w:noWrap/>
            <w:hideMark/>
          </w:tcPr>
          <w:p w14:paraId="281AEDF1" w14:textId="77777777" w:rsidR="00FF64DD" w:rsidRPr="00FF64DD" w:rsidRDefault="00FF64DD" w:rsidP="00FF64DD">
            <w:pPr>
              <w:rPr>
                <w:rFonts w:ascii="Segoe UI" w:eastAsia="Times New Roman" w:hAnsi="Segoe UI" w:cs="Segoe UI"/>
                <w:b/>
                <w:bCs/>
                <w:color w:val="000000"/>
                <w:sz w:val="20"/>
                <w:szCs w:val="20"/>
                <w:lang w:eastAsia="en-GB"/>
              </w:rPr>
            </w:pPr>
            <w:r w:rsidRPr="00FF64DD">
              <w:rPr>
                <w:rFonts w:ascii="Segoe UI" w:eastAsia="Times New Roman" w:hAnsi="Segoe UI" w:cs="Segoe UI"/>
                <w:b/>
                <w:bCs/>
                <w:color w:val="000000"/>
                <w:sz w:val="20"/>
                <w:szCs w:val="20"/>
                <w:lang w:eastAsia="en-GB"/>
              </w:rPr>
              <w:t>Talgarth</w:t>
            </w:r>
          </w:p>
        </w:tc>
      </w:tr>
      <w:tr w:rsidR="00FF64DD" w:rsidRPr="00FF64DD" w14:paraId="3AA28A7B" w14:textId="77777777" w:rsidTr="007E4692">
        <w:trPr>
          <w:trHeight w:val="295"/>
        </w:trPr>
        <w:tc>
          <w:tcPr>
            <w:tcW w:w="2661" w:type="dxa"/>
            <w:noWrap/>
            <w:hideMark/>
          </w:tcPr>
          <w:p w14:paraId="6E48850E" w14:textId="77777777" w:rsidR="00FF64DD" w:rsidRPr="00FF64DD" w:rsidRDefault="00FF64DD" w:rsidP="00FF64DD">
            <w:pPr>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First</w:t>
            </w:r>
          </w:p>
        </w:tc>
        <w:tc>
          <w:tcPr>
            <w:tcW w:w="1262" w:type="dxa"/>
            <w:noWrap/>
            <w:hideMark/>
          </w:tcPr>
          <w:p w14:paraId="06241066"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9%</w:t>
            </w:r>
          </w:p>
        </w:tc>
        <w:tc>
          <w:tcPr>
            <w:tcW w:w="1913" w:type="dxa"/>
            <w:noWrap/>
            <w:hideMark/>
          </w:tcPr>
          <w:p w14:paraId="3095BAD9"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6%</w:t>
            </w:r>
          </w:p>
        </w:tc>
        <w:tc>
          <w:tcPr>
            <w:tcW w:w="1696" w:type="dxa"/>
            <w:noWrap/>
            <w:hideMark/>
          </w:tcPr>
          <w:p w14:paraId="7B2DED99"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2%</w:t>
            </w:r>
          </w:p>
        </w:tc>
        <w:tc>
          <w:tcPr>
            <w:tcW w:w="1403" w:type="dxa"/>
            <w:noWrap/>
            <w:hideMark/>
          </w:tcPr>
          <w:p w14:paraId="2C00ED76"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8%</w:t>
            </w:r>
          </w:p>
        </w:tc>
      </w:tr>
      <w:tr w:rsidR="00FF64DD" w:rsidRPr="00FF64DD" w14:paraId="4BB2E617" w14:textId="77777777" w:rsidTr="007E4692">
        <w:trPr>
          <w:trHeight w:val="295"/>
        </w:trPr>
        <w:tc>
          <w:tcPr>
            <w:tcW w:w="2661" w:type="dxa"/>
            <w:noWrap/>
            <w:hideMark/>
          </w:tcPr>
          <w:p w14:paraId="08A75685" w14:textId="77777777" w:rsidR="00FF64DD" w:rsidRPr="00FF64DD" w:rsidRDefault="00FF64DD" w:rsidP="00FF64DD">
            <w:pPr>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Second</w:t>
            </w:r>
          </w:p>
        </w:tc>
        <w:tc>
          <w:tcPr>
            <w:tcW w:w="1262" w:type="dxa"/>
            <w:noWrap/>
            <w:hideMark/>
          </w:tcPr>
          <w:p w14:paraId="4F75AD47"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8%</w:t>
            </w:r>
          </w:p>
        </w:tc>
        <w:tc>
          <w:tcPr>
            <w:tcW w:w="1913" w:type="dxa"/>
            <w:noWrap/>
            <w:hideMark/>
          </w:tcPr>
          <w:p w14:paraId="70855A13"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4%</w:t>
            </w:r>
          </w:p>
        </w:tc>
        <w:tc>
          <w:tcPr>
            <w:tcW w:w="1696" w:type="dxa"/>
            <w:noWrap/>
            <w:hideMark/>
          </w:tcPr>
          <w:p w14:paraId="46DD9093"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2%</w:t>
            </w:r>
          </w:p>
        </w:tc>
        <w:tc>
          <w:tcPr>
            <w:tcW w:w="1403" w:type="dxa"/>
            <w:noWrap/>
            <w:hideMark/>
          </w:tcPr>
          <w:p w14:paraId="3D00330A"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11%</w:t>
            </w:r>
          </w:p>
        </w:tc>
      </w:tr>
      <w:tr w:rsidR="00FF64DD" w:rsidRPr="00FF64DD" w14:paraId="614BA782" w14:textId="77777777" w:rsidTr="007E4692">
        <w:trPr>
          <w:trHeight w:val="295"/>
        </w:trPr>
        <w:tc>
          <w:tcPr>
            <w:tcW w:w="2661" w:type="dxa"/>
            <w:noWrap/>
            <w:hideMark/>
          </w:tcPr>
          <w:p w14:paraId="2931E9EE" w14:textId="77777777" w:rsidR="00FF64DD" w:rsidRPr="00FF64DD" w:rsidRDefault="00FF64DD" w:rsidP="00FF64DD">
            <w:pPr>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Third</w:t>
            </w:r>
          </w:p>
        </w:tc>
        <w:tc>
          <w:tcPr>
            <w:tcW w:w="1262" w:type="dxa"/>
            <w:noWrap/>
            <w:hideMark/>
          </w:tcPr>
          <w:p w14:paraId="3720A52C"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7%</w:t>
            </w:r>
          </w:p>
        </w:tc>
        <w:tc>
          <w:tcPr>
            <w:tcW w:w="1913" w:type="dxa"/>
            <w:noWrap/>
            <w:hideMark/>
          </w:tcPr>
          <w:p w14:paraId="7A6D593B"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3%</w:t>
            </w:r>
          </w:p>
        </w:tc>
        <w:tc>
          <w:tcPr>
            <w:tcW w:w="1696" w:type="dxa"/>
            <w:noWrap/>
            <w:hideMark/>
          </w:tcPr>
          <w:p w14:paraId="50051AE1"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3%</w:t>
            </w:r>
          </w:p>
        </w:tc>
        <w:tc>
          <w:tcPr>
            <w:tcW w:w="1403" w:type="dxa"/>
            <w:noWrap/>
            <w:hideMark/>
          </w:tcPr>
          <w:p w14:paraId="6EE4F9AF"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9%</w:t>
            </w:r>
          </w:p>
        </w:tc>
      </w:tr>
      <w:tr w:rsidR="00FF64DD" w:rsidRPr="00FF64DD" w14:paraId="77CDE7A5" w14:textId="77777777" w:rsidTr="007E4692">
        <w:trPr>
          <w:trHeight w:val="295"/>
        </w:trPr>
        <w:tc>
          <w:tcPr>
            <w:tcW w:w="2661" w:type="dxa"/>
            <w:noWrap/>
            <w:hideMark/>
          </w:tcPr>
          <w:p w14:paraId="2E6606A9" w14:textId="77777777" w:rsidR="00FF64DD" w:rsidRPr="00FF64DD" w:rsidRDefault="00FF64DD" w:rsidP="00FF64DD">
            <w:pPr>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Fourth</w:t>
            </w:r>
          </w:p>
        </w:tc>
        <w:tc>
          <w:tcPr>
            <w:tcW w:w="1262" w:type="dxa"/>
            <w:noWrap/>
            <w:hideMark/>
          </w:tcPr>
          <w:p w14:paraId="5BDA8D99"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10%</w:t>
            </w:r>
          </w:p>
        </w:tc>
        <w:tc>
          <w:tcPr>
            <w:tcW w:w="1913" w:type="dxa"/>
            <w:noWrap/>
            <w:hideMark/>
          </w:tcPr>
          <w:p w14:paraId="6A7715C6"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4%</w:t>
            </w:r>
          </w:p>
        </w:tc>
        <w:tc>
          <w:tcPr>
            <w:tcW w:w="1696" w:type="dxa"/>
            <w:noWrap/>
            <w:hideMark/>
          </w:tcPr>
          <w:p w14:paraId="758B3C0C"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4%</w:t>
            </w:r>
          </w:p>
        </w:tc>
        <w:tc>
          <w:tcPr>
            <w:tcW w:w="1403" w:type="dxa"/>
            <w:noWrap/>
            <w:hideMark/>
          </w:tcPr>
          <w:p w14:paraId="798B8082"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4%</w:t>
            </w:r>
          </w:p>
        </w:tc>
      </w:tr>
      <w:tr w:rsidR="00FF64DD" w:rsidRPr="00FF64DD" w14:paraId="75560F32" w14:textId="77777777" w:rsidTr="007E4692">
        <w:trPr>
          <w:trHeight w:val="295"/>
        </w:trPr>
        <w:tc>
          <w:tcPr>
            <w:tcW w:w="2661" w:type="dxa"/>
            <w:noWrap/>
            <w:hideMark/>
          </w:tcPr>
          <w:p w14:paraId="313C9EDA" w14:textId="77777777" w:rsidR="00FF64DD" w:rsidRPr="00FF64DD" w:rsidRDefault="00FF64DD" w:rsidP="00FF64DD">
            <w:pPr>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Fifth</w:t>
            </w:r>
          </w:p>
        </w:tc>
        <w:tc>
          <w:tcPr>
            <w:tcW w:w="1262" w:type="dxa"/>
            <w:noWrap/>
            <w:hideMark/>
          </w:tcPr>
          <w:p w14:paraId="04E1A8FC"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11%</w:t>
            </w:r>
          </w:p>
        </w:tc>
        <w:tc>
          <w:tcPr>
            <w:tcW w:w="1913" w:type="dxa"/>
            <w:noWrap/>
            <w:hideMark/>
          </w:tcPr>
          <w:p w14:paraId="601C7654"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8%</w:t>
            </w:r>
          </w:p>
        </w:tc>
        <w:tc>
          <w:tcPr>
            <w:tcW w:w="1696" w:type="dxa"/>
            <w:noWrap/>
            <w:hideMark/>
          </w:tcPr>
          <w:p w14:paraId="3EF469DB"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7%</w:t>
            </w:r>
          </w:p>
        </w:tc>
        <w:tc>
          <w:tcPr>
            <w:tcW w:w="1403" w:type="dxa"/>
            <w:noWrap/>
            <w:hideMark/>
          </w:tcPr>
          <w:p w14:paraId="418DBB45"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4%</w:t>
            </w:r>
          </w:p>
        </w:tc>
      </w:tr>
      <w:tr w:rsidR="00FF64DD" w:rsidRPr="00FF64DD" w14:paraId="0836D364" w14:textId="77777777" w:rsidTr="007E4692">
        <w:trPr>
          <w:trHeight w:val="295"/>
        </w:trPr>
        <w:tc>
          <w:tcPr>
            <w:tcW w:w="2661" w:type="dxa"/>
            <w:noWrap/>
            <w:hideMark/>
          </w:tcPr>
          <w:p w14:paraId="0191D5CC" w14:textId="77777777" w:rsidR="00FF64DD" w:rsidRPr="00FF64DD" w:rsidRDefault="00FF64DD" w:rsidP="00FF64DD">
            <w:pPr>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Sixth</w:t>
            </w:r>
          </w:p>
        </w:tc>
        <w:tc>
          <w:tcPr>
            <w:tcW w:w="1262" w:type="dxa"/>
            <w:noWrap/>
            <w:hideMark/>
          </w:tcPr>
          <w:p w14:paraId="368A1DCA"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12%</w:t>
            </w:r>
          </w:p>
        </w:tc>
        <w:tc>
          <w:tcPr>
            <w:tcW w:w="1913" w:type="dxa"/>
            <w:noWrap/>
            <w:hideMark/>
          </w:tcPr>
          <w:p w14:paraId="6BA58D2C"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5%</w:t>
            </w:r>
          </w:p>
        </w:tc>
        <w:tc>
          <w:tcPr>
            <w:tcW w:w="1696" w:type="dxa"/>
            <w:noWrap/>
            <w:hideMark/>
          </w:tcPr>
          <w:p w14:paraId="4925B311"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7%</w:t>
            </w:r>
          </w:p>
        </w:tc>
        <w:tc>
          <w:tcPr>
            <w:tcW w:w="1403" w:type="dxa"/>
            <w:noWrap/>
            <w:hideMark/>
          </w:tcPr>
          <w:p w14:paraId="4653642C"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2%</w:t>
            </w:r>
          </w:p>
        </w:tc>
      </w:tr>
      <w:tr w:rsidR="00FF64DD" w:rsidRPr="00FF64DD" w14:paraId="3412A7AB" w14:textId="77777777" w:rsidTr="007E4692">
        <w:trPr>
          <w:trHeight w:val="295"/>
        </w:trPr>
        <w:tc>
          <w:tcPr>
            <w:tcW w:w="2661" w:type="dxa"/>
            <w:noWrap/>
            <w:hideMark/>
          </w:tcPr>
          <w:p w14:paraId="3A5849EB" w14:textId="77777777" w:rsidR="00FF64DD" w:rsidRPr="00FF64DD" w:rsidRDefault="00FF64DD" w:rsidP="00FF64DD">
            <w:pPr>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Seventh</w:t>
            </w:r>
          </w:p>
        </w:tc>
        <w:tc>
          <w:tcPr>
            <w:tcW w:w="1262" w:type="dxa"/>
            <w:noWrap/>
            <w:hideMark/>
          </w:tcPr>
          <w:p w14:paraId="0FA9A56D"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9%</w:t>
            </w:r>
          </w:p>
        </w:tc>
        <w:tc>
          <w:tcPr>
            <w:tcW w:w="1913" w:type="dxa"/>
            <w:noWrap/>
            <w:hideMark/>
          </w:tcPr>
          <w:p w14:paraId="7A3BFABF"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3%</w:t>
            </w:r>
          </w:p>
        </w:tc>
        <w:tc>
          <w:tcPr>
            <w:tcW w:w="1696" w:type="dxa"/>
            <w:noWrap/>
            <w:hideMark/>
          </w:tcPr>
          <w:p w14:paraId="6A0F5B68"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7%</w:t>
            </w:r>
          </w:p>
        </w:tc>
        <w:tc>
          <w:tcPr>
            <w:tcW w:w="1403" w:type="dxa"/>
            <w:noWrap/>
            <w:hideMark/>
          </w:tcPr>
          <w:p w14:paraId="6A32A5E1"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0%</w:t>
            </w:r>
          </w:p>
        </w:tc>
      </w:tr>
      <w:tr w:rsidR="00FF64DD" w:rsidRPr="00FF64DD" w14:paraId="7A5C3CC2" w14:textId="77777777" w:rsidTr="007E4692">
        <w:trPr>
          <w:trHeight w:val="295"/>
        </w:trPr>
        <w:tc>
          <w:tcPr>
            <w:tcW w:w="2661" w:type="dxa"/>
            <w:noWrap/>
            <w:hideMark/>
          </w:tcPr>
          <w:p w14:paraId="4AB7196C" w14:textId="77777777" w:rsidR="00FF64DD" w:rsidRPr="00FF64DD" w:rsidRDefault="00FF64DD" w:rsidP="00FF64DD">
            <w:pPr>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Eighth</w:t>
            </w:r>
          </w:p>
        </w:tc>
        <w:tc>
          <w:tcPr>
            <w:tcW w:w="1262" w:type="dxa"/>
            <w:noWrap/>
            <w:hideMark/>
          </w:tcPr>
          <w:p w14:paraId="41187CDC"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9%</w:t>
            </w:r>
          </w:p>
        </w:tc>
        <w:tc>
          <w:tcPr>
            <w:tcW w:w="1913" w:type="dxa"/>
            <w:noWrap/>
            <w:hideMark/>
          </w:tcPr>
          <w:p w14:paraId="637AE540"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1%</w:t>
            </w:r>
          </w:p>
        </w:tc>
        <w:tc>
          <w:tcPr>
            <w:tcW w:w="1696" w:type="dxa"/>
            <w:noWrap/>
            <w:hideMark/>
          </w:tcPr>
          <w:p w14:paraId="7CB9C693"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5%</w:t>
            </w:r>
          </w:p>
        </w:tc>
        <w:tc>
          <w:tcPr>
            <w:tcW w:w="1403" w:type="dxa"/>
            <w:noWrap/>
            <w:hideMark/>
          </w:tcPr>
          <w:p w14:paraId="7E03FF0B"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0%</w:t>
            </w:r>
          </w:p>
        </w:tc>
      </w:tr>
      <w:tr w:rsidR="00FF64DD" w:rsidRPr="00FF64DD" w14:paraId="39E9CD6A" w14:textId="77777777" w:rsidTr="007E4692">
        <w:trPr>
          <w:trHeight w:val="295"/>
        </w:trPr>
        <w:tc>
          <w:tcPr>
            <w:tcW w:w="2661" w:type="dxa"/>
            <w:noWrap/>
            <w:hideMark/>
          </w:tcPr>
          <w:p w14:paraId="3F93D0BE" w14:textId="77777777" w:rsidR="00FF64DD" w:rsidRPr="00FF64DD" w:rsidRDefault="00FF64DD" w:rsidP="00FF64DD">
            <w:pPr>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Ninth</w:t>
            </w:r>
          </w:p>
        </w:tc>
        <w:tc>
          <w:tcPr>
            <w:tcW w:w="1262" w:type="dxa"/>
            <w:noWrap/>
            <w:hideMark/>
          </w:tcPr>
          <w:p w14:paraId="5700C9B2"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6%</w:t>
            </w:r>
          </w:p>
        </w:tc>
        <w:tc>
          <w:tcPr>
            <w:tcW w:w="1913" w:type="dxa"/>
            <w:noWrap/>
            <w:hideMark/>
          </w:tcPr>
          <w:p w14:paraId="5446A92C"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1%</w:t>
            </w:r>
          </w:p>
        </w:tc>
        <w:tc>
          <w:tcPr>
            <w:tcW w:w="1696" w:type="dxa"/>
            <w:noWrap/>
            <w:hideMark/>
          </w:tcPr>
          <w:p w14:paraId="35D4F253"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7%</w:t>
            </w:r>
          </w:p>
        </w:tc>
        <w:tc>
          <w:tcPr>
            <w:tcW w:w="1403" w:type="dxa"/>
            <w:noWrap/>
            <w:hideMark/>
          </w:tcPr>
          <w:p w14:paraId="45611EDD"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4%</w:t>
            </w:r>
          </w:p>
        </w:tc>
      </w:tr>
      <w:tr w:rsidR="00FF64DD" w:rsidRPr="00FF64DD" w14:paraId="1303A42F" w14:textId="77777777" w:rsidTr="007E4692">
        <w:trPr>
          <w:trHeight w:val="295"/>
        </w:trPr>
        <w:tc>
          <w:tcPr>
            <w:tcW w:w="2661" w:type="dxa"/>
            <w:noWrap/>
            <w:hideMark/>
          </w:tcPr>
          <w:p w14:paraId="597A4023" w14:textId="77777777" w:rsidR="00FF64DD" w:rsidRPr="00FF64DD" w:rsidRDefault="00FF64DD" w:rsidP="00FF64DD">
            <w:pPr>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Tenth</w:t>
            </w:r>
          </w:p>
        </w:tc>
        <w:tc>
          <w:tcPr>
            <w:tcW w:w="1262" w:type="dxa"/>
            <w:noWrap/>
            <w:hideMark/>
          </w:tcPr>
          <w:p w14:paraId="622DB502"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9%</w:t>
            </w:r>
          </w:p>
        </w:tc>
        <w:tc>
          <w:tcPr>
            <w:tcW w:w="1913" w:type="dxa"/>
            <w:noWrap/>
            <w:hideMark/>
          </w:tcPr>
          <w:p w14:paraId="0E85EB8A"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3%</w:t>
            </w:r>
          </w:p>
        </w:tc>
        <w:tc>
          <w:tcPr>
            <w:tcW w:w="1696" w:type="dxa"/>
            <w:noWrap/>
            <w:hideMark/>
          </w:tcPr>
          <w:p w14:paraId="42A9D07E"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4%</w:t>
            </w:r>
          </w:p>
        </w:tc>
        <w:tc>
          <w:tcPr>
            <w:tcW w:w="1403" w:type="dxa"/>
            <w:noWrap/>
            <w:hideMark/>
          </w:tcPr>
          <w:p w14:paraId="07B056EE" w14:textId="77777777" w:rsidR="00FF64DD" w:rsidRPr="00FF64DD" w:rsidRDefault="00FF64DD" w:rsidP="00FF64DD">
            <w:pPr>
              <w:jc w:val="right"/>
              <w:rPr>
                <w:rFonts w:ascii="Segoe UI" w:eastAsia="Times New Roman" w:hAnsi="Segoe UI" w:cs="Segoe UI"/>
                <w:color w:val="000000"/>
                <w:sz w:val="20"/>
                <w:szCs w:val="20"/>
                <w:lang w:eastAsia="en-GB"/>
              </w:rPr>
            </w:pPr>
            <w:r w:rsidRPr="00FF64DD">
              <w:rPr>
                <w:rFonts w:ascii="Segoe UI" w:eastAsia="Times New Roman" w:hAnsi="Segoe UI" w:cs="Segoe UI"/>
                <w:color w:val="000000"/>
                <w:sz w:val="20"/>
                <w:szCs w:val="20"/>
                <w:lang w:eastAsia="en-GB"/>
              </w:rPr>
              <w:t>7%</w:t>
            </w:r>
          </w:p>
        </w:tc>
      </w:tr>
      <w:tr w:rsidR="006D4A9A" w:rsidRPr="00FF64DD" w14:paraId="728F1E99" w14:textId="77777777" w:rsidTr="007E4692">
        <w:trPr>
          <w:trHeight w:val="295"/>
        </w:trPr>
        <w:tc>
          <w:tcPr>
            <w:tcW w:w="2661" w:type="dxa"/>
            <w:noWrap/>
          </w:tcPr>
          <w:p w14:paraId="2FA2C935" w14:textId="61F3DBEF" w:rsidR="006D4A9A" w:rsidRPr="00FF64DD" w:rsidRDefault="006D4A9A" w:rsidP="00FF64DD">
            <w:pPr>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Eleventh</w:t>
            </w:r>
          </w:p>
        </w:tc>
        <w:tc>
          <w:tcPr>
            <w:tcW w:w="1262" w:type="dxa"/>
            <w:noWrap/>
          </w:tcPr>
          <w:p w14:paraId="130DC156" w14:textId="26D2B88B" w:rsidR="006D4A9A" w:rsidRPr="00FF64DD" w:rsidRDefault="004E398E" w:rsidP="00FF64DD">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8%</w:t>
            </w:r>
          </w:p>
        </w:tc>
        <w:tc>
          <w:tcPr>
            <w:tcW w:w="1913" w:type="dxa"/>
            <w:noWrap/>
          </w:tcPr>
          <w:p w14:paraId="11BEB3DF" w14:textId="4B4F0498" w:rsidR="006D4A9A" w:rsidRPr="00FF64DD" w:rsidRDefault="004E398E" w:rsidP="00FF64DD">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7%</w:t>
            </w:r>
          </w:p>
        </w:tc>
        <w:tc>
          <w:tcPr>
            <w:tcW w:w="1696" w:type="dxa"/>
            <w:noWrap/>
          </w:tcPr>
          <w:p w14:paraId="5C072B41" w14:textId="361DD884" w:rsidR="006D4A9A" w:rsidRPr="00FF64DD" w:rsidRDefault="004E398E" w:rsidP="00FF64DD">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8%</w:t>
            </w:r>
          </w:p>
        </w:tc>
        <w:tc>
          <w:tcPr>
            <w:tcW w:w="1403" w:type="dxa"/>
            <w:noWrap/>
          </w:tcPr>
          <w:p w14:paraId="1A135420" w14:textId="7A34650A" w:rsidR="006D4A9A" w:rsidRPr="00FF64DD" w:rsidRDefault="004E398E" w:rsidP="00FF64DD">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9%</w:t>
            </w:r>
          </w:p>
        </w:tc>
      </w:tr>
      <w:tr w:rsidR="00BA131D" w:rsidRPr="00FF64DD" w14:paraId="1E26DE90" w14:textId="77777777" w:rsidTr="007E4692">
        <w:trPr>
          <w:trHeight w:val="295"/>
        </w:trPr>
        <w:tc>
          <w:tcPr>
            <w:tcW w:w="2661" w:type="dxa"/>
            <w:noWrap/>
          </w:tcPr>
          <w:p w14:paraId="135208A0" w14:textId="7DA8047E" w:rsidR="00BA131D" w:rsidRDefault="00BA131D" w:rsidP="00FF64DD">
            <w:pPr>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Twelfth</w:t>
            </w:r>
          </w:p>
        </w:tc>
        <w:tc>
          <w:tcPr>
            <w:tcW w:w="1262" w:type="dxa"/>
            <w:noWrap/>
          </w:tcPr>
          <w:p w14:paraId="4D21AE67" w14:textId="38CC829B" w:rsidR="00BA131D" w:rsidRDefault="00BA131D" w:rsidP="00FF64DD">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12</w:t>
            </w:r>
            <w:r w:rsidR="009C4D61">
              <w:rPr>
                <w:rFonts w:ascii="Segoe UI" w:eastAsia="Times New Roman" w:hAnsi="Segoe UI" w:cs="Segoe UI"/>
                <w:color w:val="000000"/>
                <w:sz w:val="20"/>
                <w:szCs w:val="20"/>
                <w:lang w:eastAsia="en-GB"/>
              </w:rPr>
              <w:t>%</w:t>
            </w:r>
          </w:p>
        </w:tc>
        <w:tc>
          <w:tcPr>
            <w:tcW w:w="1913" w:type="dxa"/>
            <w:noWrap/>
          </w:tcPr>
          <w:p w14:paraId="202C7BD0" w14:textId="63788792" w:rsidR="00BA131D" w:rsidRDefault="009C4D61" w:rsidP="00FF64DD">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4%</w:t>
            </w:r>
          </w:p>
        </w:tc>
        <w:tc>
          <w:tcPr>
            <w:tcW w:w="1696" w:type="dxa"/>
            <w:noWrap/>
          </w:tcPr>
          <w:p w14:paraId="65969E98" w14:textId="70B74C3D" w:rsidR="00BA131D" w:rsidRDefault="009C4D61" w:rsidP="00FF64DD">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5%</w:t>
            </w:r>
          </w:p>
        </w:tc>
        <w:tc>
          <w:tcPr>
            <w:tcW w:w="1403" w:type="dxa"/>
            <w:noWrap/>
          </w:tcPr>
          <w:p w14:paraId="5E4F2AB9" w14:textId="4070B988" w:rsidR="00BA131D" w:rsidRDefault="009C4D61" w:rsidP="00FF64DD">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5%</w:t>
            </w:r>
          </w:p>
        </w:tc>
      </w:tr>
    </w:tbl>
    <w:p w14:paraId="2FADE4A7" w14:textId="77777777" w:rsidR="00B75259" w:rsidRDefault="00B75259" w:rsidP="00652136">
      <w:pPr>
        <w:jc w:val="both"/>
        <w:rPr>
          <w:rFonts w:ascii="Segoe UI" w:hAnsi="Segoe UI" w:cs="Segoe UI"/>
          <w:b/>
        </w:rPr>
      </w:pPr>
    </w:p>
    <w:p w14:paraId="1C86A7B2" w14:textId="620BE99D" w:rsidR="00E30FC2" w:rsidRDefault="00E30FC2" w:rsidP="00652136">
      <w:pPr>
        <w:jc w:val="both"/>
        <w:rPr>
          <w:rFonts w:ascii="Segoe UI" w:hAnsi="Segoe UI" w:cs="Segoe UI"/>
          <w:b/>
        </w:rPr>
      </w:pPr>
      <w:r>
        <w:rPr>
          <w:rFonts w:ascii="Segoe UI" w:hAnsi="Segoe UI" w:cs="Segoe UI"/>
          <w:b/>
        </w:rPr>
        <w:t xml:space="preserve">Comments: </w:t>
      </w:r>
    </w:p>
    <w:p w14:paraId="04BA2BFF" w14:textId="1A84DD8A" w:rsidR="005D6134" w:rsidRDefault="5B0E7B2D" w:rsidP="00C73F38">
      <w:pPr>
        <w:spacing w:after="0"/>
        <w:jc w:val="both"/>
      </w:pPr>
      <w:r w:rsidRPr="18B47434">
        <w:rPr>
          <w:rFonts w:ascii="Segoe UI" w:hAnsi="Segoe UI" w:cs="Segoe UI"/>
        </w:rPr>
        <w:lastRenderedPageBreak/>
        <w:t xml:space="preserve">The purpose of this indicator is to address the ‘health’ of the retail centres in the National Park. Vacancy rates are monitored within defined areas of the town where there is a strategic objective to support the predominance of retail or town centre uses. </w:t>
      </w:r>
    </w:p>
    <w:p w14:paraId="4E9791DA" w14:textId="50A7C563" w:rsidR="18B47434" w:rsidRDefault="18B47434" w:rsidP="18B47434">
      <w:pPr>
        <w:spacing w:after="0"/>
        <w:jc w:val="both"/>
        <w:rPr>
          <w:rFonts w:ascii="Segoe UI" w:hAnsi="Segoe UI" w:cs="Segoe UI"/>
        </w:rPr>
      </w:pPr>
    </w:p>
    <w:p w14:paraId="1D68FA68" w14:textId="606972DE" w:rsidR="00352062" w:rsidRDefault="00352062" w:rsidP="00C73F38">
      <w:pPr>
        <w:spacing w:after="0"/>
        <w:jc w:val="both"/>
        <w:rPr>
          <w:rFonts w:ascii="Segoe UI" w:hAnsi="Segoe UI" w:cs="Segoe UI"/>
        </w:rPr>
      </w:pPr>
      <w:r>
        <w:rPr>
          <w:rFonts w:ascii="Segoe UI" w:hAnsi="Segoe UI" w:cs="Segoe UI"/>
        </w:rPr>
        <w:t xml:space="preserve">Whilst vacancy rates have dropped in </w:t>
      </w:r>
      <w:r w:rsidR="00F73B54">
        <w:rPr>
          <w:rFonts w:ascii="Segoe UI" w:hAnsi="Segoe UI" w:cs="Segoe UI"/>
        </w:rPr>
        <w:t xml:space="preserve">Crickhowell, Hay-on-Wye and Talgarth, either through new businesses or appropriate changes of use, the vacancy rate in Brecon has increased above 10% for the first time since the sixth monitoring period. </w:t>
      </w:r>
      <w:r w:rsidR="00C144A5">
        <w:rPr>
          <w:rFonts w:ascii="Segoe UI" w:hAnsi="Segoe UI" w:cs="Segoe UI"/>
        </w:rPr>
        <w:t xml:space="preserve">The Authority is aware of town centre </w:t>
      </w:r>
      <w:r w:rsidR="001213BD">
        <w:rPr>
          <w:rFonts w:ascii="Segoe UI" w:hAnsi="Segoe UI" w:cs="Segoe UI"/>
        </w:rPr>
        <w:t xml:space="preserve">highway </w:t>
      </w:r>
      <w:r w:rsidR="00C144A5">
        <w:rPr>
          <w:rFonts w:ascii="Segoe UI" w:hAnsi="Segoe UI" w:cs="Segoe UI"/>
        </w:rPr>
        <w:t>proposal</w:t>
      </w:r>
      <w:r w:rsidR="001213BD">
        <w:rPr>
          <w:rFonts w:ascii="Segoe UI" w:hAnsi="Segoe UI" w:cs="Segoe UI"/>
        </w:rPr>
        <w:t>s being pursued by Powys County Council</w:t>
      </w:r>
      <w:r w:rsidR="00AB1355">
        <w:rPr>
          <w:rFonts w:ascii="Segoe UI" w:hAnsi="Segoe UI" w:cs="Segoe UI"/>
        </w:rPr>
        <w:t>, however the</w:t>
      </w:r>
      <w:r w:rsidR="004C229C">
        <w:rPr>
          <w:rFonts w:ascii="Segoe UI" w:hAnsi="Segoe UI" w:cs="Segoe UI"/>
        </w:rPr>
        <w:t xml:space="preserve"> rise in</w:t>
      </w:r>
      <w:r w:rsidR="00AB1355">
        <w:rPr>
          <w:rFonts w:ascii="Segoe UI" w:hAnsi="Segoe UI" w:cs="Segoe UI"/>
        </w:rPr>
        <w:t xml:space="preserve"> vacancy rates </w:t>
      </w:r>
      <w:r w:rsidR="004C229C">
        <w:rPr>
          <w:rFonts w:ascii="Segoe UI" w:hAnsi="Segoe UI" w:cs="Segoe UI"/>
        </w:rPr>
        <w:t>require further investigation</w:t>
      </w:r>
      <w:r w:rsidR="009B4958">
        <w:rPr>
          <w:rFonts w:ascii="Segoe UI" w:hAnsi="Segoe UI" w:cs="Segoe UI"/>
        </w:rPr>
        <w:t xml:space="preserve">. </w:t>
      </w:r>
    </w:p>
    <w:p w14:paraId="43A7E19B" w14:textId="77777777" w:rsidR="00352062" w:rsidRDefault="00352062" w:rsidP="00C73F38">
      <w:pPr>
        <w:spacing w:after="0"/>
        <w:jc w:val="both"/>
        <w:rPr>
          <w:rFonts w:ascii="Segoe UI" w:hAnsi="Segoe UI" w:cs="Segoe UI"/>
        </w:rPr>
      </w:pPr>
    </w:p>
    <w:p w14:paraId="4165FBC8" w14:textId="77777777" w:rsidR="009C4D61" w:rsidRPr="00C73F38" w:rsidRDefault="009C4D61" w:rsidP="009C4D61">
      <w:pPr>
        <w:spacing w:after="0"/>
        <w:jc w:val="both"/>
        <w:rPr>
          <w:rFonts w:ascii="Segoe UI" w:hAnsi="Segoe UI" w:cs="Segoe UI"/>
        </w:rPr>
      </w:pPr>
      <w:r w:rsidRPr="5EE9AE57">
        <w:rPr>
          <w:rFonts w:ascii="Segoe UI" w:hAnsi="Segoe UI" w:cs="Segoe UI"/>
        </w:rPr>
        <w:t>The Crickhowell Place Plan was published in June 2024. This plan was developed by external consultants on behalf of the National Park Authority and Crickhowell Town Council to outline a vision for the town's future over the next 15 years. It is aligned with the Dyfodol Y Bannau Management Plan</w:t>
      </w:r>
      <w:r w:rsidRPr="5C79564B">
        <w:rPr>
          <w:rFonts w:ascii="Segoe UI" w:hAnsi="Segoe UI" w:cs="Segoe UI"/>
        </w:rPr>
        <w:t xml:space="preserve"> </w:t>
      </w:r>
      <w:r w:rsidRPr="4EAB3978">
        <w:rPr>
          <w:rFonts w:ascii="Segoe UI" w:hAnsi="Segoe UI" w:cs="Segoe UI"/>
        </w:rPr>
        <w:t xml:space="preserve">and won the </w:t>
      </w:r>
      <w:r w:rsidRPr="0A775B70">
        <w:rPr>
          <w:rFonts w:ascii="Segoe UI" w:hAnsi="Segoe UI" w:cs="Segoe UI"/>
        </w:rPr>
        <w:t>prestigious</w:t>
      </w:r>
      <w:r w:rsidRPr="4EAB3978">
        <w:rPr>
          <w:rFonts w:ascii="Segoe UI" w:hAnsi="Segoe UI" w:cs="Segoe UI"/>
        </w:rPr>
        <w:t xml:space="preserve"> </w:t>
      </w:r>
      <w:r w:rsidRPr="42585C04">
        <w:rPr>
          <w:rFonts w:ascii="Segoe UI" w:hAnsi="Segoe UI" w:cs="Segoe UI"/>
        </w:rPr>
        <w:t xml:space="preserve">RTPI Cymru annual award for Plan of </w:t>
      </w:r>
      <w:r w:rsidRPr="7174E5B0">
        <w:rPr>
          <w:rFonts w:ascii="Segoe UI" w:hAnsi="Segoe UI" w:cs="Segoe UI"/>
        </w:rPr>
        <w:t>the</w:t>
      </w:r>
      <w:r w:rsidRPr="42585C04">
        <w:rPr>
          <w:rFonts w:ascii="Segoe UI" w:hAnsi="Segoe UI" w:cs="Segoe UI"/>
        </w:rPr>
        <w:t xml:space="preserve"> Year </w:t>
      </w:r>
      <w:r w:rsidRPr="7174E5B0">
        <w:rPr>
          <w:rFonts w:ascii="Segoe UI" w:hAnsi="Segoe UI" w:cs="Segoe UI"/>
        </w:rPr>
        <w:t>in 2024.</w:t>
      </w:r>
      <w:r w:rsidRPr="5EE9AE57">
        <w:rPr>
          <w:rFonts w:ascii="Segoe UI" w:hAnsi="Segoe UI" w:cs="Segoe UI"/>
        </w:rPr>
        <w:t xml:space="preserve"> Additionally, a Place Plan toolkit has been created to assist Authority officers in preparing other place plans.</w:t>
      </w:r>
    </w:p>
    <w:p w14:paraId="1EED5922" w14:textId="77777777" w:rsidR="00C73F38" w:rsidRPr="00C73F38" w:rsidRDefault="00C73F38" w:rsidP="00C73F38">
      <w:pPr>
        <w:spacing w:after="0"/>
        <w:jc w:val="both"/>
        <w:rPr>
          <w:rFonts w:ascii="Segoe UI" w:hAnsi="Segoe UI" w:cs="Segoe UI"/>
          <w:bCs/>
        </w:rPr>
      </w:pPr>
    </w:p>
    <w:p w14:paraId="4FF5FBAB" w14:textId="0C97504E" w:rsidR="00E30FC2" w:rsidRDefault="00C73F38" w:rsidP="009C4D61">
      <w:pPr>
        <w:spacing w:after="0"/>
        <w:jc w:val="both"/>
        <w:rPr>
          <w:rFonts w:ascii="Segoe UI" w:hAnsi="Segoe UI" w:cs="Segoe UI"/>
          <w:bCs/>
        </w:rPr>
      </w:pPr>
      <w:r w:rsidRPr="00C73F38">
        <w:rPr>
          <w:rFonts w:ascii="Segoe UI" w:hAnsi="Segoe UI" w:cs="Segoe UI"/>
          <w:bCs/>
        </w:rPr>
        <w:t xml:space="preserve">The Policy team will continue to work with external agencies to explore how to support our retail centres and work to develop best </w:t>
      </w:r>
      <w:r w:rsidR="000D0C46">
        <w:rPr>
          <w:rFonts w:ascii="Segoe UI" w:hAnsi="Segoe UI" w:cs="Segoe UI"/>
          <w:bCs/>
        </w:rPr>
        <w:t>practices</w:t>
      </w:r>
      <w:r w:rsidRPr="00C73F38">
        <w:rPr>
          <w:rFonts w:ascii="Segoe UI" w:hAnsi="Segoe UI" w:cs="Segoe UI"/>
          <w:bCs/>
        </w:rPr>
        <w:t xml:space="preserve"> </w:t>
      </w:r>
      <w:r w:rsidR="009C4D61">
        <w:rPr>
          <w:rFonts w:ascii="Segoe UI" w:hAnsi="Segoe UI" w:cs="Segoe UI"/>
          <w:bCs/>
        </w:rPr>
        <w:t>to inform the replacement Local Development Plan.</w:t>
      </w:r>
    </w:p>
    <w:p w14:paraId="5BABB7D1" w14:textId="77777777" w:rsidR="009C4D61" w:rsidRDefault="009C4D61" w:rsidP="009C4D61">
      <w:pPr>
        <w:spacing w:after="0"/>
        <w:jc w:val="both"/>
        <w:rPr>
          <w:rFonts w:ascii="Segoe UI" w:hAnsi="Segoe UI" w:cs="Segoe UI"/>
          <w:b/>
        </w:rPr>
      </w:pPr>
    </w:p>
    <w:p w14:paraId="547BFA96" w14:textId="613F95C2" w:rsidR="00E30FC2" w:rsidRDefault="00E30FC2" w:rsidP="00652136">
      <w:pPr>
        <w:jc w:val="both"/>
        <w:rPr>
          <w:rFonts w:ascii="Segoe UI" w:hAnsi="Segoe UI" w:cs="Segoe UI"/>
          <w:b/>
        </w:rPr>
      </w:pPr>
      <w:r>
        <w:rPr>
          <w:rFonts w:ascii="Segoe UI" w:hAnsi="Segoe UI" w:cs="Segoe UI"/>
          <w:b/>
        </w:rPr>
        <w:t xml:space="preserve">Recommendations: </w:t>
      </w:r>
    </w:p>
    <w:p w14:paraId="2973CC29" w14:textId="59E1F370" w:rsidR="00E30FC2" w:rsidRDefault="00C73F38" w:rsidP="00927957">
      <w:pPr>
        <w:spacing w:after="0"/>
        <w:jc w:val="both"/>
        <w:rPr>
          <w:rFonts w:ascii="Segoe UI" w:hAnsi="Segoe UI" w:cs="Segoe UI"/>
          <w:bCs/>
        </w:rPr>
      </w:pPr>
      <w:r w:rsidRPr="00C73F38">
        <w:rPr>
          <w:rFonts w:ascii="Segoe UI" w:hAnsi="Segoe UI" w:cs="Segoe UI"/>
          <w:bCs/>
        </w:rPr>
        <w:t>This indicator will be monitored for a further year.</w:t>
      </w:r>
      <w:r w:rsidR="00927957">
        <w:rPr>
          <w:rFonts w:ascii="Segoe UI" w:hAnsi="Segoe UI" w:cs="Segoe UI"/>
          <w:bCs/>
        </w:rPr>
        <w:t xml:space="preserve"> When preparing services plans for 2027/28 </w:t>
      </w:r>
      <w:r w:rsidR="00E5254B">
        <w:rPr>
          <w:rFonts w:ascii="Segoe UI" w:hAnsi="Segoe UI" w:cs="Segoe UI"/>
          <w:bCs/>
        </w:rPr>
        <w:t xml:space="preserve">, consider allocating resource to investigate and understand better, </w:t>
      </w:r>
      <w:r w:rsidR="00927957">
        <w:rPr>
          <w:rFonts w:ascii="Segoe UI" w:hAnsi="Segoe UI" w:cs="Segoe UI"/>
          <w:bCs/>
        </w:rPr>
        <w:t xml:space="preserve">the rise in town centre vacancy rates in Brecon. </w:t>
      </w:r>
    </w:p>
    <w:p w14:paraId="2036AF53" w14:textId="77777777" w:rsidR="00927957" w:rsidRPr="00927957" w:rsidRDefault="00927957" w:rsidP="00927957">
      <w:pPr>
        <w:spacing w:after="0"/>
        <w:jc w:val="both"/>
        <w:rPr>
          <w:rFonts w:ascii="Segoe UI" w:hAnsi="Segoe UI" w:cs="Segoe UI"/>
          <w:bCs/>
        </w:rPr>
      </w:pPr>
    </w:p>
    <w:tbl>
      <w:tblPr>
        <w:tblStyle w:val="TableGrid"/>
        <w:tblW w:w="0" w:type="auto"/>
        <w:tblLook w:val="04A0" w:firstRow="1" w:lastRow="0" w:firstColumn="1" w:lastColumn="0" w:noHBand="0" w:noVBand="1"/>
      </w:tblPr>
      <w:tblGrid>
        <w:gridCol w:w="2689"/>
        <w:gridCol w:w="6327"/>
      </w:tblGrid>
      <w:tr w:rsidR="0012747E" w:rsidRPr="00092414" w14:paraId="01F4C1BA" w14:textId="77777777" w:rsidTr="0012747E">
        <w:tc>
          <w:tcPr>
            <w:tcW w:w="2689" w:type="dxa"/>
          </w:tcPr>
          <w:p w14:paraId="46085A96" w14:textId="77777777" w:rsidR="0012747E" w:rsidRPr="00092414" w:rsidRDefault="0012747E">
            <w:pPr>
              <w:jc w:val="both"/>
              <w:rPr>
                <w:rFonts w:ascii="Segoe UI" w:hAnsi="Segoe UI" w:cs="Segoe UI"/>
                <w:b/>
              </w:rPr>
            </w:pPr>
            <w:r w:rsidRPr="00092414">
              <w:rPr>
                <w:rFonts w:ascii="Segoe UI" w:hAnsi="Segoe UI" w:cs="Segoe UI"/>
                <w:b/>
              </w:rPr>
              <w:t>Status</w:t>
            </w:r>
          </w:p>
        </w:tc>
        <w:tc>
          <w:tcPr>
            <w:tcW w:w="6327" w:type="dxa"/>
            <w:shd w:val="clear" w:color="auto" w:fill="FFFF00"/>
          </w:tcPr>
          <w:p w14:paraId="49880355" w14:textId="05744DFB" w:rsidR="0012747E" w:rsidRPr="00092414" w:rsidRDefault="0012747E">
            <w:pPr>
              <w:jc w:val="both"/>
              <w:rPr>
                <w:rFonts w:ascii="Segoe UI" w:hAnsi="Segoe UI" w:cs="Segoe UI"/>
                <w:b/>
              </w:rPr>
            </w:pPr>
            <w:r w:rsidRPr="0012747E">
              <w:rPr>
                <w:rFonts w:ascii="Segoe UI" w:hAnsi="Segoe UI" w:cs="Segoe UI"/>
                <w:b/>
                <w:bCs/>
              </w:rPr>
              <w:t>Policy Research</w:t>
            </w:r>
          </w:p>
        </w:tc>
      </w:tr>
    </w:tbl>
    <w:p w14:paraId="25B8BAFD" w14:textId="77777777" w:rsidR="0012747E" w:rsidRDefault="0012747E" w:rsidP="0012747E">
      <w:pPr>
        <w:jc w:val="both"/>
        <w:rPr>
          <w:rFonts w:ascii="Segoe UI" w:hAnsi="Segoe UI" w:cs="Segoe UI"/>
          <w:b/>
        </w:rPr>
      </w:pPr>
    </w:p>
    <w:p w14:paraId="7CB57938" w14:textId="77777777" w:rsidR="00E30FC2" w:rsidRDefault="00E30FC2" w:rsidP="00652136">
      <w:pPr>
        <w:jc w:val="both"/>
        <w:rPr>
          <w:rFonts w:ascii="Segoe UI" w:hAnsi="Segoe UI" w:cs="Segoe UI"/>
          <w:b/>
        </w:rPr>
      </w:pPr>
    </w:p>
    <w:p w14:paraId="2D3A5B42" w14:textId="77777777" w:rsidR="0012747E" w:rsidRPr="0000268B" w:rsidRDefault="0012747E" w:rsidP="00652136">
      <w:pPr>
        <w:jc w:val="both"/>
        <w:rPr>
          <w:rFonts w:ascii="Segoe UI" w:hAnsi="Segoe UI" w:cs="Segoe UI"/>
          <w:b/>
        </w:rPr>
      </w:pPr>
    </w:p>
    <w:p w14:paraId="680D195D" w14:textId="77777777" w:rsidR="00652136" w:rsidRDefault="00652136" w:rsidP="00652136">
      <w:pPr>
        <w:jc w:val="both"/>
        <w:rPr>
          <w:rFonts w:ascii="Segoe UI" w:hAnsi="Segoe UI" w:cs="Segoe UI"/>
        </w:rPr>
      </w:pPr>
    </w:p>
    <w:p w14:paraId="249FECA0" w14:textId="77777777" w:rsidR="008D23ED" w:rsidRDefault="008D23ED" w:rsidP="00652136">
      <w:pPr>
        <w:jc w:val="both"/>
        <w:rPr>
          <w:rFonts w:ascii="Segoe UI" w:hAnsi="Segoe UI" w:cs="Segoe UI"/>
        </w:rPr>
      </w:pPr>
    </w:p>
    <w:p w14:paraId="50CE60A9" w14:textId="77777777" w:rsidR="008D23ED" w:rsidRDefault="008D23ED" w:rsidP="00652136">
      <w:pPr>
        <w:jc w:val="both"/>
        <w:rPr>
          <w:rFonts w:ascii="Segoe UI" w:hAnsi="Segoe UI" w:cs="Segoe UI"/>
        </w:rPr>
      </w:pPr>
    </w:p>
    <w:p w14:paraId="0FEABB39" w14:textId="77777777" w:rsidR="008D23ED" w:rsidRDefault="008D23ED" w:rsidP="00652136">
      <w:pPr>
        <w:jc w:val="both"/>
        <w:rPr>
          <w:rFonts w:ascii="Segoe UI" w:hAnsi="Segoe UI" w:cs="Segoe UI"/>
        </w:rPr>
      </w:pPr>
    </w:p>
    <w:p w14:paraId="6C99F05E" w14:textId="77777777" w:rsidR="008D23ED" w:rsidRDefault="008D23ED" w:rsidP="00652136">
      <w:pPr>
        <w:jc w:val="both"/>
        <w:rPr>
          <w:rFonts w:ascii="Segoe UI" w:hAnsi="Segoe UI" w:cs="Segoe UI"/>
        </w:rPr>
      </w:pPr>
    </w:p>
    <w:p w14:paraId="73EF6044" w14:textId="77777777" w:rsidR="008D23ED" w:rsidRDefault="008D23ED" w:rsidP="00652136">
      <w:pPr>
        <w:jc w:val="both"/>
        <w:rPr>
          <w:rFonts w:ascii="Segoe UI" w:hAnsi="Segoe UI" w:cs="Segoe UI"/>
        </w:rPr>
      </w:pPr>
    </w:p>
    <w:p w14:paraId="417DA969" w14:textId="77777777" w:rsidR="008D23ED" w:rsidRDefault="008D23ED" w:rsidP="00652136">
      <w:pPr>
        <w:jc w:val="both"/>
        <w:rPr>
          <w:rFonts w:ascii="Segoe UI" w:hAnsi="Segoe UI" w:cs="Segoe UI"/>
        </w:rPr>
      </w:pPr>
    </w:p>
    <w:p w14:paraId="79471C8E" w14:textId="77777777" w:rsidR="008D23ED" w:rsidRDefault="008D23ED" w:rsidP="00652136">
      <w:pPr>
        <w:jc w:val="both"/>
        <w:rPr>
          <w:rFonts w:ascii="Segoe UI" w:hAnsi="Segoe UI" w:cs="Segoe UI"/>
        </w:rPr>
      </w:pPr>
    </w:p>
    <w:p w14:paraId="52CF763A" w14:textId="65753A69" w:rsidR="008D23ED" w:rsidRPr="00E30FC2" w:rsidRDefault="008D23ED" w:rsidP="003B6A0C">
      <w:pPr>
        <w:pStyle w:val="Heading10"/>
      </w:pPr>
      <w:bookmarkStart w:id="56" w:name="_Toc173166931"/>
      <w:r>
        <w:lastRenderedPageBreak/>
        <w:t>Sustainable Tourism</w:t>
      </w:r>
      <w:bookmarkEnd w:id="56"/>
    </w:p>
    <w:p w14:paraId="7BF76F0D" w14:textId="77777777" w:rsidR="008D23ED" w:rsidRPr="00E30FC2" w:rsidRDefault="008D23ED" w:rsidP="008D23ED">
      <w:pPr>
        <w:jc w:val="both"/>
        <w:rPr>
          <w:rFonts w:ascii="Segoe UI" w:hAnsi="Segoe UI" w:cs="Segoe UI"/>
          <w:b/>
        </w:rPr>
      </w:pPr>
    </w:p>
    <w:p w14:paraId="4F154A6C" w14:textId="45E19DE8" w:rsidR="008D23ED" w:rsidRPr="003B6A0C" w:rsidRDefault="008D23ED" w:rsidP="003B6A0C">
      <w:pPr>
        <w:pStyle w:val="Heading20"/>
      </w:pPr>
      <w:bookmarkStart w:id="57" w:name="_Toc173166932"/>
      <w:r w:rsidRPr="00E30FC2">
        <w:t xml:space="preserve">Figure </w:t>
      </w:r>
      <w:r>
        <w:t>33</w:t>
      </w:r>
      <w:r w:rsidR="003B6A0C">
        <w:t xml:space="preserve"> – </w:t>
      </w:r>
      <w:r w:rsidRPr="008D23ED">
        <w:t>Number of new or improved tourism facilities</w:t>
      </w:r>
      <w:bookmarkEnd w:id="57"/>
    </w:p>
    <w:p w14:paraId="1D50586A" w14:textId="77777777" w:rsidR="008D23ED" w:rsidRDefault="008D23ED" w:rsidP="00652136">
      <w:pPr>
        <w:jc w:val="both"/>
        <w:rPr>
          <w:rFonts w:ascii="Segoe UI" w:hAnsi="Segoe UI" w:cs="Segoe UI"/>
          <w:b/>
        </w:rPr>
      </w:pPr>
    </w:p>
    <w:p w14:paraId="398B1454" w14:textId="6B219DE5" w:rsidR="001B051E" w:rsidRDefault="009365C2" w:rsidP="00652136">
      <w:pPr>
        <w:jc w:val="both"/>
        <w:rPr>
          <w:rFonts w:ascii="Segoe UI" w:hAnsi="Segoe UI" w:cs="Segoe UI"/>
          <w:b/>
        </w:rPr>
      </w:pPr>
      <w:r>
        <w:rPr>
          <w:noProof/>
        </w:rPr>
        <w:drawing>
          <wp:inline distT="0" distB="0" distL="0" distR="0" wp14:anchorId="03B33F6C" wp14:editId="2546D869">
            <wp:extent cx="5810250" cy="3552825"/>
            <wp:effectExtent l="0" t="0" r="0" b="9525"/>
            <wp:docPr id="1320215231" name="Chart 1">
              <a:extLst xmlns:a="http://schemas.openxmlformats.org/drawingml/2006/main">
                <a:ext uri="{FF2B5EF4-FFF2-40B4-BE49-F238E27FC236}">
                  <a16:creationId xmlns:a16="http://schemas.microsoft.com/office/drawing/2014/main" id="{0E6DA5AD-7976-A2E6-6CFC-383A9BEF20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3354C4F7" w14:textId="43998338" w:rsidR="008D23ED" w:rsidRDefault="008D23ED" w:rsidP="00652136">
      <w:pPr>
        <w:jc w:val="both"/>
        <w:rPr>
          <w:rFonts w:ascii="Segoe UI" w:hAnsi="Segoe UI" w:cs="Segoe UI"/>
          <w:b/>
        </w:rPr>
      </w:pPr>
      <w:r>
        <w:rPr>
          <w:rFonts w:ascii="Segoe UI" w:hAnsi="Segoe UI" w:cs="Segoe UI"/>
          <w:b/>
        </w:rPr>
        <w:t xml:space="preserve">Comments: </w:t>
      </w:r>
    </w:p>
    <w:p w14:paraId="157D0104" w14:textId="0AF04558" w:rsidR="00E548B8" w:rsidRDefault="00E548B8" w:rsidP="00652136">
      <w:pPr>
        <w:jc w:val="both"/>
        <w:rPr>
          <w:rFonts w:ascii="Segoe UI" w:hAnsi="Segoe UI" w:cs="Segoe UI"/>
          <w:bCs/>
        </w:rPr>
      </w:pPr>
      <w:r w:rsidRPr="00E548B8">
        <w:rPr>
          <w:rFonts w:ascii="Segoe UI" w:hAnsi="Segoe UI" w:cs="Segoe UI"/>
          <w:bCs/>
        </w:rPr>
        <w:t xml:space="preserve">The applications approved within the </w:t>
      </w:r>
      <w:r w:rsidR="001F4F65">
        <w:rPr>
          <w:rFonts w:ascii="Segoe UI" w:hAnsi="Segoe UI" w:cs="Segoe UI"/>
          <w:bCs/>
        </w:rPr>
        <w:t>twelfth</w:t>
      </w:r>
      <w:r w:rsidR="00DD75BD">
        <w:rPr>
          <w:rFonts w:ascii="Segoe UI" w:hAnsi="Segoe UI" w:cs="Segoe UI"/>
          <w:bCs/>
        </w:rPr>
        <w:t xml:space="preserve"> </w:t>
      </w:r>
      <w:r w:rsidRPr="00E548B8">
        <w:rPr>
          <w:rFonts w:ascii="Segoe UI" w:hAnsi="Segoe UI" w:cs="Segoe UI"/>
          <w:bCs/>
        </w:rPr>
        <w:t>monitoring period include:</w:t>
      </w:r>
    </w:p>
    <w:tbl>
      <w:tblPr>
        <w:tblStyle w:val="TableGrid"/>
        <w:tblW w:w="0" w:type="auto"/>
        <w:tblLook w:val="04A0" w:firstRow="1" w:lastRow="0" w:firstColumn="1" w:lastColumn="0" w:noHBand="0" w:noVBand="1"/>
      </w:tblPr>
      <w:tblGrid>
        <w:gridCol w:w="1555"/>
        <w:gridCol w:w="4536"/>
        <w:gridCol w:w="2925"/>
      </w:tblGrid>
      <w:tr w:rsidR="00916E62" w14:paraId="226608DB" w14:textId="77777777" w:rsidTr="00E82028">
        <w:tc>
          <w:tcPr>
            <w:tcW w:w="1555" w:type="dxa"/>
          </w:tcPr>
          <w:p w14:paraId="3B2D4BE6" w14:textId="77777777" w:rsidR="00916E62" w:rsidRDefault="00916E62" w:rsidP="00E82028">
            <w:pPr>
              <w:jc w:val="both"/>
              <w:rPr>
                <w:rFonts w:ascii="Segoe UI" w:hAnsi="Segoe UI" w:cs="Segoe UI"/>
                <w:b/>
              </w:rPr>
            </w:pPr>
            <w:r>
              <w:rPr>
                <w:rFonts w:ascii="Segoe UI" w:hAnsi="Segoe UI" w:cs="Segoe UI"/>
                <w:b/>
              </w:rPr>
              <w:t>Reference</w:t>
            </w:r>
          </w:p>
        </w:tc>
        <w:tc>
          <w:tcPr>
            <w:tcW w:w="4536" w:type="dxa"/>
          </w:tcPr>
          <w:p w14:paraId="53C582E8" w14:textId="77777777" w:rsidR="00916E62" w:rsidRDefault="00916E62" w:rsidP="00E82028">
            <w:pPr>
              <w:jc w:val="both"/>
              <w:rPr>
                <w:rFonts w:ascii="Segoe UI" w:hAnsi="Segoe UI" w:cs="Segoe UI"/>
                <w:b/>
              </w:rPr>
            </w:pPr>
            <w:r>
              <w:rPr>
                <w:rFonts w:ascii="Segoe UI" w:hAnsi="Segoe UI" w:cs="Segoe UI"/>
                <w:b/>
              </w:rPr>
              <w:t>Proposal</w:t>
            </w:r>
          </w:p>
        </w:tc>
        <w:tc>
          <w:tcPr>
            <w:tcW w:w="2925" w:type="dxa"/>
          </w:tcPr>
          <w:p w14:paraId="5B3BDBA4" w14:textId="5D8B675A" w:rsidR="00916E62" w:rsidRDefault="00745E85" w:rsidP="00E82028">
            <w:pPr>
              <w:jc w:val="both"/>
              <w:rPr>
                <w:rFonts w:ascii="Segoe UI" w:hAnsi="Segoe UI" w:cs="Segoe UI"/>
                <w:b/>
              </w:rPr>
            </w:pPr>
            <w:r>
              <w:rPr>
                <w:rFonts w:ascii="Segoe UI" w:hAnsi="Segoe UI" w:cs="Segoe UI"/>
                <w:b/>
              </w:rPr>
              <w:t>Location</w:t>
            </w:r>
          </w:p>
        </w:tc>
      </w:tr>
      <w:tr w:rsidR="00916E62" w14:paraId="5552164E" w14:textId="77777777" w:rsidTr="00E82028">
        <w:tc>
          <w:tcPr>
            <w:tcW w:w="1555" w:type="dxa"/>
          </w:tcPr>
          <w:p w14:paraId="3F6E9113" w14:textId="77777777" w:rsidR="00916E62" w:rsidRPr="00FC621E" w:rsidRDefault="00916E62" w:rsidP="00E82028">
            <w:pPr>
              <w:jc w:val="both"/>
              <w:rPr>
                <w:rFonts w:ascii="Segoe UI" w:hAnsi="Segoe UI" w:cs="Segoe UI"/>
                <w:bCs/>
                <w:sz w:val="20"/>
                <w:szCs w:val="20"/>
              </w:rPr>
            </w:pPr>
            <w:r w:rsidRPr="00FC621E">
              <w:rPr>
                <w:rFonts w:ascii="Segoe UI" w:hAnsi="Segoe UI" w:cs="Segoe UI"/>
                <w:bCs/>
                <w:sz w:val="20"/>
                <w:szCs w:val="20"/>
              </w:rPr>
              <w:t>20/18876/FUL</w:t>
            </w:r>
          </w:p>
        </w:tc>
        <w:tc>
          <w:tcPr>
            <w:tcW w:w="4536" w:type="dxa"/>
          </w:tcPr>
          <w:p w14:paraId="0FC065BD" w14:textId="4D57F3EA" w:rsidR="00916E62" w:rsidRPr="00B16E37" w:rsidRDefault="00B16E37" w:rsidP="00E82028">
            <w:pPr>
              <w:jc w:val="both"/>
              <w:rPr>
                <w:rFonts w:ascii="Segoe UI" w:hAnsi="Segoe UI" w:cs="Segoe UI"/>
                <w:bCs/>
              </w:rPr>
            </w:pPr>
            <w:r w:rsidRPr="00B16E37">
              <w:rPr>
                <w:rFonts w:ascii="Segoe UI" w:hAnsi="Segoe UI" w:cs="Segoe UI"/>
                <w:bCs/>
              </w:rPr>
              <w:t>Erection of Ysgubor 'Newydd Centre' to provide an amenity building for guests staying within the holiday accommodation (Crai Valley Eco Lodges)</w:t>
            </w:r>
            <w:r w:rsidR="009B7E26">
              <w:rPr>
                <w:rFonts w:ascii="Segoe UI" w:hAnsi="Segoe UI" w:cs="Segoe UI"/>
                <w:bCs/>
              </w:rPr>
              <w:t>.</w:t>
            </w:r>
          </w:p>
        </w:tc>
        <w:tc>
          <w:tcPr>
            <w:tcW w:w="2925" w:type="dxa"/>
          </w:tcPr>
          <w:p w14:paraId="630BC359" w14:textId="740FA074" w:rsidR="00916E62" w:rsidRPr="00745E85" w:rsidRDefault="00745E85" w:rsidP="00E82028">
            <w:pPr>
              <w:jc w:val="both"/>
              <w:rPr>
                <w:rFonts w:ascii="Segoe UI" w:hAnsi="Segoe UI" w:cs="Segoe UI"/>
                <w:bCs/>
              </w:rPr>
            </w:pPr>
            <w:r w:rsidRPr="00745E85">
              <w:rPr>
                <w:rFonts w:ascii="Segoe UI" w:hAnsi="Segoe UI" w:cs="Segoe UI"/>
                <w:bCs/>
              </w:rPr>
              <w:t>Glwydcaenewydd Farm Cray LD3 8YP</w:t>
            </w:r>
          </w:p>
        </w:tc>
      </w:tr>
      <w:tr w:rsidR="00916E62" w14:paraId="1F98CE29" w14:textId="77777777" w:rsidTr="00E82028">
        <w:tc>
          <w:tcPr>
            <w:tcW w:w="1555" w:type="dxa"/>
          </w:tcPr>
          <w:p w14:paraId="492E9A88" w14:textId="77777777" w:rsidR="00916E62" w:rsidRPr="00347021" w:rsidRDefault="00916E62" w:rsidP="00E82028">
            <w:pPr>
              <w:jc w:val="both"/>
              <w:rPr>
                <w:rFonts w:ascii="Segoe UI" w:hAnsi="Segoe UI" w:cs="Segoe UI"/>
                <w:bCs/>
                <w:sz w:val="20"/>
                <w:szCs w:val="20"/>
              </w:rPr>
            </w:pPr>
            <w:r w:rsidRPr="00347021">
              <w:rPr>
                <w:rFonts w:ascii="Segoe UI" w:hAnsi="Segoe UI" w:cs="Segoe UI"/>
                <w:bCs/>
                <w:sz w:val="20"/>
                <w:szCs w:val="20"/>
              </w:rPr>
              <w:t>24/23045/FUL</w:t>
            </w:r>
          </w:p>
        </w:tc>
        <w:tc>
          <w:tcPr>
            <w:tcW w:w="4536" w:type="dxa"/>
          </w:tcPr>
          <w:p w14:paraId="1BEB3856" w14:textId="42353DD6" w:rsidR="00916E62" w:rsidRPr="004B2A55" w:rsidRDefault="004B2A55" w:rsidP="00E82028">
            <w:pPr>
              <w:jc w:val="both"/>
              <w:rPr>
                <w:rFonts w:ascii="Segoe UI" w:hAnsi="Segoe UI" w:cs="Segoe UI"/>
                <w:bCs/>
              </w:rPr>
            </w:pPr>
            <w:r w:rsidRPr="004B2A55">
              <w:rPr>
                <w:rFonts w:ascii="Segoe UI" w:hAnsi="Segoe UI" w:cs="Segoe UI"/>
                <w:bCs/>
              </w:rPr>
              <w:t>Conversion of existing stable to holiday let</w:t>
            </w:r>
            <w:r w:rsidR="009B7E26">
              <w:rPr>
                <w:rFonts w:ascii="Segoe UI" w:hAnsi="Segoe UI" w:cs="Segoe UI"/>
                <w:bCs/>
              </w:rPr>
              <w:t>.</w:t>
            </w:r>
          </w:p>
        </w:tc>
        <w:tc>
          <w:tcPr>
            <w:tcW w:w="2925" w:type="dxa"/>
          </w:tcPr>
          <w:p w14:paraId="29DD086C" w14:textId="143C9AE9" w:rsidR="00916E62" w:rsidRPr="00AC3B32" w:rsidRDefault="00AC3B32" w:rsidP="00E82028">
            <w:pPr>
              <w:jc w:val="both"/>
              <w:rPr>
                <w:rFonts w:ascii="Segoe UI" w:hAnsi="Segoe UI" w:cs="Segoe UI"/>
                <w:bCs/>
              </w:rPr>
            </w:pPr>
            <w:r w:rsidRPr="00AC3B32">
              <w:rPr>
                <w:rFonts w:ascii="Segoe UI" w:hAnsi="Segoe UI" w:cs="Segoe UI"/>
                <w:bCs/>
              </w:rPr>
              <w:t>Twr Mihangel Llanvihangel Crucorney NP7 8DH</w:t>
            </w:r>
          </w:p>
        </w:tc>
      </w:tr>
      <w:tr w:rsidR="00916E62" w14:paraId="5847BA42" w14:textId="77777777" w:rsidTr="00E82028">
        <w:tc>
          <w:tcPr>
            <w:tcW w:w="1555" w:type="dxa"/>
          </w:tcPr>
          <w:p w14:paraId="4429B3D7" w14:textId="77777777" w:rsidR="00916E62" w:rsidRPr="00347021" w:rsidRDefault="00916E62" w:rsidP="00E82028">
            <w:pPr>
              <w:jc w:val="both"/>
              <w:rPr>
                <w:rFonts w:ascii="Segoe UI" w:hAnsi="Segoe UI" w:cs="Segoe UI"/>
                <w:bCs/>
                <w:sz w:val="20"/>
                <w:szCs w:val="20"/>
              </w:rPr>
            </w:pPr>
            <w:r w:rsidRPr="00347021">
              <w:rPr>
                <w:rFonts w:ascii="Segoe UI" w:hAnsi="Segoe UI" w:cs="Segoe UI"/>
                <w:bCs/>
                <w:sz w:val="20"/>
                <w:szCs w:val="20"/>
              </w:rPr>
              <w:t>24/23010/FUL</w:t>
            </w:r>
          </w:p>
        </w:tc>
        <w:tc>
          <w:tcPr>
            <w:tcW w:w="4536" w:type="dxa"/>
          </w:tcPr>
          <w:p w14:paraId="0EE51ABF" w14:textId="622FF155" w:rsidR="00916E62" w:rsidRPr="006018C4" w:rsidRDefault="006018C4" w:rsidP="00E82028">
            <w:pPr>
              <w:jc w:val="both"/>
              <w:rPr>
                <w:rFonts w:ascii="Segoe UI" w:hAnsi="Segoe UI" w:cs="Segoe UI"/>
                <w:bCs/>
              </w:rPr>
            </w:pPr>
            <w:r w:rsidRPr="006018C4">
              <w:rPr>
                <w:rFonts w:ascii="Segoe UI" w:hAnsi="Segoe UI" w:cs="Segoe UI"/>
                <w:bCs/>
              </w:rPr>
              <w:t>Retrospective change of use of agricultural land to a glamping site.</w:t>
            </w:r>
          </w:p>
        </w:tc>
        <w:tc>
          <w:tcPr>
            <w:tcW w:w="2925" w:type="dxa"/>
          </w:tcPr>
          <w:p w14:paraId="063FCA7C" w14:textId="59D028AD" w:rsidR="00916E62" w:rsidRPr="00613AF5" w:rsidRDefault="00613AF5" w:rsidP="00E82028">
            <w:pPr>
              <w:jc w:val="both"/>
              <w:rPr>
                <w:rFonts w:ascii="Segoe UI" w:hAnsi="Segoe UI" w:cs="Segoe UI"/>
                <w:bCs/>
              </w:rPr>
            </w:pPr>
            <w:r w:rsidRPr="00613AF5">
              <w:rPr>
                <w:rFonts w:ascii="Segoe UI" w:hAnsi="Segoe UI" w:cs="Segoe UI"/>
                <w:bCs/>
              </w:rPr>
              <w:t>Coed Hir Dol-Y-Gaer CF48 2UR</w:t>
            </w:r>
          </w:p>
        </w:tc>
      </w:tr>
      <w:tr w:rsidR="00916E62" w14:paraId="1C231B96" w14:textId="77777777" w:rsidTr="00E82028">
        <w:tc>
          <w:tcPr>
            <w:tcW w:w="1555" w:type="dxa"/>
          </w:tcPr>
          <w:p w14:paraId="52C14D31" w14:textId="77777777" w:rsidR="00916E62" w:rsidRPr="00347021" w:rsidRDefault="00916E62" w:rsidP="00E82028">
            <w:pPr>
              <w:jc w:val="both"/>
              <w:rPr>
                <w:rFonts w:ascii="Segoe UI" w:hAnsi="Segoe UI" w:cs="Segoe UI"/>
                <w:bCs/>
                <w:sz w:val="20"/>
                <w:szCs w:val="20"/>
              </w:rPr>
            </w:pPr>
            <w:r w:rsidRPr="00347021">
              <w:rPr>
                <w:rFonts w:ascii="Segoe UI" w:hAnsi="Segoe UI" w:cs="Segoe UI"/>
                <w:bCs/>
                <w:sz w:val="20"/>
                <w:szCs w:val="20"/>
              </w:rPr>
              <w:t>25/23505/FUL</w:t>
            </w:r>
          </w:p>
        </w:tc>
        <w:tc>
          <w:tcPr>
            <w:tcW w:w="4536" w:type="dxa"/>
          </w:tcPr>
          <w:p w14:paraId="5CBB3B1F" w14:textId="06D1BD1F" w:rsidR="00916E62" w:rsidRPr="00764C28" w:rsidRDefault="00764C28" w:rsidP="00E82028">
            <w:pPr>
              <w:jc w:val="both"/>
              <w:rPr>
                <w:rFonts w:ascii="Segoe UI" w:hAnsi="Segoe UI" w:cs="Segoe UI"/>
                <w:bCs/>
              </w:rPr>
            </w:pPr>
            <w:r w:rsidRPr="00764C28">
              <w:rPr>
                <w:rFonts w:ascii="Segoe UI" w:hAnsi="Segoe UI" w:cs="Segoe UI"/>
                <w:bCs/>
              </w:rPr>
              <w:t>Conversion of an existing one-bedroom equine holiday let and stable block into two, 2-bedroom holiday lets and a communal games room</w:t>
            </w:r>
            <w:r>
              <w:rPr>
                <w:rFonts w:ascii="Segoe UI" w:hAnsi="Segoe UI" w:cs="Segoe UI"/>
                <w:bCs/>
              </w:rPr>
              <w:t>.</w:t>
            </w:r>
          </w:p>
        </w:tc>
        <w:tc>
          <w:tcPr>
            <w:tcW w:w="2925" w:type="dxa"/>
          </w:tcPr>
          <w:p w14:paraId="15D80ACD" w14:textId="70CCE204" w:rsidR="00916E62" w:rsidRPr="00764C28" w:rsidRDefault="00764C28" w:rsidP="00E82028">
            <w:pPr>
              <w:jc w:val="both"/>
              <w:rPr>
                <w:rFonts w:ascii="Segoe UI" w:hAnsi="Segoe UI" w:cs="Segoe UI"/>
                <w:bCs/>
              </w:rPr>
            </w:pPr>
            <w:r w:rsidRPr="00764C28">
              <w:rPr>
                <w:rFonts w:ascii="Segoe UI" w:hAnsi="Segoe UI" w:cs="Segoe UI"/>
                <w:bCs/>
              </w:rPr>
              <w:t>Castell Prydydd Cefn Goleu Ninfa Llanellen NP7 9LE</w:t>
            </w:r>
          </w:p>
        </w:tc>
      </w:tr>
      <w:tr w:rsidR="00916E62" w14:paraId="69C8943D" w14:textId="77777777" w:rsidTr="00E82028">
        <w:tc>
          <w:tcPr>
            <w:tcW w:w="1555" w:type="dxa"/>
          </w:tcPr>
          <w:p w14:paraId="09E61D6A" w14:textId="77777777" w:rsidR="00916E62" w:rsidRPr="00347021" w:rsidRDefault="00916E62" w:rsidP="00E82028">
            <w:pPr>
              <w:jc w:val="both"/>
              <w:rPr>
                <w:rFonts w:ascii="Segoe UI" w:hAnsi="Segoe UI" w:cs="Segoe UI"/>
                <w:bCs/>
                <w:sz w:val="20"/>
                <w:szCs w:val="20"/>
              </w:rPr>
            </w:pPr>
            <w:r w:rsidRPr="00347021">
              <w:rPr>
                <w:rFonts w:ascii="Segoe UI" w:hAnsi="Segoe UI" w:cs="Segoe UI"/>
                <w:bCs/>
                <w:sz w:val="20"/>
                <w:szCs w:val="20"/>
              </w:rPr>
              <w:t>25/23685/FUL</w:t>
            </w:r>
          </w:p>
        </w:tc>
        <w:tc>
          <w:tcPr>
            <w:tcW w:w="4536" w:type="dxa"/>
          </w:tcPr>
          <w:p w14:paraId="5C032FC4" w14:textId="68BF498A" w:rsidR="00916E62" w:rsidRPr="00A06B5B" w:rsidRDefault="00A06B5B" w:rsidP="00E82028">
            <w:pPr>
              <w:jc w:val="both"/>
              <w:rPr>
                <w:rFonts w:ascii="Segoe UI" w:hAnsi="Segoe UI" w:cs="Segoe UI"/>
                <w:bCs/>
              </w:rPr>
            </w:pPr>
            <w:r w:rsidRPr="00A06B5B">
              <w:rPr>
                <w:rFonts w:ascii="Segoe UI" w:hAnsi="Segoe UI" w:cs="Segoe UI"/>
                <w:bCs/>
              </w:rPr>
              <w:t>Change of use of existing Chapel into Holiday Let</w:t>
            </w:r>
          </w:p>
        </w:tc>
        <w:tc>
          <w:tcPr>
            <w:tcW w:w="2925" w:type="dxa"/>
          </w:tcPr>
          <w:p w14:paraId="014C5E41" w14:textId="64333C2E" w:rsidR="00916E62" w:rsidRPr="00E410E1" w:rsidRDefault="00E410E1" w:rsidP="00E82028">
            <w:pPr>
              <w:jc w:val="both"/>
              <w:rPr>
                <w:rFonts w:ascii="Segoe UI" w:hAnsi="Segoe UI" w:cs="Segoe UI"/>
                <w:bCs/>
              </w:rPr>
            </w:pPr>
            <w:r w:rsidRPr="00E410E1">
              <w:rPr>
                <w:rFonts w:ascii="Segoe UI" w:hAnsi="Segoe UI" w:cs="Segoe UI"/>
                <w:bCs/>
              </w:rPr>
              <w:t>Penuel Chapel Cwm-Du NP8 1RT</w:t>
            </w:r>
          </w:p>
        </w:tc>
      </w:tr>
      <w:tr w:rsidR="00916E62" w14:paraId="34773ABA" w14:textId="77777777" w:rsidTr="00E82028">
        <w:tc>
          <w:tcPr>
            <w:tcW w:w="1555" w:type="dxa"/>
          </w:tcPr>
          <w:p w14:paraId="4EEBE3F1" w14:textId="77777777" w:rsidR="00916E62" w:rsidRPr="00347021" w:rsidRDefault="00916E62" w:rsidP="00E82028">
            <w:pPr>
              <w:jc w:val="both"/>
              <w:rPr>
                <w:rFonts w:ascii="Segoe UI" w:hAnsi="Segoe UI" w:cs="Segoe UI"/>
                <w:bCs/>
                <w:sz w:val="20"/>
                <w:szCs w:val="20"/>
              </w:rPr>
            </w:pPr>
            <w:r w:rsidRPr="00347021">
              <w:rPr>
                <w:rFonts w:ascii="Segoe UI" w:hAnsi="Segoe UI" w:cs="Segoe UI"/>
                <w:bCs/>
                <w:sz w:val="20"/>
                <w:szCs w:val="20"/>
              </w:rPr>
              <w:lastRenderedPageBreak/>
              <w:t>21/20677/FUL</w:t>
            </w:r>
          </w:p>
        </w:tc>
        <w:tc>
          <w:tcPr>
            <w:tcW w:w="4536" w:type="dxa"/>
          </w:tcPr>
          <w:p w14:paraId="4A947C8D" w14:textId="364876FE" w:rsidR="00916E62" w:rsidRPr="00FA42B8" w:rsidRDefault="00FA42B8" w:rsidP="00E82028">
            <w:pPr>
              <w:jc w:val="both"/>
              <w:rPr>
                <w:rFonts w:ascii="Segoe UI" w:hAnsi="Segoe UI" w:cs="Segoe UI"/>
                <w:bCs/>
              </w:rPr>
            </w:pPr>
            <w:r w:rsidRPr="00FA42B8">
              <w:rPr>
                <w:rFonts w:ascii="Segoe UI" w:hAnsi="Segoe UI" w:cs="Segoe UI"/>
                <w:bCs/>
              </w:rPr>
              <w:t>Use of existing Annexe as a mixed</w:t>
            </w:r>
            <w:r>
              <w:rPr>
                <w:rFonts w:ascii="Segoe UI" w:hAnsi="Segoe UI" w:cs="Segoe UI"/>
                <w:bCs/>
              </w:rPr>
              <w:t>-</w:t>
            </w:r>
            <w:r w:rsidRPr="00FA42B8">
              <w:rPr>
                <w:rFonts w:ascii="Segoe UI" w:hAnsi="Segoe UI" w:cs="Segoe UI"/>
                <w:bCs/>
              </w:rPr>
              <w:t>use providing holiday accommodation in addition to existing use as Annexe</w:t>
            </w:r>
            <w:r>
              <w:rPr>
                <w:rFonts w:ascii="Segoe UI" w:hAnsi="Segoe UI" w:cs="Segoe UI"/>
                <w:bCs/>
              </w:rPr>
              <w:t>.</w:t>
            </w:r>
          </w:p>
        </w:tc>
        <w:tc>
          <w:tcPr>
            <w:tcW w:w="2925" w:type="dxa"/>
          </w:tcPr>
          <w:p w14:paraId="3D7B0B8F" w14:textId="6CD59DA2" w:rsidR="00916E62" w:rsidRPr="00FA42B8" w:rsidRDefault="00FA42B8" w:rsidP="00E82028">
            <w:pPr>
              <w:jc w:val="both"/>
              <w:rPr>
                <w:rFonts w:ascii="Segoe UI" w:hAnsi="Segoe UI" w:cs="Segoe UI"/>
                <w:bCs/>
              </w:rPr>
            </w:pPr>
            <w:r w:rsidRPr="00FA42B8">
              <w:rPr>
                <w:rFonts w:ascii="Segoe UI" w:hAnsi="Segoe UI" w:cs="Segoe UI"/>
                <w:bCs/>
              </w:rPr>
              <w:t>The Annexe, Neuadd Fechan Llanbedr NP8 1SR</w:t>
            </w:r>
          </w:p>
        </w:tc>
      </w:tr>
      <w:tr w:rsidR="00916E62" w14:paraId="7648ED47" w14:textId="77777777" w:rsidTr="00E82028">
        <w:tc>
          <w:tcPr>
            <w:tcW w:w="1555" w:type="dxa"/>
          </w:tcPr>
          <w:p w14:paraId="5D14B9E0" w14:textId="77777777" w:rsidR="00916E62" w:rsidRPr="00FE08A5" w:rsidRDefault="00916E62" w:rsidP="00E82028">
            <w:pPr>
              <w:jc w:val="both"/>
              <w:rPr>
                <w:rFonts w:ascii="Segoe UI" w:hAnsi="Segoe UI" w:cs="Segoe UI"/>
                <w:bCs/>
                <w:sz w:val="20"/>
                <w:szCs w:val="20"/>
              </w:rPr>
            </w:pPr>
            <w:r w:rsidRPr="00FE08A5">
              <w:rPr>
                <w:rFonts w:ascii="Segoe UI" w:hAnsi="Segoe UI" w:cs="Segoe UI"/>
                <w:bCs/>
                <w:sz w:val="20"/>
                <w:szCs w:val="20"/>
              </w:rPr>
              <w:t>23/22483/FUL</w:t>
            </w:r>
          </w:p>
        </w:tc>
        <w:tc>
          <w:tcPr>
            <w:tcW w:w="4536" w:type="dxa"/>
          </w:tcPr>
          <w:p w14:paraId="7F2BAB13" w14:textId="388EEBBD" w:rsidR="00916E62" w:rsidRPr="007553D8" w:rsidRDefault="007553D8" w:rsidP="00E82028">
            <w:pPr>
              <w:jc w:val="both"/>
              <w:rPr>
                <w:rFonts w:ascii="Segoe UI" w:hAnsi="Segoe UI" w:cs="Segoe UI"/>
                <w:bCs/>
              </w:rPr>
            </w:pPr>
            <w:r w:rsidRPr="007553D8">
              <w:rPr>
                <w:rFonts w:ascii="Segoe UI" w:hAnsi="Segoe UI" w:cs="Segoe UI"/>
                <w:bCs/>
              </w:rPr>
              <w:t>Conversion of former bothy to a studio for use ancillary to the lawful use of the land as holiday accommodation</w:t>
            </w:r>
            <w:r>
              <w:rPr>
                <w:rFonts w:ascii="Segoe UI" w:hAnsi="Segoe UI" w:cs="Segoe UI"/>
                <w:bCs/>
              </w:rPr>
              <w:t>.</w:t>
            </w:r>
            <w:r w:rsidR="002E5439">
              <w:rPr>
                <w:rFonts w:ascii="Segoe UI" w:hAnsi="Segoe UI" w:cs="Segoe UI"/>
                <w:bCs/>
              </w:rPr>
              <w:t xml:space="preserve"> </w:t>
            </w:r>
            <w:r w:rsidR="002E5439" w:rsidRPr="002E5439">
              <w:rPr>
                <w:rFonts w:ascii="Segoe UI" w:hAnsi="Segoe UI" w:cs="Segoe UI"/>
                <w:bCs/>
              </w:rPr>
              <w:t>In addition, the installation of decking area to the existing caravan.</w:t>
            </w:r>
          </w:p>
        </w:tc>
        <w:tc>
          <w:tcPr>
            <w:tcW w:w="2925" w:type="dxa"/>
          </w:tcPr>
          <w:p w14:paraId="494EFCE6" w14:textId="76172B1C" w:rsidR="00916E62" w:rsidRPr="00A21F9F" w:rsidRDefault="00A21F9F" w:rsidP="00E82028">
            <w:pPr>
              <w:jc w:val="both"/>
              <w:rPr>
                <w:rFonts w:ascii="Segoe UI" w:hAnsi="Segoe UI" w:cs="Segoe UI"/>
                <w:bCs/>
              </w:rPr>
            </w:pPr>
            <w:r w:rsidRPr="00A21F9F">
              <w:rPr>
                <w:rFonts w:ascii="Segoe UI" w:hAnsi="Segoe UI" w:cs="Segoe UI"/>
                <w:bCs/>
              </w:rPr>
              <w:t>Ty-Phillip Llanbedr NP8 1SY</w:t>
            </w:r>
          </w:p>
        </w:tc>
      </w:tr>
      <w:tr w:rsidR="00916E62" w14:paraId="33C3DF50" w14:textId="77777777" w:rsidTr="00E82028">
        <w:tc>
          <w:tcPr>
            <w:tcW w:w="1555" w:type="dxa"/>
          </w:tcPr>
          <w:p w14:paraId="66C3A1F2" w14:textId="77777777" w:rsidR="00916E62" w:rsidRPr="00FE08A5" w:rsidRDefault="00916E62" w:rsidP="00E82028">
            <w:pPr>
              <w:jc w:val="both"/>
              <w:rPr>
                <w:rFonts w:ascii="Segoe UI" w:hAnsi="Segoe UI" w:cs="Segoe UI"/>
                <w:bCs/>
                <w:sz w:val="20"/>
                <w:szCs w:val="20"/>
              </w:rPr>
            </w:pPr>
            <w:r w:rsidRPr="00FE08A5">
              <w:rPr>
                <w:rFonts w:ascii="Segoe UI" w:hAnsi="Segoe UI" w:cs="Segoe UI"/>
                <w:bCs/>
                <w:sz w:val="20"/>
                <w:szCs w:val="20"/>
              </w:rPr>
              <w:t>24/22878/FUL</w:t>
            </w:r>
          </w:p>
        </w:tc>
        <w:tc>
          <w:tcPr>
            <w:tcW w:w="4536" w:type="dxa"/>
          </w:tcPr>
          <w:p w14:paraId="7A28A324" w14:textId="37F8EAB1" w:rsidR="00916E62" w:rsidRDefault="00920805" w:rsidP="00920805">
            <w:pPr>
              <w:jc w:val="both"/>
              <w:rPr>
                <w:rFonts w:ascii="Segoe UI" w:hAnsi="Segoe UI" w:cs="Segoe UI"/>
                <w:b/>
              </w:rPr>
            </w:pPr>
            <w:r w:rsidRPr="00920805">
              <w:rPr>
                <w:rFonts w:ascii="Segoe UI" w:hAnsi="Segoe UI" w:cs="Segoe UI"/>
                <w:bCs/>
              </w:rPr>
              <w:t>Proposed conversion of existing outbuilding, 2no. yurts with kitchen/dining and ablutions facilities and associated works to provide holiday accommodation</w:t>
            </w:r>
            <w:r>
              <w:rPr>
                <w:rFonts w:ascii="Segoe UI" w:hAnsi="Segoe UI" w:cs="Segoe UI"/>
                <w:bCs/>
              </w:rPr>
              <w:t>.</w:t>
            </w:r>
          </w:p>
        </w:tc>
        <w:tc>
          <w:tcPr>
            <w:tcW w:w="2925" w:type="dxa"/>
          </w:tcPr>
          <w:p w14:paraId="0407A14E" w14:textId="4294632B" w:rsidR="00916E62" w:rsidRPr="00136477" w:rsidRDefault="00136477" w:rsidP="00E82028">
            <w:pPr>
              <w:jc w:val="both"/>
              <w:rPr>
                <w:rFonts w:ascii="Segoe UI" w:hAnsi="Segoe UI" w:cs="Segoe UI"/>
                <w:bCs/>
              </w:rPr>
            </w:pPr>
            <w:r w:rsidRPr="00136477">
              <w:rPr>
                <w:rFonts w:ascii="Segoe UI" w:hAnsi="Segoe UI" w:cs="Segoe UI"/>
                <w:bCs/>
              </w:rPr>
              <w:t>White House Mews Merthyr Road Llanfoist NP7 9LR</w:t>
            </w:r>
          </w:p>
        </w:tc>
      </w:tr>
      <w:tr w:rsidR="00916E62" w14:paraId="30249501" w14:textId="77777777" w:rsidTr="00E82028">
        <w:tc>
          <w:tcPr>
            <w:tcW w:w="1555" w:type="dxa"/>
          </w:tcPr>
          <w:p w14:paraId="7C5ADFD1" w14:textId="77777777" w:rsidR="00916E62" w:rsidRPr="00FE08A5" w:rsidRDefault="00916E62" w:rsidP="00E82028">
            <w:pPr>
              <w:jc w:val="both"/>
              <w:rPr>
                <w:rFonts w:ascii="Segoe UI" w:hAnsi="Segoe UI" w:cs="Segoe UI"/>
                <w:bCs/>
                <w:sz w:val="20"/>
                <w:szCs w:val="20"/>
              </w:rPr>
            </w:pPr>
            <w:r w:rsidRPr="00FE08A5">
              <w:rPr>
                <w:rFonts w:ascii="Segoe UI" w:hAnsi="Segoe UI" w:cs="Segoe UI"/>
                <w:bCs/>
                <w:sz w:val="20"/>
                <w:szCs w:val="20"/>
              </w:rPr>
              <w:t>24/23245/FUL</w:t>
            </w:r>
          </w:p>
        </w:tc>
        <w:tc>
          <w:tcPr>
            <w:tcW w:w="4536" w:type="dxa"/>
          </w:tcPr>
          <w:p w14:paraId="45495A60" w14:textId="7D4413F4" w:rsidR="00916E62" w:rsidRPr="00A3466F" w:rsidRDefault="00A3466F" w:rsidP="00E82028">
            <w:pPr>
              <w:jc w:val="both"/>
              <w:rPr>
                <w:rFonts w:ascii="Segoe UI" w:hAnsi="Segoe UI" w:cs="Segoe UI"/>
                <w:bCs/>
              </w:rPr>
            </w:pPr>
            <w:r w:rsidRPr="00A3466F">
              <w:rPr>
                <w:rFonts w:ascii="Segoe UI" w:hAnsi="Segoe UI" w:cs="Segoe UI"/>
                <w:bCs/>
              </w:rPr>
              <w:t>Two proposed shepherds hut for holiday accommodation.</w:t>
            </w:r>
          </w:p>
        </w:tc>
        <w:tc>
          <w:tcPr>
            <w:tcW w:w="2925" w:type="dxa"/>
          </w:tcPr>
          <w:p w14:paraId="2A1CDBAF" w14:textId="7A8ED018" w:rsidR="00916E62" w:rsidRPr="003A2972" w:rsidRDefault="003A2972" w:rsidP="00E82028">
            <w:pPr>
              <w:jc w:val="both"/>
              <w:rPr>
                <w:rFonts w:ascii="Segoe UI" w:hAnsi="Segoe UI" w:cs="Segoe UI"/>
                <w:bCs/>
              </w:rPr>
            </w:pPr>
            <w:r w:rsidRPr="003A2972">
              <w:rPr>
                <w:rFonts w:ascii="Segoe UI" w:hAnsi="Segoe UI" w:cs="Segoe UI"/>
                <w:bCs/>
              </w:rPr>
              <w:t>Ty'r Philip-Evan Farm Hillside Llangattock NP8 1LF</w:t>
            </w:r>
          </w:p>
        </w:tc>
      </w:tr>
      <w:tr w:rsidR="00916E62" w14:paraId="7B5EF62F" w14:textId="77777777" w:rsidTr="00E82028">
        <w:tc>
          <w:tcPr>
            <w:tcW w:w="1555" w:type="dxa"/>
          </w:tcPr>
          <w:p w14:paraId="06750555" w14:textId="77777777" w:rsidR="00916E62" w:rsidRPr="00FE08A5" w:rsidRDefault="00916E62" w:rsidP="00E82028">
            <w:pPr>
              <w:jc w:val="both"/>
              <w:rPr>
                <w:rFonts w:ascii="Segoe UI" w:hAnsi="Segoe UI" w:cs="Segoe UI"/>
                <w:bCs/>
                <w:sz w:val="20"/>
                <w:szCs w:val="20"/>
              </w:rPr>
            </w:pPr>
            <w:r w:rsidRPr="00FE08A5">
              <w:rPr>
                <w:rFonts w:ascii="Segoe UI" w:hAnsi="Segoe UI" w:cs="Segoe UI"/>
                <w:bCs/>
                <w:sz w:val="20"/>
                <w:szCs w:val="20"/>
              </w:rPr>
              <w:t>24/23392/FUL</w:t>
            </w:r>
          </w:p>
        </w:tc>
        <w:tc>
          <w:tcPr>
            <w:tcW w:w="4536" w:type="dxa"/>
          </w:tcPr>
          <w:p w14:paraId="525A49AC" w14:textId="25C10321" w:rsidR="00916E62" w:rsidRPr="000449CA" w:rsidRDefault="000449CA" w:rsidP="00E82028">
            <w:pPr>
              <w:jc w:val="both"/>
              <w:rPr>
                <w:rFonts w:ascii="Segoe UI" w:hAnsi="Segoe UI" w:cs="Segoe UI"/>
                <w:bCs/>
              </w:rPr>
            </w:pPr>
            <w:r w:rsidRPr="000449CA">
              <w:rPr>
                <w:rFonts w:ascii="Segoe UI" w:hAnsi="Segoe UI" w:cs="Segoe UI"/>
                <w:bCs/>
              </w:rPr>
              <w:t>Conversion of a redundant lambing shed to one bedroom holiday accommodation</w:t>
            </w:r>
            <w:r>
              <w:rPr>
                <w:rFonts w:ascii="Segoe UI" w:hAnsi="Segoe UI" w:cs="Segoe UI"/>
                <w:bCs/>
              </w:rPr>
              <w:t>.</w:t>
            </w:r>
          </w:p>
        </w:tc>
        <w:tc>
          <w:tcPr>
            <w:tcW w:w="2925" w:type="dxa"/>
          </w:tcPr>
          <w:p w14:paraId="6CC9235F" w14:textId="76EF6B14" w:rsidR="00916E62" w:rsidRPr="00674947" w:rsidRDefault="00674947" w:rsidP="00E82028">
            <w:pPr>
              <w:jc w:val="both"/>
              <w:rPr>
                <w:rFonts w:ascii="Segoe UI" w:hAnsi="Segoe UI" w:cs="Segoe UI"/>
                <w:bCs/>
              </w:rPr>
            </w:pPr>
            <w:r w:rsidRPr="00674947">
              <w:rPr>
                <w:rFonts w:ascii="Segoe UI" w:hAnsi="Segoe UI" w:cs="Segoe UI"/>
                <w:bCs/>
              </w:rPr>
              <w:t>The Coach House Cynghordy Llanhamlach LD3 7EX</w:t>
            </w:r>
          </w:p>
        </w:tc>
      </w:tr>
      <w:tr w:rsidR="00916E62" w14:paraId="504A1551" w14:textId="77777777" w:rsidTr="00E82028">
        <w:tc>
          <w:tcPr>
            <w:tcW w:w="1555" w:type="dxa"/>
          </w:tcPr>
          <w:p w14:paraId="051760E3" w14:textId="77777777" w:rsidR="00916E62" w:rsidRPr="00DD4523" w:rsidRDefault="00916E62" w:rsidP="00E82028">
            <w:pPr>
              <w:jc w:val="both"/>
              <w:rPr>
                <w:rFonts w:ascii="Segoe UI" w:hAnsi="Segoe UI" w:cs="Segoe UI"/>
                <w:bCs/>
                <w:sz w:val="20"/>
                <w:szCs w:val="20"/>
              </w:rPr>
            </w:pPr>
            <w:r w:rsidRPr="00DD4523">
              <w:rPr>
                <w:rFonts w:ascii="Segoe UI" w:hAnsi="Segoe UI" w:cs="Segoe UI"/>
                <w:bCs/>
                <w:sz w:val="20"/>
                <w:szCs w:val="20"/>
              </w:rPr>
              <w:t>24/23404/FUL</w:t>
            </w:r>
          </w:p>
        </w:tc>
        <w:tc>
          <w:tcPr>
            <w:tcW w:w="4536" w:type="dxa"/>
          </w:tcPr>
          <w:p w14:paraId="6CECA906" w14:textId="164A4B3D" w:rsidR="00916E62" w:rsidRPr="004126A2" w:rsidRDefault="004126A2" w:rsidP="00E82028">
            <w:pPr>
              <w:jc w:val="both"/>
              <w:rPr>
                <w:rFonts w:ascii="Segoe UI" w:hAnsi="Segoe UI" w:cs="Segoe UI"/>
                <w:bCs/>
              </w:rPr>
            </w:pPr>
            <w:r w:rsidRPr="004126A2">
              <w:rPr>
                <w:rFonts w:ascii="Segoe UI" w:hAnsi="Segoe UI" w:cs="Segoe UI"/>
                <w:bCs/>
              </w:rPr>
              <w:t>Erection of holiday accommodation pods, amenity pod, and workshops, with associated decking and installation of roof-mounted solar PV panels; siting of yurt; erection of timber canopy to existing stable building, and polytunnel; installation of swimming pool; installation of roof-mounted solar PV panels.</w:t>
            </w:r>
          </w:p>
        </w:tc>
        <w:tc>
          <w:tcPr>
            <w:tcW w:w="2925" w:type="dxa"/>
          </w:tcPr>
          <w:p w14:paraId="4E1D2CBC" w14:textId="76DC22E2" w:rsidR="00916E62" w:rsidRPr="008873CF" w:rsidRDefault="008873CF" w:rsidP="00E82028">
            <w:pPr>
              <w:jc w:val="both"/>
              <w:rPr>
                <w:rFonts w:ascii="Segoe UI" w:hAnsi="Segoe UI" w:cs="Segoe UI"/>
                <w:bCs/>
              </w:rPr>
            </w:pPr>
            <w:r w:rsidRPr="008873CF">
              <w:rPr>
                <w:rFonts w:ascii="Segoe UI" w:hAnsi="Segoe UI" w:cs="Segoe UI"/>
                <w:bCs/>
              </w:rPr>
              <w:t>The Farmhouse Danydarren Farm Merthyr Tydfil CF48 2HP</w:t>
            </w:r>
          </w:p>
        </w:tc>
      </w:tr>
      <w:tr w:rsidR="00916E62" w14:paraId="325380BC" w14:textId="77777777" w:rsidTr="00E82028">
        <w:tc>
          <w:tcPr>
            <w:tcW w:w="1555" w:type="dxa"/>
          </w:tcPr>
          <w:p w14:paraId="4520A947" w14:textId="77777777" w:rsidR="00916E62" w:rsidRPr="00DD4523" w:rsidRDefault="00916E62" w:rsidP="00E82028">
            <w:pPr>
              <w:jc w:val="both"/>
              <w:rPr>
                <w:rFonts w:ascii="Segoe UI" w:hAnsi="Segoe UI" w:cs="Segoe UI"/>
                <w:bCs/>
                <w:sz w:val="20"/>
                <w:szCs w:val="20"/>
              </w:rPr>
            </w:pPr>
            <w:r w:rsidRPr="00DD4523">
              <w:rPr>
                <w:rFonts w:ascii="Segoe UI" w:hAnsi="Segoe UI" w:cs="Segoe UI"/>
                <w:bCs/>
                <w:sz w:val="20"/>
                <w:szCs w:val="20"/>
              </w:rPr>
              <w:t>24/23466/FUL</w:t>
            </w:r>
          </w:p>
        </w:tc>
        <w:tc>
          <w:tcPr>
            <w:tcW w:w="4536" w:type="dxa"/>
          </w:tcPr>
          <w:p w14:paraId="110AF55E" w14:textId="762F9622" w:rsidR="00916E62" w:rsidRPr="008202DB" w:rsidRDefault="008202DB" w:rsidP="00E82028">
            <w:pPr>
              <w:jc w:val="both"/>
              <w:rPr>
                <w:rFonts w:ascii="Segoe UI" w:hAnsi="Segoe UI" w:cs="Segoe UI"/>
                <w:bCs/>
              </w:rPr>
            </w:pPr>
            <w:r w:rsidRPr="008202DB">
              <w:rPr>
                <w:rFonts w:ascii="Segoe UI" w:hAnsi="Segoe UI" w:cs="Segoe UI"/>
                <w:bCs/>
              </w:rPr>
              <w:t>Change of use of existing volunteer accommodation (granted planning permission under approval number P17739) to 2 holiday let units</w:t>
            </w:r>
          </w:p>
        </w:tc>
        <w:tc>
          <w:tcPr>
            <w:tcW w:w="2925" w:type="dxa"/>
          </w:tcPr>
          <w:p w14:paraId="53DAA746" w14:textId="6C8D8C3E" w:rsidR="008202DB" w:rsidRPr="008202DB" w:rsidRDefault="008202DB" w:rsidP="008202DB">
            <w:pPr>
              <w:jc w:val="both"/>
              <w:rPr>
                <w:rFonts w:ascii="Segoe UI" w:hAnsi="Segoe UI" w:cs="Segoe UI"/>
                <w:bCs/>
              </w:rPr>
            </w:pPr>
            <w:r w:rsidRPr="008202DB">
              <w:rPr>
                <w:rFonts w:ascii="Segoe UI" w:hAnsi="Segoe UI" w:cs="Segoe UI"/>
                <w:bCs/>
              </w:rPr>
              <w:t>Beiligwennol Libanus LD3 8NH</w:t>
            </w:r>
          </w:p>
          <w:p w14:paraId="6C73D231" w14:textId="77777777" w:rsidR="00916E62" w:rsidRDefault="00916E62" w:rsidP="00E82028">
            <w:pPr>
              <w:jc w:val="both"/>
              <w:rPr>
                <w:rFonts w:ascii="Segoe UI" w:hAnsi="Segoe UI" w:cs="Segoe UI"/>
                <w:b/>
              </w:rPr>
            </w:pPr>
          </w:p>
        </w:tc>
      </w:tr>
      <w:tr w:rsidR="005B08A4" w14:paraId="39C0C0E2" w14:textId="77777777" w:rsidTr="00E82028">
        <w:tc>
          <w:tcPr>
            <w:tcW w:w="1555" w:type="dxa"/>
          </w:tcPr>
          <w:p w14:paraId="487E8B88" w14:textId="77777777" w:rsidR="005B08A4" w:rsidRPr="00DD4523" w:rsidRDefault="005B08A4" w:rsidP="005B08A4">
            <w:pPr>
              <w:jc w:val="both"/>
              <w:rPr>
                <w:rFonts w:ascii="Segoe UI" w:hAnsi="Segoe UI" w:cs="Segoe UI"/>
                <w:bCs/>
                <w:sz w:val="20"/>
                <w:szCs w:val="20"/>
              </w:rPr>
            </w:pPr>
            <w:r w:rsidRPr="00DD4523">
              <w:rPr>
                <w:rFonts w:ascii="Segoe UI" w:hAnsi="Segoe UI" w:cs="Segoe UI"/>
                <w:bCs/>
                <w:sz w:val="20"/>
                <w:szCs w:val="20"/>
              </w:rPr>
              <w:t>25/23828/FUL</w:t>
            </w:r>
          </w:p>
        </w:tc>
        <w:tc>
          <w:tcPr>
            <w:tcW w:w="4536" w:type="dxa"/>
          </w:tcPr>
          <w:p w14:paraId="39BBB513" w14:textId="44086AC2" w:rsidR="005B08A4" w:rsidRPr="00F541D3" w:rsidRDefault="00F541D3" w:rsidP="005B08A4">
            <w:pPr>
              <w:jc w:val="both"/>
              <w:rPr>
                <w:rFonts w:ascii="Segoe UI" w:hAnsi="Segoe UI" w:cs="Segoe UI"/>
                <w:bCs/>
              </w:rPr>
            </w:pPr>
            <w:r w:rsidRPr="00F541D3">
              <w:rPr>
                <w:rFonts w:ascii="Segoe UI" w:hAnsi="Segoe UI" w:cs="Segoe UI"/>
                <w:bCs/>
              </w:rPr>
              <w:t>The Change of use of land and buildings from overnight accommodation by school children using the facilities at the Outdoor activity centre to the use of land and buildings for overnight holiday accommodation and 3 additional holiday cottages including reconfiguration of existing car parking and enhancement to existing on-site restaurant.</w:t>
            </w:r>
          </w:p>
        </w:tc>
        <w:tc>
          <w:tcPr>
            <w:tcW w:w="2925" w:type="dxa"/>
          </w:tcPr>
          <w:p w14:paraId="711E7D7B" w14:textId="65C20B2B" w:rsidR="005B08A4" w:rsidRPr="005B08A4" w:rsidRDefault="005B08A4" w:rsidP="005B08A4">
            <w:pPr>
              <w:jc w:val="both"/>
              <w:rPr>
                <w:rFonts w:ascii="Segoe UI" w:hAnsi="Segoe UI" w:cs="Segoe UI"/>
                <w:bCs/>
              </w:rPr>
            </w:pPr>
            <w:r w:rsidRPr="005B08A4">
              <w:rPr>
                <w:rFonts w:ascii="Segoe UI" w:hAnsi="Segoe UI" w:cs="Segoe UI"/>
                <w:bCs/>
              </w:rPr>
              <w:t>Royal Oak Camp Llangorse LD3 7TR</w:t>
            </w:r>
          </w:p>
        </w:tc>
      </w:tr>
      <w:tr w:rsidR="005B08A4" w14:paraId="209E9DBE" w14:textId="77777777" w:rsidTr="00E82028">
        <w:tc>
          <w:tcPr>
            <w:tcW w:w="1555" w:type="dxa"/>
          </w:tcPr>
          <w:p w14:paraId="32B478D7" w14:textId="77777777" w:rsidR="005B08A4" w:rsidRPr="00DD4523" w:rsidRDefault="005B08A4" w:rsidP="005B08A4">
            <w:pPr>
              <w:jc w:val="both"/>
              <w:rPr>
                <w:rFonts w:ascii="Segoe UI" w:hAnsi="Segoe UI" w:cs="Segoe UI"/>
                <w:bCs/>
                <w:sz w:val="20"/>
                <w:szCs w:val="20"/>
              </w:rPr>
            </w:pPr>
            <w:r w:rsidRPr="00DD4523">
              <w:rPr>
                <w:rFonts w:ascii="Segoe UI" w:hAnsi="Segoe UI" w:cs="Segoe UI"/>
                <w:bCs/>
                <w:sz w:val="20"/>
                <w:szCs w:val="20"/>
              </w:rPr>
              <w:t>25/23836/FUL</w:t>
            </w:r>
          </w:p>
        </w:tc>
        <w:tc>
          <w:tcPr>
            <w:tcW w:w="4536" w:type="dxa"/>
          </w:tcPr>
          <w:p w14:paraId="508CA8AC" w14:textId="579219E9" w:rsidR="005B08A4" w:rsidRPr="00D078C5" w:rsidRDefault="00D078C5" w:rsidP="005B08A4">
            <w:pPr>
              <w:jc w:val="both"/>
              <w:rPr>
                <w:rFonts w:ascii="Segoe UI" w:hAnsi="Segoe UI" w:cs="Segoe UI"/>
                <w:bCs/>
              </w:rPr>
            </w:pPr>
            <w:r w:rsidRPr="00D078C5">
              <w:rPr>
                <w:rFonts w:ascii="Segoe UI" w:hAnsi="Segoe UI" w:cs="Segoe UI"/>
                <w:bCs/>
              </w:rPr>
              <w:t>Conversion of One Disused Barn to Holiday Accommodation</w:t>
            </w:r>
            <w:r>
              <w:rPr>
                <w:rFonts w:ascii="Segoe UI" w:hAnsi="Segoe UI" w:cs="Segoe UI"/>
                <w:bCs/>
              </w:rPr>
              <w:t>.</w:t>
            </w:r>
          </w:p>
        </w:tc>
        <w:tc>
          <w:tcPr>
            <w:tcW w:w="2925" w:type="dxa"/>
          </w:tcPr>
          <w:p w14:paraId="3F2F9CC9" w14:textId="6F8E23D1" w:rsidR="005B08A4" w:rsidRPr="002A2869" w:rsidRDefault="002A2869" w:rsidP="005B08A4">
            <w:pPr>
              <w:jc w:val="both"/>
              <w:rPr>
                <w:rFonts w:ascii="Segoe UI" w:hAnsi="Segoe UI" w:cs="Segoe UI"/>
                <w:bCs/>
              </w:rPr>
            </w:pPr>
            <w:r w:rsidRPr="002A2869">
              <w:rPr>
                <w:rFonts w:ascii="Segoe UI" w:hAnsi="Segoe UI" w:cs="Segoe UI"/>
                <w:bCs/>
              </w:rPr>
              <w:t>Dower House Forest Coal Pit NP7 7LP</w:t>
            </w:r>
          </w:p>
        </w:tc>
      </w:tr>
      <w:tr w:rsidR="005B08A4" w14:paraId="49FD8BF7" w14:textId="77777777" w:rsidTr="00E82028">
        <w:tc>
          <w:tcPr>
            <w:tcW w:w="1555" w:type="dxa"/>
          </w:tcPr>
          <w:p w14:paraId="001649E2" w14:textId="77777777" w:rsidR="005B08A4" w:rsidRPr="00DD4523" w:rsidRDefault="005B08A4" w:rsidP="005B08A4">
            <w:pPr>
              <w:jc w:val="both"/>
              <w:rPr>
                <w:rFonts w:ascii="Segoe UI" w:hAnsi="Segoe UI" w:cs="Segoe UI"/>
                <w:bCs/>
                <w:sz w:val="20"/>
                <w:szCs w:val="20"/>
              </w:rPr>
            </w:pPr>
            <w:r w:rsidRPr="00DD4523">
              <w:rPr>
                <w:rFonts w:ascii="Segoe UI" w:hAnsi="Segoe UI" w:cs="Segoe UI"/>
                <w:bCs/>
                <w:sz w:val="20"/>
                <w:szCs w:val="20"/>
              </w:rPr>
              <w:t>25/23712/FUL</w:t>
            </w:r>
          </w:p>
        </w:tc>
        <w:tc>
          <w:tcPr>
            <w:tcW w:w="4536" w:type="dxa"/>
          </w:tcPr>
          <w:p w14:paraId="721D1DFE" w14:textId="0F097F8A" w:rsidR="005B08A4" w:rsidRPr="003D2B76" w:rsidRDefault="003D2B76" w:rsidP="005B08A4">
            <w:pPr>
              <w:jc w:val="both"/>
              <w:rPr>
                <w:rFonts w:ascii="Segoe UI" w:hAnsi="Segoe UI" w:cs="Segoe UI"/>
                <w:bCs/>
              </w:rPr>
            </w:pPr>
            <w:r w:rsidRPr="003D2B76">
              <w:rPr>
                <w:rFonts w:ascii="Segoe UI" w:hAnsi="Segoe UI" w:cs="Segoe UI"/>
                <w:bCs/>
              </w:rPr>
              <w:t>Planning application for conversion and extension of the existing toilet block to accommodate new public toilet, visitor information facilities and offices.</w:t>
            </w:r>
          </w:p>
        </w:tc>
        <w:tc>
          <w:tcPr>
            <w:tcW w:w="2925" w:type="dxa"/>
          </w:tcPr>
          <w:p w14:paraId="621490A2" w14:textId="1A867FDB" w:rsidR="005B08A4" w:rsidRPr="007666D7" w:rsidRDefault="007666D7" w:rsidP="005B08A4">
            <w:pPr>
              <w:jc w:val="both"/>
              <w:rPr>
                <w:rFonts w:ascii="Segoe UI" w:hAnsi="Segoe UI" w:cs="Segoe UI"/>
                <w:bCs/>
              </w:rPr>
            </w:pPr>
            <w:r w:rsidRPr="007666D7">
              <w:rPr>
                <w:rFonts w:ascii="Segoe UI" w:hAnsi="Segoe UI" w:cs="Segoe UI"/>
                <w:bCs/>
              </w:rPr>
              <w:t>Toilet Block Lion Yard Brecon LD3 7BA</w:t>
            </w:r>
          </w:p>
        </w:tc>
      </w:tr>
      <w:tr w:rsidR="005B08A4" w14:paraId="73E6C083" w14:textId="77777777" w:rsidTr="00E82028">
        <w:tc>
          <w:tcPr>
            <w:tcW w:w="1555" w:type="dxa"/>
          </w:tcPr>
          <w:p w14:paraId="1EEF58E6" w14:textId="77777777" w:rsidR="005B08A4" w:rsidRPr="00DD4523" w:rsidRDefault="005B08A4" w:rsidP="005B08A4">
            <w:pPr>
              <w:jc w:val="both"/>
              <w:rPr>
                <w:rFonts w:ascii="Segoe UI" w:hAnsi="Segoe UI" w:cs="Segoe UI"/>
                <w:bCs/>
                <w:sz w:val="20"/>
                <w:szCs w:val="20"/>
              </w:rPr>
            </w:pPr>
            <w:r w:rsidRPr="00DD4523">
              <w:rPr>
                <w:rFonts w:ascii="Segoe UI" w:hAnsi="Segoe UI" w:cs="Segoe UI"/>
                <w:bCs/>
                <w:sz w:val="20"/>
                <w:szCs w:val="20"/>
              </w:rPr>
              <w:t>25/24031/FUL</w:t>
            </w:r>
          </w:p>
        </w:tc>
        <w:tc>
          <w:tcPr>
            <w:tcW w:w="4536" w:type="dxa"/>
          </w:tcPr>
          <w:p w14:paraId="5F32450C" w14:textId="64E23C3D" w:rsidR="005B08A4" w:rsidRPr="00BA585C" w:rsidRDefault="00BA585C" w:rsidP="005B08A4">
            <w:pPr>
              <w:jc w:val="both"/>
              <w:rPr>
                <w:rFonts w:ascii="Segoe UI" w:hAnsi="Segoe UI" w:cs="Segoe UI"/>
                <w:bCs/>
              </w:rPr>
            </w:pPr>
            <w:r w:rsidRPr="00BA585C">
              <w:rPr>
                <w:rFonts w:ascii="Segoe UI" w:hAnsi="Segoe UI" w:cs="Segoe UI"/>
                <w:bCs/>
              </w:rPr>
              <w:t xml:space="preserve">Erection of a yurt on the farm adjacent to an alpaca trekking business to provide space in </w:t>
            </w:r>
            <w:r w:rsidRPr="00BA585C">
              <w:rPr>
                <w:rFonts w:ascii="Segoe UI" w:hAnsi="Segoe UI" w:cs="Segoe UI"/>
                <w:bCs/>
              </w:rPr>
              <w:lastRenderedPageBreak/>
              <w:t>wet weather for the meet and greet, and introductory talks that form part of every trek.</w:t>
            </w:r>
          </w:p>
        </w:tc>
        <w:tc>
          <w:tcPr>
            <w:tcW w:w="2925" w:type="dxa"/>
          </w:tcPr>
          <w:p w14:paraId="268FC0DE" w14:textId="684B135A" w:rsidR="005B08A4" w:rsidRPr="001F60D9" w:rsidRDefault="001F60D9" w:rsidP="005B08A4">
            <w:pPr>
              <w:jc w:val="both"/>
              <w:rPr>
                <w:rFonts w:ascii="Segoe UI" w:hAnsi="Segoe UI" w:cs="Segoe UI"/>
                <w:bCs/>
              </w:rPr>
            </w:pPr>
            <w:r w:rsidRPr="001F60D9">
              <w:rPr>
                <w:rFonts w:ascii="Segoe UI" w:hAnsi="Segoe UI" w:cs="Segoe UI"/>
                <w:bCs/>
              </w:rPr>
              <w:lastRenderedPageBreak/>
              <w:t>Blaenrheon Penpont LD3 8ES</w:t>
            </w:r>
          </w:p>
        </w:tc>
      </w:tr>
      <w:tr w:rsidR="005B08A4" w14:paraId="6AB36DCD" w14:textId="77777777" w:rsidTr="00E82028">
        <w:tc>
          <w:tcPr>
            <w:tcW w:w="1555" w:type="dxa"/>
          </w:tcPr>
          <w:p w14:paraId="767466CF" w14:textId="77777777" w:rsidR="005B08A4" w:rsidRPr="00DD4523" w:rsidRDefault="005B08A4" w:rsidP="005B08A4">
            <w:pPr>
              <w:jc w:val="both"/>
              <w:rPr>
                <w:rFonts w:ascii="Segoe UI" w:hAnsi="Segoe UI" w:cs="Segoe UI"/>
                <w:bCs/>
                <w:sz w:val="20"/>
                <w:szCs w:val="20"/>
              </w:rPr>
            </w:pPr>
            <w:r w:rsidRPr="00DD4523">
              <w:rPr>
                <w:rFonts w:ascii="Segoe UI" w:hAnsi="Segoe UI" w:cs="Segoe UI"/>
                <w:bCs/>
                <w:sz w:val="20"/>
                <w:szCs w:val="20"/>
              </w:rPr>
              <w:t>25/23851/FUL</w:t>
            </w:r>
          </w:p>
        </w:tc>
        <w:tc>
          <w:tcPr>
            <w:tcW w:w="4536" w:type="dxa"/>
          </w:tcPr>
          <w:p w14:paraId="6A9911E7" w14:textId="2199B7F1" w:rsidR="005B08A4" w:rsidRPr="00BB278F" w:rsidRDefault="00BB278F" w:rsidP="005B08A4">
            <w:pPr>
              <w:jc w:val="both"/>
              <w:rPr>
                <w:rFonts w:ascii="Segoe UI" w:hAnsi="Segoe UI" w:cs="Segoe UI"/>
                <w:bCs/>
              </w:rPr>
            </w:pPr>
            <w:r w:rsidRPr="00BB278F">
              <w:rPr>
                <w:rFonts w:ascii="Segoe UI" w:hAnsi="Segoe UI" w:cs="Segoe UI"/>
                <w:bCs/>
              </w:rPr>
              <w:t>Change of use of land for the siting of 2 shepherds huts</w:t>
            </w:r>
            <w:r>
              <w:rPr>
                <w:rFonts w:ascii="Segoe UI" w:hAnsi="Segoe UI" w:cs="Segoe UI"/>
                <w:bCs/>
              </w:rPr>
              <w:t>.</w:t>
            </w:r>
          </w:p>
        </w:tc>
        <w:tc>
          <w:tcPr>
            <w:tcW w:w="2925" w:type="dxa"/>
          </w:tcPr>
          <w:p w14:paraId="0D50AAC1" w14:textId="0098A1FB" w:rsidR="005B08A4" w:rsidRPr="00B23FA3" w:rsidRDefault="00B23FA3" w:rsidP="005B08A4">
            <w:pPr>
              <w:jc w:val="both"/>
              <w:rPr>
                <w:rFonts w:ascii="Segoe UI" w:hAnsi="Segoe UI" w:cs="Segoe UI"/>
                <w:bCs/>
              </w:rPr>
            </w:pPr>
            <w:r w:rsidRPr="00B23FA3">
              <w:rPr>
                <w:rFonts w:ascii="Segoe UI" w:hAnsi="Segoe UI" w:cs="Segoe UI"/>
                <w:bCs/>
              </w:rPr>
              <w:t>Land Forming Part Of Blaencennen Gwynfe SA19 9RT</w:t>
            </w:r>
          </w:p>
        </w:tc>
      </w:tr>
    </w:tbl>
    <w:p w14:paraId="3A7F7FFC" w14:textId="77777777" w:rsidR="00916E62" w:rsidRDefault="00916E62" w:rsidP="00652136">
      <w:pPr>
        <w:jc w:val="both"/>
        <w:rPr>
          <w:rFonts w:ascii="Segoe UI" w:hAnsi="Segoe UI" w:cs="Segoe UI"/>
          <w:b/>
        </w:rPr>
      </w:pPr>
    </w:p>
    <w:p w14:paraId="2A21AB66" w14:textId="69353D59" w:rsidR="008D23ED" w:rsidRDefault="008D23ED" w:rsidP="00652136">
      <w:pPr>
        <w:jc w:val="both"/>
        <w:rPr>
          <w:rFonts w:ascii="Segoe UI" w:hAnsi="Segoe UI" w:cs="Segoe UI"/>
          <w:b/>
        </w:rPr>
      </w:pPr>
      <w:r>
        <w:rPr>
          <w:rFonts w:ascii="Segoe UI" w:hAnsi="Segoe UI" w:cs="Segoe UI"/>
          <w:b/>
        </w:rPr>
        <w:t xml:space="preserve">Recommendations: </w:t>
      </w:r>
    </w:p>
    <w:p w14:paraId="486C089F" w14:textId="2D39D71C" w:rsidR="001B051E" w:rsidRDefault="001B051E" w:rsidP="00652136">
      <w:pPr>
        <w:jc w:val="both"/>
        <w:rPr>
          <w:rFonts w:ascii="Segoe UI" w:hAnsi="Segoe UI" w:cs="Segoe UI"/>
          <w:bCs/>
        </w:rPr>
      </w:pPr>
      <w:r w:rsidRPr="001B051E">
        <w:rPr>
          <w:rFonts w:ascii="Segoe UI" w:hAnsi="Segoe UI" w:cs="Segoe UI"/>
          <w:bCs/>
        </w:rPr>
        <w:t>The requirement of this indicator is being met. It is, however, considered to be an important indicator and will continue to be monitored.</w:t>
      </w:r>
    </w:p>
    <w:p w14:paraId="642098C2" w14:textId="62CECE75" w:rsidR="00916E62" w:rsidRDefault="00E63E8F" w:rsidP="00652136">
      <w:pPr>
        <w:jc w:val="both"/>
        <w:rPr>
          <w:rFonts w:ascii="Segoe UI" w:hAnsi="Segoe UI" w:cs="Segoe UI"/>
          <w:bCs/>
        </w:rPr>
      </w:pPr>
      <w:r>
        <w:rPr>
          <w:rFonts w:ascii="Segoe UI" w:hAnsi="Segoe UI" w:cs="Segoe UI"/>
          <w:bCs/>
        </w:rPr>
        <w:t>Each and ever</w:t>
      </w:r>
      <w:r w:rsidR="00D7395E">
        <w:rPr>
          <w:rFonts w:ascii="Segoe UI" w:hAnsi="Segoe UI" w:cs="Segoe UI"/>
          <w:bCs/>
        </w:rPr>
        <w:t xml:space="preserve">y </w:t>
      </w:r>
      <w:r w:rsidR="00F16D87">
        <w:rPr>
          <w:rFonts w:ascii="Segoe UI" w:hAnsi="Segoe UI" w:cs="Segoe UI"/>
          <w:bCs/>
        </w:rPr>
        <w:t>commercial facility</w:t>
      </w:r>
      <w:r w:rsidR="00916E62">
        <w:rPr>
          <w:rFonts w:ascii="Segoe UI" w:hAnsi="Segoe UI" w:cs="Segoe UI"/>
          <w:bCs/>
        </w:rPr>
        <w:t xml:space="preserve"> should be </w:t>
      </w:r>
      <w:r w:rsidR="0093147A">
        <w:rPr>
          <w:rFonts w:ascii="Segoe UI" w:hAnsi="Segoe UI" w:cs="Segoe UI"/>
          <w:bCs/>
        </w:rPr>
        <w:t>designed</w:t>
      </w:r>
      <w:r w:rsidR="00D7395E">
        <w:rPr>
          <w:rFonts w:ascii="Segoe UI" w:hAnsi="Segoe UI" w:cs="Segoe UI"/>
          <w:bCs/>
        </w:rPr>
        <w:t xml:space="preserve"> from the outset</w:t>
      </w:r>
      <w:r w:rsidR="0093147A">
        <w:rPr>
          <w:rFonts w:ascii="Segoe UI" w:hAnsi="Segoe UI" w:cs="Segoe UI"/>
          <w:bCs/>
        </w:rPr>
        <w:t xml:space="preserve"> to be </w:t>
      </w:r>
      <w:r w:rsidR="00916E62">
        <w:rPr>
          <w:rFonts w:ascii="Segoe UI" w:hAnsi="Segoe UI" w:cs="Segoe UI"/>
          <w:bCs/>
        </w:rPr>
        <w:t xml:space="preserve">accessible to </w:t>
      </w:r>
      <w:r>
        <w:rPr>
          <w:rFonts w:ascii="Segoe UI" w:hAnsi="Segoe UI" w:cs="Segoe UI"/>
          <w:bCs/>
        </w:rPr>
        <w:t>all,</w:t>
      </w:r>
      <w:r w:rsidR="0093147A">
        <w:rPr>
          <w:rFonts w:ascii="Segoe UI" w:hAnsi="Segoe UI" w:cs="Segoe UI"/>
          <w:bCs/>
        </w:rPr>
        <w:t xml:space="preserve"> and it is recommended </w:t>
      </w:r>
      <w:r w:rsidR="00274FAF">
        <w:rPr>
          <w:rFonts w:ascii="Segoe UI" w:hAnsi="Segoe UI" w:cs="Segoe UI"/>
          <w:bCs/>
        </w:rPr>
        <w:t>that resource be given to investigate whether the</w:t>
      </w:r>
      <w:r w:rsidR="0093147A">
        <w:rPr>
          <w:rFonts w:ascii="Segoe UI" w:hAnsi="Segoe UI" w:cs="Segoe UI"/>
          <w:bCs/>
        </w:rPr>
        <w:t xml:space="preserve"> public sector equality duty </w:t>
      </w:r>
      <w:r w:rsidR="00274FAF">
        <w:rPr>
          <w:rFonts w:ascii="Segoe UI" w:hAnsi="Segoe UI" w:cs="Segoe UI"/>
          <w:bCs/>
        </w:rPr>
        <w:t xml:space="preserve">is being satisfactorily upheld when determining </w:t>
      </w:r>
      <w:r w:rsidR="00D7395E">
        <w:rPr>
          <w:rFonts w:ascii="Segoe UI" w:hAnsi="Segoe UI" w:cs="Segoe UI"/>
          <w:bCs/>
        </w:rPr>
        <w:t xml:space="preserve">all </w:t>
      </w:r>
      <w:r w:rsidR="00274FAF">
        <w:rPr>
          <w:rFonts w:ascii="Segoe UI" w:hAnsi="Segoe UI" w:cs="Segoe UI"/>
          <w:bCs/>
        </w:rPr>
        <w:t xml:space="preserve">such applications.  </w:t>
      </w:r>
      <w:r w:rsidR="00674947">
        <w:rPr>
          <w:rFonts w:ascii="Segoe UI" w:hAnsi="Segoe UI" w:cs="Segoe UI"/>
          <w:bCs/>
        </w:rPr>
        <w:t>The nature of the development means it is important to monitor compliance with any planning cond</w:t>
      </w:r>
      <w:r w:rsidR="003E41F6">
        <w:rPr>
          <w:rFonts w:ascii="Segoe UI" w:hAnsi="Segoe UI" w:cs="Segoe UI"/>
          <w:bCs/>
        </w:rPr>
        <w:t>i</w:t>
      </w:r>
      <w:r w:rsidR="00674947">
        <w:rPr>
          <w:rFonts w:ascii="Segoe UI" w:hAnsi="Segoe UI" w:cs="Segoe UI"/>
          <w:bCs/>
        </w:rPr>
        <w:t>tions</w:t>
      </w:r>
      <w:r w:rsidR="003E41F6">
        <w:rPr>
          <w:rFonts w:ascii="Segoe UI" w:hAnsi="Segoe UI" w:cs="Segoe UI"/>
          <w:bCs/>
        </w:rPr>
        <w:t>, ensuring development is in accordance with approved plans and use.</w:t>
      </w:r>
    </w:p>
    <w:p w14:paraId="666CDB3A" w14:textId="0F60B152" w:rsidR="00764C28" w:rsidRPr="001B051E" w:rsidRDefault="009B7E26" w:rsidP="00652136">
      <w:pPr>
        <w:jc w:val="both"/>
        <w:rPr>
          <w:rFonts w:ascii="Segoe UI" w:hAnsi="Segoe UI" w:cs="Segoe UI"/>
          <w:bCs/>
        </w:rPr>
      </w:pPr>
      <w:r>
        <w:rPr>
          <w:rFonts w:ascii="Segoe UI" w:hAnsi="Segoe UI" w:cs="Segoe UI"/>
          <w:bCs/>
        </w:rPr>
        <w:t xml:space="preserve">At least two </w:t>
      </w:r>
      <w:r w:rsidR="00B310FE">
        <w:rPr>
          <w:rFonts w:ascii="Segoe UI" w:hAnsi="Segoe UI" w:cs="Segoe UI"/>
          <w:bCs/>
        </w:rPr>
        <w:t xml:space="preserve">equine stabling facilities have been </w:t>
      </w:r>
      <w:r w:rsidR="00C0363D">
        <w:rPr>
          <w:rFonts w:ascii="Segoe UI" w:hAnsi="Segoe UI" w:cs="Segoe UI"/>
          <w:bCs/>
        </w:rPr>
        <w:t xml:space="preserve">granted planning permission to be </w:t>
      </w:r>
      <w:r w:rsidR="00B310FE">
        <w:rPr>
          <w:rFonts w:ascii="Segoe UI" w:hAnsi="Segoe UI" w:cs="Segoe UI"/>
          <w:bCs/>
        </w:rPr>
        <w:t xml:space="preserve">converted as holiday accommodation in locations where new build holiday accommodation would </w:t>
      </w:r>
      <w:r w:rsidR="00F62898">
        <w:rPr>
          <w:rFonts w:ascii="Segoe UI" w:hAnsi="Segoe UI" w:cs="Segoe UI"/>
          <w:bCs/>
        </w:rPr>
        <w:t xml:space="preserve">be a departure from the LDP. It is recommended that </w:t>
      </w:r>
      <w:r w:rsidR="002D5B0D">
        <w:rPr>
          <w:rFonts w:ascii="Segoe UI" w:hAnsi="Segoe UI" w:cs="Segoe UI"/>
          <w:bCs/>
        </w:rPr>
        <w:t>the matter is investigated</w:t>
      </w:r>
      <w:r w:rsidR="00420B9E">
        <w:rPr>
          <w:rFonts w:ascii="Segoe UI" w:hAnsi="Segoe UI" w:cs="Segoe UI"/>
          <w:bCs/>
        </w:rPr>
        <w:t xml:space="preserve"> and reviewed</w:t>
      </w:r>
      <w:r w:rsidR="002D5B0D">
        <w:rPr>
          <w:rFonts w:ascii="Segoe UI" w:hAnsi="Segoe UI" w:cs="Segoe UI"/>
          <w:bCs/>
        </w:rPr>
        <w:t xml:space="preserve">, </w:t>
      </w:r>
      <w:r w:rsidR="00C0363D">
        <w:rPr>
          <w:rFonts w:ascii="Segoe UI" w:hAnsi="Segoe UI" w:cs="Segoe UI"/>
          <w:bCs/>
        </w:rPr>
        <w:t xml:space="preserve">both </w:t>
      </w:r>
      <w:r w:rsidR="002D5B0D">
        <w:rPr>
          <w:rFonts w:ascii="Segoe UI" w:hAnsi="Segoe UI" w:cs="Segoe UI"/>
          <w:bCs/>
        </w:rPr>
        <w:t xml:space="preserve">from a </w:t>
      </w:r>
      <w:r w:rsidR="00C0363D">
        <w:rPr>
          <w:rFonts w:ascii="Segoe UI" w:hAnsi="Segoe UI" w:cs="Segoe UI"/>
          <w:bCs/>
        </w:rPr>
        <w:t xml:space="preserve">‘capable of conversion’ perspective and </w:t>
      </w:r>
      <w:r w:rsidR="00420B9E">
        <w:rPr>
          <w:rFonts w:ascii="Segoe UI" w:hAnsi="Segoe UI" w:cs="Segoe UI"/>
          <w:bCs/>
        </w:rPr>
        <w:t xml:space="preserve">to ensure </w:t>
      </w:r>
      <w:r w:rsidR="00513292">
        <w:rPr>
          <w:rFonts w:ascii="Segoe UI" w:hAnsi="Segoe UI" w:cs="Segoe UI"/>
          <w:bCs/>
        </w:rPr>
        <w:t xml:space="preserve">new </w:t>
      </w:r>
      <w:r w:rsidR="00420B9E">
        <w:rPr>
          <w:rFonts w:ascii="Segoe UI" w:hAnsi="Segoe UI" w:cs="Segoe UI"/>
          <w:bCs/>
        </w:rPr>
        <w:t xml:space="preserve">permissions for equine facilities </w:t>
      </w:r>
      <w:r w:rsidR="00165E5D">
        <w:rPr>
          <w:rFonts w:ascii="Segoe UI" w:hAnsi="Segoe UI" w:cs="Segoe UI"/>
          <w:bCs/>
        </w:rPr>
        <w:t>are appropriately</w:t>
      </w:r>
      <w:r w:rsidR="00BB5B4C">
        <w:rPr>
          <w:rFonts w:ascii="Segoe UI" w:hAnsi="Segoe UI" w:cs="Segoe UI"/>
          <w:bCs/>
        </w:rPr>
        <w:t xml:space="preserve"> designed for that use</w:t>
      </w:r>
      <w:r w:rsidR="00C93963">
        <w:rPr>
          <w:rFonts w:ascii="Segoe UI" w:hAnsi="Segoe UI" w:cs="Segoe UI"/>
          <w:bCs/>
        </w:rPr>
        <w:t>.</w:t>
      </w:r>
    </w:p>
    <w:tbl>
      <w:tblPr>
        <w:tblStyle w:val="TableGrid"/>
        <w:tblW w:w="0" w:type="auto"/>
        <w:tblLook w:val="04A0" w:firstRow="1" w:lastRow="0" w:firstColumn="1" w:lastColumn="0" w:noHBand="0" w:noVBand="1"/>
      </w:tblPr>
      <w:tblGrid>
        <w:gridCol w:w="2689"/>
        <w:gridCol w:w="6327"/>
      </w:tblGrid>
      <w:tr w:rsidR="008D23ED" w:rsidRPr="00092414" w14:paraId="0B3EBF10" w14:textId="77777777" w:rsidTr="00C93963">
        <w:tc>
          <w:tcPr>
            <w:tcW w:w="2689" w:type="dxa"/>
          </w:tcPr>
          <w:p w14:paraId="18F301C7" w14:textId="77777777" w:rsidR="008D23ED" w:rsidRPr="00092414" w:rsidRDefault="008D23ED">
            <w:pPr>
              <w:jc w:val="both"/>
              <w:rPr>
                <w:rFonts w:ascii="Segoe UI" w:hAnsi="Segoe UI" w:cs="Segoe UI"/>
                <w:b/>
              </w:rPr>
            </w:pPr>
            <w:r w:rsidRPr="00092414">
              <w:rPr>
                <w:rFonts w:ascii="Segoe UI" w:hAnsi="Segoe UI" w:cs="Segoe UI"/>
                <w:b/>
              </w:rPr>
              <w:t>Status</w:t>
            </w:r>
          </w:p>
        </w:tc>
        <w:tc>
          <w:tcPr>
            <w:tcW w:w="6327" w:type="dxa"/>
            <w:shd w:val="clear" w:color="auto" w:fill="FFFF00"/>
          </w:tcPr>
          <w:p w14:paraId="3D97FFD7" w14:textId="4AC0B349" w:rsidR="008D23ED" w:rsidRPr="00092414" w:rsidRDefault="00C93963">
            <w:pPr>
              <w:jc w:val="both"/>
              <w:rPr>
                <w:rFonts w:ascii="Segoe UI" w:hAnsi="Segoe UI" w:cs="Segoe UI"/>
                <w:b/>
              </w:rPr>
            </w:pPr>
            <w:r w:rsidRPr="00C93963">
              <w:rPr>
                <w:rFonts w:ascii="Segoe UI" w:hAnsi="Segoe UI" w:cs="Segoe UI"/>
                <w:b/>
                <w:highlight w:val="yellow"/>
              </w:rPr>
              <w:t>Research</w:t>
            </w:r>
            <w:r w:rsidR="008D23ED">
              <w:rPr>
                <w:rFonts w:ascii="Segoe UI" w:hAnsi="Segoe UI" w:cs="Segoe UI"/>
                <w:b/>
              </w:rPr>
              <w:t xml:space="preserve">   </w:t>
            </w:r>
          </w:p>
        </w:tc>
      </w:tr>
    </w:tbl>
    <w:p w14:paraId="312E3AA2" w14:textId="77777777" w:rsidR="008D23ED" w:rsidRPr="0000268B" w:rsidRDefault="008D23ED" w:rsidP="00652136">
      <w:pPr>
        <w:jc w:val="both"/>
        <w:rPr>
          <w:rFonts w:ascii="Segoe UI" w:hAnsi="Segoe UI" w:cs="Segoe UI"/>
          <w:b/>
        </w:rPr>
      </w:pPr>
    </w:p>
    <w:p w14:paraId="680D1960" w14:textId="77777777" w:rsidR="00652136" w:rsidRPr="0000268B" w:rsidRDefault="00652136" w:rsidP="00652136">
      <w:pPr>
        <w:jc w:val="both"/>
        <w:rPr>
          <w:rFonts w:ascii="Segoe UI" w:hAnsi="Segoe UI" w:cs="Segoe UI"/>
          <w:b/>
        </w:rPr>
      </w:pPr>
    </w:p>
    <w:p w14:paraId="680D1961" w14:textId="5CAD4A70" w:rsidR="00652136" w:rsidRPr="0000268B" w:rsidRDefault="00652136" w:rsidP="00652136">
      <w:pPr>
        <w:jc w:val="both"/>
        <w:rPr>
          <w:rFonts w:ascii="Segoe UI" w:hAnsi="Segoe UI" w:cs="Segoe UI"/>
        </w:rPr>
      </w:pPr>
    </w:p>
    <w:p w14:paraId="680D19E2" w14:textId="77777777" w:rsidR="00652136" w:rsidRPr="0000268B" w:rsidRDefault="00652136" w:rsidP="00652136">
      <w:pPr>
        <w:jc w:val="both"/>
        <w:rPr>
          <w:rFonts w:ascii="Segoe UI" w:hAnsi="Segoe UI" w:cs="Segoe UI"/>
          <w:b/>
        </w:rPr>
      </w:pPr>
    </w:p>
    <w:p w14:paraId="38709F0B" w14:textId="1206E6DC" w:rsidR="007279AA" w:rsidRPr="0000268B" w:rsidRDefault="007279AA" w:rsidP="00652136">
      <w:pPr>
        <w:jc w:val="both"/>
        <w:rPr>
          <w:rFonts w:ascii="Segoe UI" w:hAnsi="Segoe UI" w:cs="Segoe UI"/>
          <w:b/>
        </w:rPr>
      </w:pPr>
    </w:p>
    <w:p w14:paraId="2DD34A42" w14:textId="77777777" w:rsidR="00F257C6" w:rsidRDefault="00F257C6" w:rsidP="00652136">
      <w:pPr>
        <w:jc w:val="both"/>
        <w:rPr>
          <w:rFonts w:ascii="Segoe UI" w:hAnsi="Segoe UI" w:cs="Segoe UI"/>
          <w:b/>
        </w:rPr>
      </w:pPr>
    </w:p>
    <w:p w14:paraId="6998B5BA" w14:textId="77777777" w:rsidR="00E152BB" w:rsidRDefault="00E152BB" w:rsidP="00652136">
      <w:pPr>
        <w:jc w:val="both"/>
        <w:rPr>
          <w:rFonts w:ascii="Segoe UI" w:hAnsi="Segoe UI" w:cs="Segoe UI"/>
          <w:b/>
        </w:rPr>
      </w:pPr>
    </w:p>
    <w:p w14:paraId="3893E0E9" w14:textId="77777777" w:rsidR="00E152BB" w:rsidRDefault="00E152BB" w:rsidP="00652136">
      <w:pPr>
        <w:jc w:val="both"/>
        <w:rPr>
          <w:rFonts w:ascii="Segoe UI" w:hAnsi="Segoe UI" w:cs="Segoe UI"/>
          <w:b/>
        </w:rPr>
      </w:pPr>
    </w:p>
    <w:p w14:paraId="471B881D" w14:textId="77777777" w:rsidR="00E152BB" w:rsidRDefault="00E152BB" w:rsidP="00652136">
      <w:pPr>
        <w:jc w:val="both"/>
        <w:rPr>
          <w:rFonts w:ascii="Segoe UI" w:hAnsi="Segoe UI" w:cs="Segoe UI"/>
          <w:b/>
        </w:rPr>
      </w:pPr>
    </w:p>
    <w:p w14:paraId="1C08DADB" w14:textId="77777777" w:rsidR="00E152BB" w:rsidRDefault="00E152BB" w:rsidP="00652136">
      <w:pPr>
        <w:jc w:val="both"/>
        <w:rPr>
          <w:rFonts w:ascii="Segoe UI" w:hAnsi="Segoe UI" w:cs="Segoe UI"/>
          <w:b/>
        </w:rPr>
      </w:pPr>
    </w:p>
    <w:p w14:paraId="6D630FA3" w14:textId="77777777" w:rsidR="00E152BB" w:rsidRDefault="00E152BB" w:rsidP="00652136">
      <w:pPr>
        <w:jc w:val="both"/>
        <w:rPr>
          <w:rFonts w:ascii="Segoe UI" w:hAnsi="Segoe UI" w:cs="Segoe UI"/>
          <w:b/>
        </w:rPr>
      </w:pPr>
    </w:p>
    <w:p w14:paraId="3BFF57B8" w14:textId="77777777" w:rsidR="00E152BB" w:rsidRDefault="00E152BB" w:rsidP="00652136">
      <w:pPr>
        <w:jc w:val="both"/>
        <w:rPr>
          <w:rFonts w:ascii="Segoe UI" w:hAnsi="Segoe UI" w:cs="Segoe UI"/>
          <w:b/>
        </w:rPr>
      </w:pPr>
    </w:p>
    <w:p w14:paraId="2C424036" w14:textId="798CF9ED" w:rsidR="00702034" w:rsidRPr="00E30FC2" w:rsidRDefault="00702034" w:rsidP="003B6A0C">
      <w:pPr>
        <w:pStyle w:val="Heading10"/>
      </w:pPr>
      <w:bookmarkStart w:id="58" w:name="_Toc173166933"/>
      <w:r>
        <w:lastRenderedPageBreak/>
        <w:t>Sustainable Communities</w:t>
      </w:r>
      <w:bookmarkEnd w:id="58"/>
    </w:p>
    <w:p w14:paraId="04A61D74" w14:textId="77777777" w:rsidR="00702034" w:rsidRPr="00E30FC2" w:rsidRDefault="00702034" w:rsidP="00702034">
      <w:pPr>
        <w:jc w:val="both"/>
        <w:rPr>
          <w:rFonts w:ascii="Segoe UI" w:hAnsi="Segoe UI" w:cs="Segoe UI"/>
          <w:b/>
        </w:rPr>
      </w:pPr>
    </w:p>
    <w:p w14:paraId="5AAF51EE" w14:textId="048319A7" w:rsidR="00702034" w:rsidRPr="003B6A0C" w:rsidRDefault="00702034" w:rsidP="003B6A0C">
      <w:pPr>
        <w:pStyle w:val="Heading20"/>
      </w:pPr>
      <w:bookmarkStart w:id="59" w:name="_Toc173166934"/>
      <w:r w:rsidRPr="00E30FC2">
        <w:t xml:space="preserve">Figure </w:t>
      </w:r>
      <w:r>
        <w:t>34</w:t>
      </w:r>
      <w:r w:rsidR="003B6A0C">
        <w:t xml:space="preserve"> – </w:t>
      </w:r>
      <w:r w:rsidRPr="008D23ED">
        <w:t xml:space="preserve">Number </w:t>
      </w:r>
      <w:r w:rsidRPr="00702034">
        <w:t>of applications approved resulting in the loss of community facilities</w:t>
      </w:r>
      <w:bookmarkEnd w:id="59"/>
    </w:p>
    <w:p w14:paraId="16FFAD05" w14:textId="63E66FE3" w:rsidR="00E152BB" w:rsidRDefault="00CA0C54" w:rsidP="00652136">
      <w:pPr>
        <w:jc w:val="both"/>
        <w:rPr>
          <w:rFonts w:ascii="Segoe UI" w:hAnsi="Segoe UI" w:cs="Segoe UI"/>
          <w:b/>
        </w:rPr>
      </w:pPr>
      <w:r>
        <w:rPr>
          <w:noProof/>
        </w:rPr>
        <w:drawing>
          <wp:inline distT="0" distB="0" distL="0" distR="0" wp14:anchorId="1A5F4E9B" wp14:editId="1308E87D">
            <wp:extent cx="5705475" cy="3552825"/>
            <wp:effectExtent l="0" t="0" r="9525" b="9525"/>
            <wp:docPr id="1453277808" name="Chart 1">
              <a:extLst xmlns:a="http://schemas.openxmlformats.org/drawingml/2006/main">
                <a:ext uri="{FF2B5EF4-FFF2-40B4-BE49-F238E27FC236}">
                  <a16:creationId xmlns:a16="http://schemas.microsoft.com/office/drawing/2014/main" id="{D8BB97F5-500C-43C0-F96D-F8678880A3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680D19E4" w14:textId="6C70BCC2" w:rsidR="00652136" w:rsidRDefault="00067861" w:rsidP="00652136">
      <w:pPr>
        <w:jc w:val="both"/>
        <w:rPr>
          <w:rFonts w:ascii="Segoe UI" w:hAnsi="Segoe UI" w:cs="Segoe UI"/>
          <w:b/>
        </w:rPr>
      </w:pPr>
      <w:r>
        <w:rPr>
          <w:rFonts w:ascii="Segoe UI" w:hAnsi="Segoe UI" w:cs="Segoe UI"/>
          <w:b/>
        </w:rPr>
        <w:t xml:space="preserve">Comments: </w:t>
      </w:r>
    </w:p>
    <w:p w14:paraId="568CA055" w14:textId="7AD9D4ED" w:rsidR="00281EBD" w:rsidRDefault="00281EBD" w:rsidP="00652136">
      <w:pPr>
        <w:jc w:val="both"/>
        <w:rPr>
          <w:rFonts w:ascii="Segoe UI" w:hAnsi="Segoe UI" w:cs="Segoe UI"/>
          <w:bCs/>
        </w:rPr>
      </w:pPr>
      <w:r>
        <w:rPr>
          <w:rFonts w:ascii="Segoe UI" w:hAnsi="Segoe UI" w:cs="Segoe UI"/>
          <w:bCs/>
        </w:rPr>
        <w:t>T</w:t>
      </w:r>
      <w:r w:rsidR="00420AE0">
        <w:rPr>
          <w:rFonts w:ascii="Segoe UI" w:hAnsi="Segoe UI" w:cs="Segoe UI"/>
          <w:bCs/>
        </w:rPr>
        <w:t>he grant of two planning permissions in the twelfth monitoring period are likely to result in</w:t>
      </w:r>
      <w:r>
        <w:rPr>
          <w:rFonts w:ascii="Segoe UI" w:hAnsi="Segoe UI" w:cs="Segoe UI"/>
          <w:bCs/>
        </w:rPr>
        <w:t xml:space="preserve"> the loss of community facilities, </w:t>
      </w:r>
      <w:r w:rsidR="00F40EB0">
        <w:rPr>
          <w:rFonts w:ascii="Segoe UI" w:hAnsi="Segoe UI" w:cs="Segoe UI"/>
          <w:bCs/>
        </w:rPr>
        <w:t xml:space="preserve">the Dinas Inn Public House in Pontneddfechan (converted to housing) and </w:t>
      </w:r>
      <w:r w:rsidR="00420AE0">
        <w:rPr>
          <w:rFonts w:ascii="Segoe UI" w:hAnsi="Segoe UI" w:cs="Segoe UI"/>
          <w:bCs/>
        </w:rPr>
        <w:t xml:space="preserve">the Penuel Chapel, Cwm-du (converted as a Holiday-let). </w:t>
      </w:r>
    </w:p>
    <w:p w14:paraId="5AEF7071" w14:textId="3466BF81" w:rsidR="00067861" w:rsidRDefault="00420AE0" w:rsidP="00652136">
      <w:pPr>
        <w:jc w:val="both"/>
        <w:rPr>
          <w:rFonts w:ascii="Segoe UI" w:hAnsi="Segoe UI" w:cs="Segoe UI"/>
          <w:bCs/>
        </w:rPr>
      </w:pPr>
      <w:r>
        <w:rPr>
          <w:rFonts w:ascii="Segoe UI" w:hAnsi="Segoe UI" w:cs="Segoe UI"/>
          <w:bCs/>
        </w:rPr>
        <w:t>Due to information provided as part of each planning application, neither was considered to contravene</w:t>
      </w:r>
      <w:r w:rsidR="004B48FB" w:rsidRPr="004B48FB">
        <w:rPr>
          <w:rFonts w:ascii="Segoe UI" w:hAnsi="Segoe UI" w:cs="Segoe UI"/>
          <w:bCs/>
        </w:rPr>
        <w:t xml:space="preserve"> the provisions of Strategic Policy SP15 and the protective aim of Policy 50</w:t>
      </w:r>
      <w:r w:rsidR="00DB08D6">
        <w:rPr>
          <w:rFonts w:ascii="Segoe UI" w:hAnsi="Segoe UI" w:cs="Segoe UI"/>
          <w:bCs/>
        </w:rPr>
        <w:t>,</w:t>
      </w:r>
      <w:r w:rsidR="004B48FB" w:rsidRPr="004B48FB">
        <w:rPr>
          <w:rFonts w:ascii="Segoe UI" w:hAnsi="Segoe UI" w:cs="Segoe UI"/>
          <w:bCs/>
        </w:rPr>
        <w:t xml:space="preserve"> resulting in the loss of community facilities.</w:t>
      </w:r>
    </w:p>
    <w:p w14:paraId="2BEA7977" w14:textId="3BDC67A0" w:rsidR="007F6222" w:rsidRPr="004B48FB" w:rsidRDefault="00390EA7" w:rsidP="00652136">
      <w:pPr>
        <w:jc w:val="both"/>
        <w:rPr>
          <w:rFonts w:ascii="Segoe UI" w:hAnsi="Segoe UI" w:cs="Segoe UI"/>
          <w:bCs/>
        </w:rPr>
      </w:pPr>
      <w:r>
        <w:rPr>
          <w:rFonts w:ascii="Segoe UI" w:hAnsi="Segoe UI" w:cs="Segoe UI"/>
          <w:bCs/>
        </w:rPr>
        <w:t xml:space="preserve">Planning permission was </w:t>
      </w:r>
      <w:r w:rsidR="000F2B4D">
        <w:rPr>
          <w:rFonts w:ascii="Segoe UI" w:hAnsi="Segoe UI" w:cs="Segoe UI"/>
          <w:bCs/>
        </w:rPr>
        <w:t>granted</w:t>
      </w:r>
      <w:r>
        <w:rPr>
          <w:rFonts w:ascii="Segoe UI" w:hAnsi="Segoe UI" w:cs="Segoe UI"/>
          <w:bCs/>
        </w:rPr>
        <w:t xml:space="preserve"> for a new primary school in Sennybridge </w:t>
      </w:r>
      <w:r w:rsidR="000F2B4D">
        <w:rPr>
          <w:rFonts w:ascii="Segoe UI" w:hAnsi="Segoe UI" w:cs="Segoe UI"/>
          <w:bCs/>
        </w:rPr>
        <w:t>(a</w:t>
      </w:r>
      <w:r w:rsidR="007F6222">
        <w:rPr>
          <w:rFonts w:ascii="Segoe UI" w:hAnsi="Segoe UI" w:cs="Segoe UI"/>
          <w:bCs/>
        </w:rPr>
        <w:t>pplication 25.24210/FUL</w:t>
      </w:r>
      <w:r w:rsidR="000F2B4D">
        <w:rPr>
          <w:rFonts w:ascii="Segoe UI" w:hAnsi="Segoe UI" w:cs="Segoe UI"/>
          <w:bCs/>
        </w:rPr>
        <w:t xml:space="preserve">). </w:t>
      </w:r>
    </w:p>
    <w:p w14:paraId="1FDD8C48" w14:textId="450532DD" w:rsidR="00067861" w:rsidRDefault="00067861" w:rsidP="00652136">
      <w:pPr>
        <w:jc w:val="both"/>
        <w:rPr>
          <w:rFonts w:ascii="Segoe UI" w:hAnsi="Segoe UI" w:cs="Segoe UI"/>
          <w:b/>
        </w:rPr>
      </w:pPr>
      <w:r>
        <w:rPr>
          <w:rFonts w:ascii="Segoe UI" w:hAnsi="Segoe UI" w:cs="Segoe UI"/>
          <w:b/>
        </w:rPr>
        <w:t xml:space="preserve">Recommendations: </w:t>
      </w:r>
    </w:p>
    <w:p w14:paraId="4C8AD58C" w14:textId="048DDA3A" w:rsidR="004B48FB" w:rsidRPr="004B48FB" w:rsidRDefault="004B48FB" w:rsidP="00652136">
      <w:pPr>
        <w:jc w:val="both"/>
        <w:rPr>
          <w:rFonts w:ascii="Segoe UI" w:hAnsi="Segoe UI" w:cs="Segoe UI"/>
          <w:bCs/>
        </w:rPr>
      </w:pPr>
      <w:r w:rsidRPr="004B48FB">
        <w:rPr>
          <w:rFonts w:ascii="Segoe UI" w:hAnsi="Segoe UI" w:cs="Segoe UI"/>
          <w:bCs/>
        </w:rPr>
        <w:t>The requirement of this indicator is being met. It is, however, considered to be an important indicator and will continue to be monitored.</w:t>
      </w:r>
    </w:p>
    <w:tbl>
      <w:tblPr>
        <w:tblStyle w:val="TableGrid"/>
        <w:tblW w:w="0" w:type="auto"/>
        <w:tblLook w:val="04A0" w:firstRow="1" w:lastRow="0" w:firstColumn="1" w:lastColumn="0" w:noHBand="0" w:noVBand="1"/>
      </w:tblPr>
      <w:tblGrid>
        <w:gridCol w:w="2689"/>
        <w:gridCol w:w="6327"/>
      </w:tblGrid>
      <w:tr w:rsidR="00067861" w:rsidRPr="00092414" w14:paraId="13E7B8A4" w14:textId="77777777">
        <w:tc>
          <w:tcPr>
            <w:tcW w:w="2689" w:type="dxa"/>
          </w:tcPr>
          <w:p w14:paraId="20340F52" w14:textId="77777777" w:rsidR="00067861" w:rsidRPr="00092414" w:rsidRDefault="00067861">
            <w:pPr>
              <w:jc w:val="both"/>
              <w:rPr>
                <w:rFonts w:ascii="Segoe UI" w:hAnsi="Segoe UI" w:cs="Segoe UI"/>
                <w:b/>
              </w:rPr>
            </w:pPr>
            <w:r w:rsidRPr="00092414">
              <w:rPr>
                <w:rFonts w:ascii="Segoe UI" w:hAnsi="Segoe UI" w:cs="Segoe UI"/>
                <w:b/>
              </w:rPr>
              <w:t>Status</w:t>
            </w:r>
          </w:p>
        </w:tc>
        <w:tc>
          <w:tcPr>
            <w:tcW w:w="6327" w:type="dxa"/>
            <w:shd w:val="clear" w:color="auto" w:fill="00B050"/>
          </w:tcPr>
          <w:p w14:paraId="083C7F2E" w14:textId="77777777" w:rsidR="00067861" w:rsidRPr="00092414" w:rsidRDefault="00067861">
            <w:pPr>
              <w:jc w:val="both"/>
              <w:rPr>
                <w:rFonts w:ascii="Segoe UI" w:hAnsi="Segoe UI" w:cs="Segoe UI"/>
                <w:b/>
              </w:rPr>
            </w:pPr>
            <w:r>
              <w:rPr>
                <w:rFonts w:ascii="Segoe UI" w:hAnsi="Segoe UI" w:cs="Segoe UI"/>
                <w:b/>
              </w:rPr>
              <w:t xml:space="preserve">Continue Monitoring   </w:t>
            </w:r>
          </w:p>
        </w:tc>
      </w:tr>
    </w:tbl>
    <w:p w14:paraId="0DFFA812" w14:textId="77777777" w:rsidR="00067861" w:rsidRPr="0000268B" w:rsidRDefault="00067861" w:rsidP="00652136">
      <w:pPr>
        <w:jc w:val="both"/>
        <w:rPr>
          <w:rFonts w:ascii="Segoe UI" w:hAnsi="Segoe UI" w:cs="Segoe UI"/>
          <w:b/>
        </w:rPr>
      </w:pPr>
    </w:p>
    <w:p w14:paraId="1FAC405B" w14:textId="281F2DB2" w:rsidR="00EC53C6" w:rsidRPr="00E30FC2" w:rsidRDefault="00EC53C6" w:rsidP="003B6A0C">
      <w:pPr>
        <w:pStyle w:val="Heading10"/>
      </w:pPr>
      <w:bookmarkStart w:id="60" w:name="_Toc173166935"/>
      <w:r>
        <w:lastRenderedPageBreak/>
        <w:t>Infrastructure</w:t>
      </w:r>
      <w:bookmarkEnd w:id="60"/>
    </w:p>
    <w:p w14:paraId="2A859EB1" w14:textId="17DD75AB" w:rsidR="00EC53C6" w:rsidRPr="0000268B" w:rsidRDefault="00EC53C6" w:rsidP="003B6A0C">
      <w:pPr>
        <w:pStyle w:val="Heading20"/>
      </w:pPr>
      <w:bookmarkStart w:id="61" w:name="_Toc173166936"/>
      <w:r w:rsidRPr="00E30FC2">
        <w:t xml:space="preserve">Figure </w:t>
      </w:r>
      <w:r>
        <w:t>35</w:t>
      </w:r>
      <w:r w:rsidR="003B6A0C">
        <w:t xml:space="preserve"> – </w:t>
      </w:r>
      <w:r w:rsidRPr="00EC53C6">
        <w:t>Amount of new development providing SUDS (Sustainable Urban Drainage Systems)</w:t>
      </w:r>
      <w:bookmarkEnd w:id="61"/>
    </w:p>
    <w:p w14:paraId="440A58B1" w14:textId="77777777" w:rsidR="003B3C99" w:rsidRPr="0000268B" w:rsidRDefault="003B3C99" w:rsidP="00652136">
      <w:pPr>
        <w:jc w:val="both"/>
        <w:rPr>
          <w:rFonts w:ascii="Segoe UI" w:hAnsi="Segoe UI" w:cs="Segoe UI"/>
          <w:b/>
        </w:rPr>
      </w:pPr>
    </w:p>
    <w:tbl>
      <w:tblPr>
        <w:tblStyle w:val="TableGridLight"/>
        <w:tblW w:w="0" w:type="auto"/>
        <w:tblLook w:val="04A0" w:firstRow="1" w:lastRow="0" w:firstColumn="1" w:lastColumn="0" w:noHBand="0" w:noVBand="1"/>
      </w:tblPr>
      <w:tblGrid>
        <w:gridCol w:w="1518"/>
        <w:gridCol w:w="7498"/>
      </w:tblGrid>
      <w:tr w:rsidR="00A876BF" w:rsidRPr="00327550" w14:paraId="08BFF414" w14:textId="77777777">
        <w:tc>
          <w:tcPr>
            <w:tcW w:w="9016" w:type="dxa"/>
            <w:gridSpan w:val="2"/>
          </w:tcPr>
          <w:p w14:paraId="2F23BABF" w14:textId="1B4F0AFF" w:rsidR="00A876BF" w:rsidRPr="00327550" w:rsidRDefault="002379A9">
            <w:pPr>
              <w:jc w:val="both"/>
              <w:rPr>
                <w:rFonts w:ascii="Segoe UI" w:hAnsi="Segoe UI" w:cs="Segoe UI"/>
                <w:b/>
              </w:rPr>
            </w:pPr>
            <w:r w:rsidRPr="002379A9">
              <w:rPr>
                <w:rFonts w:ascii="Segoe UI" w:hAnsi="Segoe UI" w:cs="Segoe UI"/>
                <w:b/>
                <w:bCs/>
              </w:rPr>
              <w:t>Amount of new development providing SUDS (Sustainable Urban Drainage Systems)</w:t>
            </w:r>
          </w:p>
        </w:tc>
      </w:tr>
      <w:tr w:rsidR="00A876BF" w:rsidRPr="00327550" w14:paraId="7DBDDA07" w14:textId="77777777">
        <w:tc>
          <w:tcPr>
            <w:tcW w:w="9016" w:type="dxa"/>
            <w:gridSpan w:val="2"/>
          </w:tcPr>
          <w:p w14:paraId="470349B4" w14:textId="77777777" w:rsidR="00A876BF" w:rsidRDefault="00A876BF">
            <w:pPr>
              <w:jc w:val="both"/>
              <w:rPr>
                <w:rFonts w:ascii="Segoe UI" w:hAnsi="Segoe UI" w:cs="Segoe UI"/>
                <w:bCs/>
              </w:rPr>
            </w:pPr>
          </w:p>
          <w:p w14:paraId="642F5F32" w14:textId="3B43D195" w:rsidR="00A876BF" w:rsidRDefault="00A876BF">
            <w:pPr>
              <w:jc w:val="both"/>
              <w:rPr>
                <w:rFonts w:ascii="Segoe UI" w:hAnsi="Segoe UI" w:cs="Segoe UI"/>
                <w:bCs/>
              </w:rPr>
            </w:pPr>
            <w:r w:rsidRPr="00065C9E">
              <w:rPr>
                <w:rFonts w:ascii="Segoe UI" w:hAnsi="Segoe UI" w:cs="Segoe UI"/>
                <w:bCs/>
              </w:rPr>
              <w:t>Ceased Monitoring</w:t>
            </w:r>
            <w:r w:rsidR="002379A9">
              <w:rPr>
                <w:rFonts w:ascii="Segoe UI" w:hAnsi="Segoe UI" w:cs="Segoe UI"/>
                <w:bCs/>
              </w:rPr>
              <w:t xml:space="preserve"> - </w:t>
            </w:r>
            <w:r w:rsidR="002379A9" w:rsidRPr="002379A9">
              <w:rPr>
                <w:rFonts w:ascii="Segoe UI" w:hAnsi="Segoe UI" w:cs="Segoe UI"/>
                <w:bCs/>
              </w:rPr>
              <w:t>All relevant applications approved considered the requirement for SUDS.</w:t>
            </w:r>
          </w:p>
          <w:p w14:paraId="0863F515" w14:textId="77777777" w:rsidR="00A876BF" w:rsidRPr="00327550" w:rsidRDefault="00A876BF">
            <w:pPr>
              <w:jc w:val="both"/>
              <w:rPr>
                <w:rFonts w:ascii="Segoe UI" w:hAnsi="Segoe UI" w:cs="Segoe UI"/>
                <w:bCs/>
              </w:rPr>
            </w:pPr>
          </w:p>
        </w:tc>
      </w:tr>
      <w:tr w:rsidR="00A876BF" w:rsidRPr="00327550" w14:paraId="1772AC61" w14:textId="77777777">
        <w:tc>
          <w:tcPr>
            <w:tcW w:w="9016" w:type="dxa"/>
            <w:gridSpan w:val="2"/>
          </w:tcPr>
          <w:p w14:paraId="77622F9B" w14:textId="77777777" w:rsidR="00A876BF" w:rsidRPr="00327550" w:rsidRDefault="00A876BF">
            <w:pPr>
              <w:jc w:val="both"/>
              <w:rPr>
                <w:rFonts w:ascii="Segoe UI" w:hAnsi="Segoe UI" w:cs="Segoe UI"/>
                <w:b/>
              </w:rPr>
            </w:pPr>
            <w:r w:rsidRPr="00327550">
              <w:rPr>
                <w:rFonts w:ascii="Segoe UI" w:hAnsi="Segoe UI" w:cs="Segoe UI"/>
                <w:b/>
              </w:rPr>
              <w:t>Comment:</w:t>
            </w:r>
          </w:p>
          <w:p w14:paraId="250F68ED" w14:textId="77777777" w:rsidR="00BE1796" w:rsidRPr="00BE1796" w:rsidRDefault="00BE1796" w:rsidP="00BE1796">
            <w:pPr>
              <w:jc w:val="both"/>
              <w:rPr>
                <w:rFonts w:ascii="Segoe UI" w:hAnsi="Segoe UI" w:cs="Segoe UI"/>
                <w:bCs/>
              </w:rPr>
            </w:pPr>
            <w:r w:rsidRPr="00BE1796">
              <w:rPr>
                <w:rFonts w:ascii="Segoe UI" w:hAnsi="Segoe UI" w:cs="Segoe UI"/>
                <w:bCs/>
              </w:rPr>
              <w:t>From 7</w:t>
            </w:r>
            <w:r w:rsidRPr="00BE1796">
              <w:rPr>
                <w:rFonts w:ascii="Segoe UI" w:hAnsi="Segoe UI" w:cs="Segoe UI"/>
                <w:bCs/>
                <w:vertAlign w:val="superscript"/>
              </w:rPr>
              <w:t>th</w:t>
            </w:r>
            <w:r w:rsidRPr="00BE1796">
              <w:rPr>
                <w:rFonts w:ascii="Segoe UI" w:hAnsi="Segoe UI" w:cs="Segoe UI"/>
                <w:bCs/>
              </w:rPr>
              <w:t xml:space="preserve"> January 2019, all new developments with implications for drainage of more than 1 house or where the construction area is of 100m2 or more will require sustainable drainage systems to manage on-site surface water. Surface water drainage systems must be designed and built in accordance with mandatory standards for sustainable drainage published by Welsh Ministers. The systems must be approved by the local authority for the area acting as a SuDS (Sustainable Urban Drainage Systems) Approving Body (SAB) role before construction work begins. </w:t>
            </w:r>
          </w:p>
          <w:p w14:paraId="5B391FDE" w14:textId="77777777" w:rsidR="00BE1796" w:rsidRPr="00BE1796" w:rsidRDefault="00BE1796" w:rsidP="00BE1796">
            <w:pPr>
              <w:jc w:val="both"/>
              <w:rPr>
                <w:rFonts w:ascii="Segoe UI" w:hAnsi="Segoe UI" w:cs="Segoe UI"/>
                <w:bCs/>
              </w:rPr>
            </w:pPr>
          </w:p>
          <w:p w14:paraId="39886456" w14:textId="77777777" w:rsidR="00BE1796" w:rsidRPr="00BE1796" w:rsidRDefault="00BE1796" w:rsidP="00BE1796">
            <w:pPr>
              <w:jc w:val="both"/>
              <w:rPr>
                <w:rFonts w:ascii="Segoe UI" w:hAnsi="Segoe UI" w:cs="Segoe UI"/>
                <w:bCs/>
              </w:rPr>
            </w:pPr>
            <w:r w:rsidRPr="00BE1796">
              <w:rPr>
                <w:rFonts w:ascii="Segoe UI" w:hAnsi="Segoe UI" w:cs="Segoe UI"/>
                <w:bCs/>
              </w:rPr>
              <w:t>Given development within National Policy it is felt that the objectives of the LDP in relation to the provision of SUDs (Sustainable Drainage Systems) are being addressed through national requirements out with the planning system. Accordingly, there is no longer a need to monitor this element of plan policy.</w:t>
            </w:r>
          </w:p>
          <w:p w14:paraId="74D12B2F" w14:textId="77777777" w:rsidR="00A876BF" w:rsidRPr="00327550" w:rsidRDefault="00A876BF">
            <w:pPr>
              <w:jc w:val="both"/>
              <w:rPr>
                <w:rFonts w:ascii="Segoe UI" w:hAnsi="Segoe UI" w:cs="Segoe UI"/>
                <w:b/>
              </w:rPr>
            </w:pPr>
          </w:p>
        </w:tc>
      </w:tr>
      <w:tr w:rsidR="00A876BF" w:rsidRPr="00327550" w14:paraId="38B7C233" w14:textId="77777777">
        <w:tc>
          <w:tcPr>
            <w:tcW w:w="9016" w:type="dxa"/>
            <w:gridSpan w:val="2"/>
          </w:tcPr>
          <w:p w14:paraId="254BB3EC" w14:textId="77777777" w:rsidR="00A876BF" w:rsidRPr="00327550" w:rsidRDefault="00A876BF">
            <w:pPr>
              <w:jc w:val="both"/>
              <w:rPr>
                <w:rFonts w:ascii="Segoe UI" w:hAnsi="Segoe UI" w:cs="Segoe UI"/>
                <w:b/>
              </w:rPr>
            </w:pPr>
            <w:r w:rsidRPr="00327550">
              <w:rPr>
                <w:rFonts w:ascii="Segoe UI" w:hAnsi="Segoe UI" w:cs="Segoe UI"/>
                <w:b/>
              </w:rPr>
              <w:t>Recommendation:</w:t>
            </w:r>
          </w:p>
          <w:p w14:paraId="64421E6D" w14:textId="77777777" w:rsidR="00A876BF" w:rsidRPr="00065C9E" w:rsidRDefault="00A876BF">
            <w:pPr>
              <w:jc w:val="both"/>
              <w:rPr>
                <w:rFonts w:ascii="Segoe UI" w:hAnsi="Segoe UI" w:cs="Segoe UI"/>
                <w:bCs/>
              </w:rPr>
            </w:pPr>
            <w:r w:rsidRPr="00065C9E">
              <w:rPr>
                <w:rFonts w:ascii="Segoe UI" w:hAnsi="Segoe UI" w:cs="Segoe UI"/>
                <w:bCs/>
              </w:rPr>
              <w:t xml:space="preserve">Cease Monitoring </w:t>
            </w:r>
          </w:p>
          <w:p w14:paraId="5796368E" w14:textId="77777777" w:rsidR="00A876BF" w:rsidRPr="00327550" w:rsidRDefault="00A876BF">
            <w:pPr>
              <w:jc w:val="both"/>
              <w:rPr>
                <w:rFonts w:ascii="Segoe UI" w:hAnsi="Segoe UI" w:cs="Segoe UI"/>
                <w:b/>
              </w:rPr>
            </w:pPr>
          </w:p>
        </w:tc>
      </w:tr>
      <w:tr w:rsidR="00A876BF" w:rsidRPr="00327550" w14:paraId="5C2FB861" w14:textId="77777777">
        <w:tc>
          <w:tcPr>
            <w:tcW w:w="1518" w:type="dxa"/>
          </w:tcPr>
          <w:p w14:paraId="7CA1E57B" w14:textId="77777777" w:rsidR="00A876BF" w:rsidRPr="00327550" w:rsidRDefault="00A876BF">
            <w:pPr>
              <w:jc w:val="both"/>
              <w:rPr>
                <w:rFonts w:ascii="Segoe UI" w:hAnsi="Segoe UI" w:cs="Segoe UI"/>
                <w:b/>
              </w:rPr>
            </w:pPr>
            <w:r w:rsidRPr="00327550">
              <w:rPr>
                <w:rFonts w:ascii="Segoe UI" w:hAnsi="Segoe UI" w:cs="Segoe UI"/>
                <w:b/>
              </w:rPr>
              <w:t>Status</w:t>
            </w:r>
          </w:p>
        </w:tc>
        <w:tc>
          <w:tcPr>
            <w:tcW w:w="7498" w:type="dxa"/>
            <w:shd w:val="clear" w:color="auto" w:fill="D9D9D9" w:themeFill="background1" w:themeFillShade="D9"/>
          </w:tcPr>
          <w:p w14:paraId="69EDA068" w14:textId="77777777" w:rsidR="00A876BF" w:rsidRPr="00327550" w:rsidRDefault="00A876BF">
            <w:pPr>
              <w:jc w:val="both"/>
              <w:rPr>
                <w:rFonts w:ascii="Segoe UI" w:hAnsi="Segoe UI" w:cs="Segoe UI"/>
                <w:b/>
              </w:rPr>
            </w:pPr>
            <w:r w:rsidRPr="00065C9E">
              <w:rPr>
                <w:rFonts w:ascii="Segoe UI" w:hAnsi="Segoe UI" w:cs="Segoe UI"/>
                <w:b/>
              </w:rPr>
              <w:t>Ceased Monitoring following previous monitoring period</w:t>
            </w:r>
          </w:p>
        </w:tc>
      </w:tr>
    </w:tbl>
    <w:p w14:paraId="082A2995" w14:textId="77777777" w:rsidR="003B3C99" w:rsidRPr="0000268B" w:rsidRDefault="003B3C99" w:rsidP="00652136">
      <w:pPr>
        <w:jc w:val="both"/>
        <w:rPr>
          <w:rFonts w:ascii="Segoe UI" w:hAnsi="Segoe UI" w:cs="Segoe UI"/>
          <w:b/>
        </w:rPr>
      </w:pPr>
    </w:p>
    <w:p w14:paraId="680D1A07" w14:textId="77777777" w:rsidR="00652136" w:rsidRPr="0000268B" w:rsidRDefault="00652136" w:rsidP="00652136">
      <w:pPr>
        <w:jc w:val="both"/>
        <w:rPr>
          <w:rFonts w:ascii="Segoe UI" w:hAnsi="Segoe UI" w:cs="Segoe UI"/>
          <w:b/>
        </w:rPr>
      </w:pPr>
    </w:p>
    <w:p w14:paraId="680D1A0B" w14:textId="77777777" w:rsidR="00652136" w:rsidRPr="0000268B" w:rsidRDefault="00652136" w:rsidP="00652136">
      <w:pPr>
        <w:jc w:val="both"/>
        <w:rPr>
          <w:rFonts w:ascii="Segoe UI" w:hAnsi="Segoe UI" w:cs="Segoe UI"/>
          <w:b/>
        </w:rPr>
      </w:pPr>
    </w:p>
    <w:p w14:paraId="680D1A0C" w14:textId="1773D2E9" w:rsidR="00652136" w:rsidRPr="0000268B" w:rsidRDefault="00652136" w:rsidP="00652136">
      <w:pPr>
        <w:jc w:val="both"/>
        <w:rPr>
          <w:rFonts w:ascii="Segoe UI" w:hAnsi="Segoe UI" w:cs="Segoe UI"/>
          <w:b/>
        </w:rPr>
      </w:pPr>
    </w:p>
    <w:p w14:paraId="680D1A2E" w14:textId="77777777" w:rsidR="00652136" w:rsidRDefault="00652136" w:rsidP="00652136">
      <w:pPr>
        <w:jc w:val="both"/>
        <w:rPr>
          <w:rFonts w:ascii="Segoe UI" w:hAnsi="Segoe UI" w:cs="Segoe UI"/>
          <w:b/>
        </w:rPr>
      </w:pPr>
    </w:p>
    <w:p w14:paraId="0B4CEE7C" w14:textId="77777777" w:rsidR="00461AD3" w:rsidRDefault="00461AD3" w:rsidP="00652136">
      <w:pPr>
        <w:jc w:val="both"/>
        <w:rPr>
          <w:rFonts w:ascii="Segoe UI" w:hAnsi="Segoe UI" w:cs="Segoe UI"/>
          <w:b/>
        </w:rPr>
      </w:pPr>
    </w:p>
    <w:p w14:paraId="5653B779" w14:textId="77777777" w:rsidR="00461AD3" w:rsidRDefault="00461AD3" w:rsidP="00652136">
      <w:pPr>
        <w:jc w:val="both"/>
        <w:rPr>
          <w:rFonts w:ascii="Segoe UI" w:hAnsi="Segoe UI" w:cs="Segoe UI"/>
          <w:b/>
        </w:rPr>
      </w:pPr>
    </w:p>
    <w:p w14:paraId="2ED1B2C8" w14:textId="77777777" w:rsidR="00461AD3" w:rsidRPr="0000268B" w:rsidRDefault="00461AD3" w:rsidP="00652136">
      <w:pPr>
        <w:jc w:val="both"/>
        <w:rPr>
          <w:rFonts w:ascii="Segoe UI" w:hAnsi="Segoe UI" w:cs="Segoe UI"/>
          <w:b/>
        </w:rPr>
      </w:pPr>
    </w:p>
    <w:p w14:paraId="680D1A30" w14:textId="77777777" w:rsidR="00652136" w:rsidRDefault="00652136" w:rsidP="00652136">
      <w:pPr>
        <w:jc w:val="both"/>
        <w:rPr>
          <w:rFonts w:ascii="Segoe UI" w:hAnsi="Segoe UI" w:cs="Segoe UI"/>
          <w:b/>
        </w:rPr>
      </w:pPr>
    </w:p>
    <w:p w14:paraId="0F11C65A" w14:textId="70D5BA66" w:rsidR="00411F92" w:rsidRPr="00E30FC2" w:rsidRDefault="00411F92" w:rsidP="00581420">
      <w:pPr>
        <w:pStyle w:val="Heading10"/>
      </w:pPr>
      <w:bookmarkStart w:id="62" w:name="_Toc173166937"/>
      <w:r>
        <w:lastRenderedPageBreak/>
        <w:t>Waste</w:t>
      </w:r>
      <w:bookmarkEnd w:id="62"/>
    </w:p>
    <w:p w14:paraId="1FF0D688" w14:textId="2D621DB4" w:rsidR="00411F92" w:rsidRPr="00581420" w:rsidRDefault="00411F92" w:rsidP="00581420">
      <w:pPr>
        <w:pStyle w:val="Heading20"/>
      </w:pPr>
      <w:bookmarkStart w:id="63" w:name="_Toc173166938"/>
      <w:r w:rsidRPr="00E30FC2">
        <w:t xml:space="preserve">Figure </w:t>
      </w:r>
      <w:r>
        <w:t>3</w:t>
      </w:r>
      <w:r w:rsidR="00430568">
        <w:t>6</w:t>
      </w:r>
      <w:r w:rsidR="00581420">
        <w:t xml:space="preserve"> – </w:t>
      </w:r>
      <w:r w:rsidR="00430568" w:rsidRPr="00430568">
        <w:t>Number of vacant units within the identified B Class sites suitable to accommodate a local waste facility</w:t>
      </w:r>
      <w:bookmarkEnd w:id="63"/>
    </w:p>
    <w:p w14:paraId="4BAA9ED3" w14:textId="77777777" w:rsidR="00411F92" w:rsidRPr="0000268B" w:rsidRDefault="00411F92" w:rsidP="00652136">
      <w:pPr>
        <w:jc w:val="both"/>
        <w:rPr>
          <w:rFonts w:ascii="Segoe UI" w:hAnsi="Segoe UI" w:cs="Segoe UI"/>
          <w:b/>
        </w:rPr>
      </w:pPr>
    </w:p>
    <w:p w14:paraId="6778B1D8" w14:textId="0FDACB1A" w:rsidR="0019651F" w:rsidRDefault="00CA3631" w:rsidP="00652136">
      <w:pPr>
        <w:jc w:val="both"/>
        <w:rPr>
          <w:rFonts w:ascii="Segoe UI" w:hAnsi="Segoe UI" w:cs="Segoe UI"/>
          <w:b/>
        </w:rPr>
      </w:pPr>
      <w:r>
        <w:rPr>
          <w:noProof/>
        </w:rPr>
        <w:drawing>
          <wp:inline distT="0" distB="0" distL="0" distR="0" wp14:anchorId="57AE6D20" wp14:editId="66A51CD0">
            <wp:extent cx="5692140" cy="4724400"/>
            <wp:effectExtent l="0" t="0" r="3810" b="0"/>
            <wp:docPr id="1465625910" name="Chart 1">
              <a:extLst xmlns:a="http://schemas.openxmlformats.org/drawingml/2006/main">
                <a:ext uri="{FF2B5EF4-FFF2-40B4-BE49-F238E27FC236}">
                  <a16:creationId xmlns:a16="http://schemas.microsoft.com/office/drawing/2014/main" id="{683D6B04-D29B-1958-0435-BED160C580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0E428599" w14:textId="77777777" w:rsidR="00107963" w:rsidRDefault="00107963" w:rsidP="00652136">
      <w:pPr>
        <w:jc w:val="both"/>
        <w:rPr>
          <w:rFonts w:ascii="Segoe UI" w:hAnsi="Segoe UI" w:cs="Segoe UI"/>
          <w:b/>
        </w:rPr>
      </w:pPr>
    </w:p>
    <w:tbl>
      <w:tblPr>
        <w:tblStyle w:val="TableGrid"/>
        <w:tblW w:w="0" w:type="auto"/>
        <w:tblLayout w:type="fixed"/>
        <w:tblLook w:val="04A0" w:firstRow="1" w:lastRow="0" w:firstColumn="1" w:lastColumn="0" w:noHBand="0" w:noVBand="1"/>
      </w:tblPr>
      <w:tblGrid>
        <w:gridCol w:w="988"/>
        <w:gridCol w:w="1191"/>
        <w:gridCol w:w="1360"/>
        <w:gridCol w:w="1007"/>
        <w:gridCol w:w="978"/>
        <w:gridCol w:w="1075"/>
        <w:gridCol w:w="1527"/>
        <w:gridCol w:w="890"/>
      </w:tblGrid>
      <w:tr w:rsidR="00107963" w:rsidRPr="00B82998" w14:paraId="4D37BAD3" w14:textId="77777777" w:rsidTr="00A625AB">
        <w:trPr>
          <w:trHeight w:val="288"/>
        </w:trPr>
        <w:tc>
          <w:tcPr>
            <w:tcW w:w="9016" w:type="dxa"/>
            <w:gridSpan w:val="8"/>
            <w:noWrap/>
          </w:tcPr>
          <w:p w14:paraId="438F66FA" w14:textId="6E02E868" w:rsidR="00107963" w:rsidRDefault="00183D37" w:rsidP="00107963">
            <w:pPr>
              <w:pStyle w:val="NormalWeb"/>
              <w:spacing w:before="0" w:beforeAutospacing="0" w:after="0" w:afterAutospacing="0"/>
              <w:jc w:val="center"/>
              <w:textAlignment w:val="baseline"/>
              <w:rPr>
                <w:rFonts w:ascii="Segoe UI" w:hAnsi="Segoe UI" w:cs="Segoe UI"/>
                <w:color w:val="595959"/>
                <w:kern w:val="24"/>
              </w:rPr>
            </w:pPr>
            <w:r>
              <w:rPr>
                <w:rFonts w:ascii="Segoe UI" w:hAnsi="Segoe UI" w:cs="Segoe UI"/>
                <w:color w:val="595959"/>
                <w:kern w:val="24"/>
              </w:rPr>
              <w:t xml:space="preserve">Capacity </w:t>
            </w:r>
            <w:r w:rsidR="00107963">
              <w:rPr>
                <w:rFonts w:ascii="Segoe UI" w:hAnsi="Segoe UI" w:cs="Segoe UI"/>
                <w:color w:val="595959"/>
                <w:kern w:val="24"/>
              </w:rPr>
              <w:t>of vacant units within the identified B Class sites suitable to accommodate a local waste facility</w:t>
            </w:r>
            <w:r w:rsidR="00256FC4">
              <w:rPr>
                <w:rFonts w:ascii="Segoe UI" w:hAnsi="Segoe UI" w:cs="Segoe UI"/>
                <w:color w:val="595959"/>
                <w:kern w:val="24"/>
              </w:rPr>
              <w:t xml:space="preserve"> (m2)</w:t>
            </w:r>
          </w:p>
          <w:p w14:paraId="633A4361" w14:textId="77777777" w:rsidR="00107963" w:rsidRPr="00DF5958" w:rsidRDefault="00107963" w:rsidP="00DF5958">
            <w:pPr>
              <w:rPr>
                <w:rFonts w:ascii="Segoe UI" w:eastAsia="Times New Roman" w:hAnsi="Segoe UI" w:cs="Segoe UI"/>
                <w:color w:val="000000"/>
                <w:sz w:val="20"/>
                <w:szCs w:val="20"/>
                <w:lang w:eastAsia="en-GB"/>
              </w:rPr>
            </w:pPr>
          </w:p>
        </w:tc>
      </w:tr>
      <w:tr w:rsidR="00107963" w:rsidRPr="00B82998" w14:paraId="1A816180" w14:textId="77777777" w:rsidTr="00A60A83">
        <w:trPr>
          <w:trHeight w:val="288"/>
        </w:trPr>
        <w:tc>
          <w:tcPr>
            <w:tcW w:w="988" w:type="dxa"/>
            <w:noWrap/>
            <w:hideMark/>
          </w:tcPr>
          <w:p w14:paraId="4A117032" w14:textId="3200D8B8" w:rsidR="00DF5958" w:rsidRPr="00DF5958" w:rsidRDefault="00B82998" w:rsidP="00DF5958">
            <w:pPr>
              <w:rPr>
                <w:rFonts w:ascii="Segoe UI" w:eastAsia="Times New Roman" w:hAnsi="Segoe UI" w:cs="Segoe UI"/>
                <w:color w:val="000000"/>
                <w:sz w:val="20"/>
                <w:szCs w:val="20"/>
                <w:lang w:eastAsia="en-GB"/>
              </w:rPr>
            </w:pPr>
            <w:r w:rsidRPr="00B82998">
              <w:rPr>
                <w:rFonts w:ascii="Segoe UI" w:eastAsia="Times New Roman" w:hAnsi="Segoe UI" w:cs="Segoe UI"/>
                <w:color w:val="000000"/>
                <w:sz w:val="20"/>
                <w:szCs w:val="20"/>
                <w:lang w:eastAsia="en-GB"/>
              </w:rPr>
              <w:t>Monitoring Period</w:t>
            </w:r>
          </w:p>
        </w:tc>
        <w:tc>
          <w:tcPr>
            <w:tcW w:w="1191" w:type="dxa"/>
            <w:noWrap/>
            <w:hideMark/>
          </w:tcPr>
          <w:p w14:paraId="1A0A05D5" w14:textId="6586D34C" w:rsidR="00DF5958" w:rsidRPr="00DF5958" w:rsidRDefault="00DF5958" w:rsidP="00DF5958">
            <w:pPr>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Brecon Enterprise Park (m2)</w:t>
            </w:r>
          </w:p>
        </w:tc>
        <w:tc>
          <w:tcPr>
            <w:tcW w:w="1360" w:type="dxa"/>
            <w:noWrap/>
            <w:hideMark/>
          </w:tcPr>
          <w:p w14:paraId="0D8E83CA" w14:textId="0064FD41" w:rsidR="00DF5958" w:rsidRPr="00DF5958" w:rsidRDefault="00DF5958" w:rsidP="00DF5958">
            <w:pPr>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Ffrwdgrech Industrial Estate, Brecon (m2)</w:t>
            </w:r>
          </w:p>
        </w:tc>
        <w:tc>
          <w:tcPr>
            <w:tcW w:w="1007" w:type="dxa"/>
            <w:noWrap/>
            <w:hideMark/>
          </w:tcPr>
          <w:p w14:paraId="2F6293D5" w14:textId="2F1C843C" w:rsidR="00DF5958" w:rsidRPr="00DF5958" w:rsidRDefault="00DF5958" w:rsidP="00DF5958">
            <w:pPr>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Talgarth Business Park (m2)</w:t>
            </w:r>
          </w:p>
        </w:tc>
        <w:tc>
          <w:tcPr>
            <w:tcW w:w="978" w:type="dxa"/>
            <w:noWrap/>
            <w:hideMark/>
          </w:tcPr>
          <w:p w14:paraId="73CE15BD" w14:textId="7409C5DD" w:rsidR="00DF5958" w:rsidRPr="00DF5958" w:rsidRDefault="00DF5958" w:rsidP="00DF5958">
            <w:pPr>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Elvicta, Crickhowell (m2)</w:t>
            </w:r>
          </w:p>
        </w:tc>
        <w:tc>
          <w:tcPr>
            <w:tcW w:w="1075" w:type="dxa"/>
            <w:noWrap/>
            <w:hideMark/>
          </w:tcPr>
          <w:p w14:paraId="4424D8D0" w14:textId="35F8A7D9" w:rsidR="00DF5958" w:rsidRPr="00DF5958" w:rsidRDefault="00DF5958" w:rsidP="00DF5958">
            <w:pPr>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Granada Park, Llangattock (m2)</w:t>
            </w:r>
          </w:p>
        </w:tc>
        <w:tc>
          <w:tcPr>
            <w:tcW w:w="1527" w:type="dxa"/>
            <w:noWrap/>
            <w:hideMark/>
          </w:tcPr>
          <w:p w14:paraId="549E85CB" w14:textId="1F4BED5A" w:rsidR="00DF5958" w:rsidRPr="00DF5958" w:rsidRDefault="00DF5958" w:rsidP="00DF5958">
            <w:pPr>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Greenfield Business Park, Hay (m2)</w:t>
            </w:r>
          </w:p>
        </w:tc>
        <w:tc>
          <w:tcPr>
            <w:tcW w:w="890" w:type="dxa"/>
            <w:noWrap/>
            <w:hideMark/>
          </w:tcPr>
          <w:p w14:paraId="607F9B9B" w14:textId="3EDD4E0B" w:rsidR="00DF5958" w:rsidRPr="00DF5958" w:rsidRDefault="00DF5958" w:rsidP="00DF5958">
            <w:pPr>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Sennybridge (m2)</w:t>
            </w:r>
          </w:p>
        </w:tc>
      </w:tr>
      <w:tr w:rsidR="00A625AB" w:rsidRPr="00B82998" w14:paraId="6D7D7BEC" w14:textId="77777777" w:rsidTr="00A60A83">
        <w:trPr>
          <w:trHeight w:val="288"/>
        </w:trPr>
        <w:tc>
          <w:tcPr>
            <w:tcW w:w="988" w:type="dxa"/>
            <w:noWrap/>
            <w:hideMark/>
          </w:tcPr>
          <w:p w14:paraId="70863D52" w14:textId="77777777" w:rsidR="00DF5958" w:rsidRPr="00DF5958" w:rsidRDefault="00DF5958" w:rsidP="00DF5958">
            <w:pPr>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First</w:t>
            </w:r>
          </w:p>
        </w:tc>
        <w:tc>
          <w:tcPr>
            <w:tcW w:w="1191" w:type="dxa"/>
            <w:noWrap/>
            <w:hideMark/>
          </w:tcPr>
          <w:p w14:paraId="68EB5A1D" w14:textId="77777777" w:rsidR="00DF5958" w:rsidRPr="00DF5958" w:rsidRDefault="00DF5958" w:rsidP="00DF5958">
            <w:pPr>
              <w:rPr>
                <w:rFonts w:ascii="Segoe UI" w:eastAsia="Times New Roman" w:hAnsi="Segoe UI" w:cs="Segoe UI"/>
                <w:color w:val="000000"/>
                <w:sz w:val="20"/>
                <w:szCs w:val="20"/>
                <w:lang w:eastAsia="en-GB"/>
              </w:rPr>
            </w:pPr>
          </w:p>
        </w:tc>
        <w:tc>
          <w:tcPr>
            <w:tcW w:w="1360" w:type="dxa"/>
            <w:noWrap/>
            <w:hideMark/>
          </w:tcPr>
          <w:p w14:paraId="27ECF6F5"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500</w:t>
            </w:r>
          </w:p>
        </w:tc>
        <w:tc>
          <w:tcPr>
            <w:tcW w:w="1007" w:type="dxa"/>
            <w:noWrap/>
            <w:hideMark/>
          </w:tcPr>
          <w:p w14:paraId="48CAE879"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316</w:t>
            </w:r>
          </w:p>
        </w:tc>
        <w:tc>
          <w:tcPr>
            <w:tcW w:w="978" w:type="dxa"/>
            <w:noWrap/>
            <w:hideMark/>
          </w:tcPr>
          <w:p w14:paraId="2B455123" w14:textId="77777777" w:rsidR="00DF5958" w:rsidRPr="00DF5958" w:rsidRDefault="00DF5958" w:rsidP="00DF5958">
            <w:pPr>
              <w:jc w:val="right"/>
              <w:rPr>
                <w:rFonts w:ascii="Segoe UI" w:eastAsia="Times New Roman" w:hAnsi="Segoe UI" w:cs="Segoe UI"/>
                <w:color w:val="000000"/>
                <w:sz w:val="20"/>
                <w:szCs w:val="20"/>
                <w:lang w:eastAsia="en-GB"/>
              </w:rPr>
            </w:pPr>
          </w:p>
        </w:tc>
        <w:tc>
          <w:tcPr>
            <w:tcW w:w="1075" w:type="dxa"/>
            <w:noWrap/>
            <w:hideMark/>
          </w:tcPr>
          <w:p w14:paraId="1D4663C3"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758</w:t>
            </w:r>
          </w:p>
        </w:tc>
        <w:tc>
          <w:tcPr>
            <w:tcW w:w="1527" w:type="dxa"/>
            <w:noWrap/>
            <w:hideMark/>
          </w:tcPr>
          <w:p w14:paraId="306E0496" w14:textId="77777777" w:rsidR="00DF5958" w:rsidRPr="00DF5958" w:rsidRDefault="00DF5958" w:rsidP="00DF5958">
            <w:pPr>
              <w:jc w:val="right"/>
              <w:rPr>
                <w:rFonts w:ascii="Segoe UI" w:eastAsia="Times New Roman" w:hAnsi="Segoe UI" w:cs="Segoe UI"/>
                <w:color w:val="000000"/>
                <w:sz w:val="20"/>
                <w:szCs w:val="20"/>
                <w:lang w:eastAsia="en-GB"/>
              </w:rPr>
            </w:pPr>
          </w:p>
        </w:tc>
        <w:tc>
          <w:tcPr>
            <w:tcW w:w="890" w:type="dxa"/>
            <w:noWrap/>
            <w:hideMark/>
          </w:tcPr>
          <w:p w14:paraId="07B2B2AE" w14:textId="77777777" w:rsidR="00DF5958" w:rsidRPr="00DF5958" w:rsidRDefault="00DF5958" w:rsidP="00DF5958">
            <w:pPr>
              <w:rPr>
                <w:rFonts w:ascii="Segoe UI" w:eastAsia="Times New Roman" w:hAnsi="Segoe UI" w:cs="Segoe UI"/>
                <w:sz w:val="20"/>
                <w:szCs w:val="20"/>
                <w:lang w:eastAsia="en-GB"/>
              </w:rPr>
            </w:pPr>
          </w:p>
        </w:tc>
      </w:tr>
      <w:tr w:rsidR="00A625AB" w:rsidRPr="00B82998" w14:paraId="279FA7DE" w14:textId="77777777" w:rsidTr="00A60A83">
        <w:trPr>
          <w:trHeight w:val="288"/>
        </w:trPr>
        <w:tc>
          <w:tcPr>
            <w:tcW w:w="988" w:type="dxa"/>
            <w:noWrap/>
            <w:hideMark/>
          </w:tcPr>
          <w:p w14:paraId="02080E37" w14:textId="77777777" w:rsidR="00DF5958" w:rsidRPr="00DF5958" w:rsidRDefault="00DF5958" w:rsidP="00DF5958">
            <w:pPr>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Second</w:t>
            </w:r>
          </w:p>
        </w:tc>
        <w:tc>
          <w:tcPr>
            <w:tcW w:w="1191" w:type="dxa"/>
            <w:noWrap/>
            <w:hideMark/>
          </w:tcPr>
          <w:p w14:paraId="0A1602AA" w14:textId="77777777" w:rsidR="00DF5958" w:rsidRPr="00DF5958" w:rsidRDefault="00DF5958" w:rsidP="00DF5958">
            <w:pPr>
              <w:rPr>
                <w:rFonts w:ascii="Segoe UI" w:eastAsia="Times New Roman" w:hAnsi="Segoe UI" w:cs="Segoe UI"/>
                <w:color w:val="000000"/>
                <w:sz w:val="20"/>
                <w:szCs w:val="20"/>
                <w:lang w:eastAsia="en-GB"/>
              </w:rPr>
            </w:pPr>
          </w:p>
        </w:tc>
        <w:tc>
          <w:tcPr>
            <w:tcW w:w="1360" w:type="dxa"/>
            <w:noWrap/>
            <w:hideMark/>
          </w:tcPr>
          <w:p w14:paraId="0970ED75"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540.3</w:t>
            </w:r>
          </w:p>
        </w:tc>
        <w:tc>
          <w:tcPr>
            <w:tcW w:w="1007" w:type="dxa"/>
            <w:noWrap/>
            <w:hideMark/>
          </w:tcPr>
          <w:p w14:paraId="4C5266BA"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324.8</w:t>
            </w:r>
          </w:p>
        </w:tc>
        <w:tc>
          <w:tcPr>
            <w:tcW w:w="978" w:type="dxa"/>
            <w:noWrap/>
            <w:hideMark/>
          </w:tcPr>
          <w:p w14:paraId="103BD83A" w14:textId="77777777" w:rsidR="00DF5958" w:rsidRPr="00DF5958" w:rsidRDefault="00DF5958" w:rsidP="00DF5958">
            <w:pPr>
              <w:jc w:val="right"/>
              <w:rPr>
                <w:rFonts w:ascii="Segoe UI" w:eastAsia="Times New Roman" w:hAnsi="Segoe UI" w:cs="Segoe UI"/>
                <w:color w:val="000000"/>
                <w:sz w:val="20"/>
                <w:szCs w:val="20"/>
                <w:lang w:eastAsia="en-GB"/>
              </w:rPr>
            </w:pPr>
          </w:p>
        </w:tc>
        <w:tc>
          <w:tcPr>
            <w:tcW w:w="1075" w:type="dxa"/>
            <w:noWrap/>
            <w:hideMark/>
          </w:tcPr>
          <w:p w14:paraId="62E2CFCE"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2700</w:t>
            </w:r>
          </w:p>
        </w:tc>
        <w:tc>
          <w:tcPr>
            <w:tcW w:w="1527" w:type="dxa"/>
            <w:noWrap/>
            <w:hideMark/>
          </w:tcPr>
          <w:p w14:paraId="324B0E85"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101.71</w:t>
            </w:r>
          </w:p>
        </w:tc>
        <w:tc>
          <w:tcPr>
            <w:tcW w:w="890" w:type="dxa"/>
            <w:noWrap/>
            <w:hideMark/>
          </w:tcPr>
          <w:p w14:paraId="0478C163" w14:textId="77777777" w:rsidR="00DF5958" w:rsidRPr="00DF5958" w:rsidRDefault="00DF5958" w:rsidP="00DF5958">
            <w:pPr>
              <w:jc w:val="right"/>
              <w:rPr>
                <w:rFonts w:ascii="Segoe UI" w:eastAsia="Times New Roman" w:hAnsi="Segoe UI" w:cs="Segoe UI"/>
                <w:color w:val="000000"/>
                <w:sz w:val="20"/>
                <w:szCs w:val="20"/>
                <w:lang w:eastAsia="en-GB"/>
              </w:rPr>
            </w:pPr>
          </w:p>
        </w:tc>
      </w:tr>
      <w:tr w:rsidR="00A625AB" w:rsidRPr="00B82998" w14:paraId="1FD0DEE3" w14:textId="77777777" w:rsidTr="00A60A83">
        <w:trPr>
          <w:trHeight w:val="288"/>
        </w:trPr>
        <w:tc>
          <w:tcPr>
            <w:tcW w:w="988" w:type="dxa"/>
            <w:noWrap/>
            <w:hideMark/>
          </w:tcPr>
          <w:p w14:paraId="32F7AC44" w14:textId="77777777" w:rsidR="00DF5958" w:rsidRPr="00DF5958" w:rsidRDefault="00DF5958" w:rsidP="00DF5958">
            <w:pPr>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Third</w:t>
            </w:r>
          </w:p>
        </w:tc>
        <w:tc>
          <w:tcPr>
            <w:tcW w:w="1191" w:type="dxa"/>
            <w:noWrap/>
            <w:hideMark/>
          </w:tcPr>
          <w:p w14:paraId="62988484" w14:textId="77777777" w:rsidR="00DF5958" w:rsidRPr="00DF5958" w:rsidRDefault="00DF5958" w:rsidP="00DF5958">
            <w:pPr>
              <w:rPr>
                <w:rFonts w:ascii="Segoe UI" w:eastAsia="Times New Roman" w:hAnsi="Segoe UI" w:cs="Segoe UI"/>
                <w:color w:val="000000"/>
                <w:sz w:val="20"/>
                <w:szCs w:val="20"/>
                <w:lang w:eastAsia="en-GB"/>
              </w:rPr>
            </w:pPr>
          </w:p>
        </w:tc>
        <w:tc>
          <w:tcPr>
            <w:tcW w:w="1360" w:type="dxa"/>
            <w:noWrap/>
            <w:hideMark/>
          </w:tcPr>
          <w:p w14:paraId="1020B7AA"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417.4</w:t>
            </w:r>
          </w:p>
        </w:tc>
        <w:tc>
          <w:tcPr>
            <w:tcW w:w="1007" w:type="dxa"/>
            <w:noWrap/>
            <w:hideMark/>
          </w:tcPr>
          <w:p w14:paraId="5232A3F6" w14:textId="77777777" w:rsidR="00DF5958" w:rsidRPr="00DF5958" w:rsidRDefault="00DF5958" w:rsidP="00DF5958">
            <w:pPr>
              <w:jc w:val="right"/>
              <w:rPr>
                <w:rFonts w:ascii="Segoe UI" w:eastAsia="Times New Roman" w:hAnsi="Segoe UI" w:cs="Segoe UI"/>
                <w:color w:val="000000"/>
                <w:sz w:val="20"/>
                <w:szCs w:val="20"/>
                <w:lang w:eastAsia="en-GB"/>
              </w:rPr>
            </w:pPr>
          </w:p>
        </w:tc>
        <w:tc>
          <w:tcPr>
            <w:tcW w:w="978" w:type="dxa"/>
            <w:noWrap/>
            <w:hideMark/>
          </w:tcPr>
          <w:p w14:paraId="7BC8FED6" w14:textId="77777777" w:rsidR="00DF5958" w:rsidRPr="00DF5958" w:rsidRDefault="00DF5958" w:rsidP="00DF5958">
            <w:pPr>
              <w:rPr>
                <w:rFonts w:ascii="Segoe UI" w:eastAsia="Times New Roman" w:hAnsi="Segoe UI" w:cs="Segoe UI"/>
                <w:sz w:val="20"/>
                <w:szCs w:val="20"/>
                <w:lang w:eastAsia="en-GB"/>
              </w:rPr>
            </w:pPr>
          </w:p>
        </w:tc>
        <w:tc>
          <w:tcPr>
            <w:tcW w:w="1075" w:type="dxa"/>
            <w:noWrap/>
            <w:hideMark/>
          </w:tcPr>
          <w:p w14:paraId="68E55C37"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258.3</w:t>
            </w:r>
          </w:p>
        </w:tc>
        <w:tc>
          <w:tcPr>
            <w:tcW w:w="1527" w:type="dxa"/>
            <w:noWrap/>
            <w:hideMark/>
          </w:tcPr>
          <w:p w14:paraId="420F8937" w14:textId="77777777" w:rsidR="00DF5958" w:rsidRPr="00DF5958" w:rsidRDefault="00DF5958" w:rsidP="00DF5958">
            <w:pPr>
              <w:jc w:val="right"/>
              <w:rPr>
                <w:rFonts w:ascii="Segoe UI" w:eastAsia="Times New Roman" w:hAnsi="Segoe UI" w:cs="Segoe UI"/>
                <w:color w:val="000000"/>
                <w:sz w:val="20"/>
                <w:szCs w:val="20"/>
                <w:lang w:eastAsia="en-GB"/>
              </w:rPr>
            </w:pPr>
          </w:p>
        </w:tc>
        <w:tc>
          <w:tcPr>
            <w:tcW w:w="890" w:type="dxa"/>
            <w:noWrap/>
            <w:hideMark/>
          </w:tcPr>
          <w:p w14:paraId="690FD7A6" w14:textId="77777777" w:rsidR="00DF5958" w:rsidRPr="00DF5958" w:rsidRDefault="00DF5958" w:rsidP="00DF5958">
            <w:pPr>
              <w:rPr>
                <w:rFonts w:ascii="Segoe UI" w:eastAsia="Times New Roman" w:hAnsi="Segoe UI" w:cs="Segoe UI"/>
                <w:sz w:val="20"/>
                <w:szCs w:val="20"/>
                <w:lang w:eastAsia="en-GB"/>
              </w:rPr>
            </w:pPr>
          </w:p>
        </w:tc>
      </w:tr>
      <w:tr w:rsidR="00A625AB" w:rsidRPr="00B82998" w14:paraId="2C99358C" w14:textId="77777777" w:rsidTr="00A60A83">
        <w:trPr>
          <w:trHeight w:val="288"/>
        </w:trPr>
        <w:tc>
          <w:tcPr>
            <w:tcW w:w="988" w:type="dxa"/>
            <w:noWrap/>
            <w:hideMark/>
          </w:tcPr>
          <w:p w14:paraId="2B036D4D" w14:textId="77777777" w:rsidR="00DF5958" w:rsidRPr="00DF5958" w:rsidRDefault="00DF5958" w:rsidP="00DF5958">
            <w:pPr>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Fourth</w:t>
            </w:r>
          </w:p>
        </w:tc>
        <w:tc>
          <w:tcPr>
            <w:tcW w:w="1191" w:type="dxa"/>
            <w:noWrap/>
            <w:hideMark/>
          </w:tcPr>
          <w:p w14:paraId="3D84FDB6" w14:textId="77777777" w:rsidR="00DF5958" w:rsidRPr="00DF5958" w:rsidRDefault="00DF5958" w:rsidP="00DF5958">
            <w:pPr>
              <w:rPr>
                <w:rFonts w:ascii="Segoe UI" w:eastAsia="Times New Roman" w:hAnsi="Segoe UI" w:cs="Segoe UI"/>
                <w:color w:val="000000"/>
                <w:sz w:val="20"/>
                <w:szCs w:val="20"/>
                <w:lang w:eastAsia="en-GB"/>
              </w:rPr>
            </w:pPr>
          </w:p>
        </w:tc>
        <w:tc>
          <w:tcPr>
            <w:tcW w:w="1360" w:type="dxa"/>
            <w:noWrap/>
            <w:hideMark/>
          </w:tcPr>
          <w:p w14:paraId="320607AF"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697.86</w:t>
            </w:r>
          </w:p>
        </w:tc>
        <w:tc>
          <w:tcPr>
            <w:tcW w:w="1007" w:type="dxa"/>
            <w:noWrap/>
            <w:hideMark/>
          </w:tcPr>
          <w:p w14:paraId="2C6192E0"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330.5</w:t>
            </w:r>
          </w:p>
        </w:tc>
        <w:tc>
          <w:tcPr>
            <w:tcW w:w="978" w:type="dxa"/>
            <w:noWrap/>
            <w:hideMark/>
          </w:tcPr>
          <w:p w14:paraId="364C6E19" w14:textId="77777777" w:rsidR="00DF5958" w:rsidRPr="00DF5958" w:rsidRDefault="00DF5958" w:rsidP="00DF5958">
            <w:pPr>
              <w:jc w:val="right"/>
              <w:rPr>
                <w:rFonts w:ascii="Segoe UI" w:eastAsia="Times New Roman" w:hAnsi="Segoe UI" w:cs="Segoe UI"/>
                <w:color w:val="000000"/>
                <w:sz w:val="20"/>
                <w:szCs w:val="20"/>
                <w:lang w:eastAsia="en-GB"/>
              </w:rPr>
            </w:pPr>
          </w:p>
        </w:tc>
        <w:tc>
          <w:tcPr>
            <w:tcW w:w="1075" w:type="dxa"/>
            <w:noWrap/>
            <w:hideMark/>
          </w:tcPr>
          <w:p w14:paraId="2D287CF1" w14:textId="77777777" w:rsidR="00DF5958" w:rsidRPr="00DF5958" w:rsidRDefault="00DF5958" w:rsidP="00DF5958">
            <w:pPr>
              <w:rPr>
                <w:rFonts w:ascii="Segoe UI" w:eastAsia="Times New Roman" w:hAnsi="Segoe UI" w:cs="Segoe UI"/>
                <w:sz w:val="20"/>
                <w:szCs w:val="20"/>
                <w:lang w:eastAsia="en-GB"/>
              </w:rPr>
            </w:pPr>
          </w:p>
        </w:tc>
        <w:tc>
          <w:tcPr>
            <w:tcW w:w="1527" w:type="dxa"/>
            <w:noWrap/>
            <w:hideMark/>
          </w:tcPr>
          <w:p w14:paraId="054DE473" w14:textId="77777777" w:rsidR="00DF5958" w:rsidRPr="00DF5958" w:rsidRDefault="00DF5958" w:rsidP="00DF5958">
            <w:pPr>
              <w:rPr>
                <w:rFonts w:ascii="Segoe UI" w:eastAsia="Times New Roman" w:hAnsi="Segoe UI" w:cs="Segoe UI"/>
                <w:sz w:val="20"/>
                <w:szCs w:val="20"/>
                <w:lang w:eastAsia="en-GB"/>
              </w:rPr>
            </w:pPr>
          </w:p>
        </w:tc>
        <w:tc>
          <w:tcPr>
            <w:tcW w:w="890" w:type="dxa"/>
            <w:noWrap/>
            <w:hideMark/>
          </w:tcPr>
          <w:p w14:paraId="1841BA6A" w14:textId="77777777" w:rsidR="00DF5958" w:rsidRPr="00DF5958" w:rsidRDefault="00DF5958" w:rsidP="00DF5958">
            <w:pPr>
              <w:rPr>
                <w:rFonts w:ascii="Segoe UI" w:eastAsia="Times New Roman" w:hAnsi="Segoe UI" w:cs="Segoe UI"/>
                <w:sz w:val="20"/>
                <w:szCs w:val="20"/>
                <w:lang w:eastAsia="en-GB"/>
              </w:rPr>
            </w:pPr>
          </w:p>
        </w:tc>
      </w:tr>
      <w:tr w:rsidR="00A625AB" w:rsidRPr="00B82998" w14:paraId="0172C6DF" w14:textId="77777777" w:rsidTr="00A60A83">
        <w:trPr>
          <w:trHeight w:val="288"/>
        </w:trPr>
        <w:tc>
          <w:tcPr>
            <w:tcW w:w="988" w:type="dxa"/>
            <w:noWrap/>
            <w:hideMark/>
          </w:tcPr>
          <w:p w14:paraId="0CA808D0" w14:textId="77777777" w:rsidR="00DF5958" w:rsidRPr="00DF5958" w:rsidRDefault="00DF5958" w:rsidP="00DF5958">
            <w:pPr>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Fifth</w:t>
            </w:r>
          </w:p>
        </w:tc>
        <w:tc>
          <w:tcPr>
            <w:tcW w:w="1191" w:type="dxa"/>
            <w:noWrap/>
            <w:hideMark/>
          </w:tcPr>
          <w:p w14:paraId="2566DBF2"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1213.32</w:t>
            </w:r>
          </w:p>
        </w:tc>
        <w:tc>
          <w:tcPr>
            <w:tcW w:w="1360" w:type="dxa"/>
            <w:noWrap/>
            <w:hideMark/>
          </w:tcPr>
          <w:p w14:paraId="76109838"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697.86</w:t>
            </w:r>
          </w:p>
        </w:tc>
        <w:tc>
          <w:tcPr>
            <w:tcW w:w="1007" w:type="dxa"/>
            <w:noWrap/>
            <w:hideMark/>
          </w:tcPr>
          <w:p w14:paraId="75AC9D38"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867.68</w:t>
            </w:r>
          </w:p>
        </w:tc>
        <w:tc>
          <w:tcPr>
            <w:tcW w:w="978" w:type="dxa"/>
            <w:noWrap/>
            <w:hideMark/>
          </w:tcPr>
          <w:p w14:paraId="7A18575D"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2342.99</w:t>
            </w:r>
          </w:p>
        </w:tc>
        <w:tc>
          <w:tcPr>
            <w:tcW w:w="1075" w:type="dxa"/>
            <w:noWrap/>
            <w:hideMark/>
          </w:tcPr>
          <w:p w14:paraId="12DC8BE4" w14:textId="77777777" w:rsidR="00DF5958" w:rsidRPr="00DF5958" w:rsidRDefault="00DF5958" w:rsidP="00DF5958">
            <w:pPr>
              <w:jc w:val="right"/>
              <w:rPr>
                <w:rFonts w:ascii="Segoe UI" w:eastAsia="Times New Roman" w:hAnsi="Segoe UI" w:cs="Segoe UI"/>
                <w:color w:val="000000"/>
                <w:sz w:val="20"/>
                <w:szCs w:val="20"/>
                <w:lang w:eastAsia="en-GB"/>
              </w:rPr>
            </w:pPr>
          </w:p>
        </w:tc>
        <w:tc>
          <w:tcPr>
            <w:tcW w:w="1527" w:type="dxa"/>
            <w:noWrap/>
            <w:hideMark/>
          </w:tcPr>
          <w:p w14:paraId="31EF5C1B" w14:textId="77777777" w:rsidR="00DF5958" w:rsidRPr="00DF5958" w:rsidRDefault="00DF5958" w:rsidP="00DF5958">
            <w:pPr>
              <w:rPr>
                <w:rFonts w:ascii="Segoe UI" w:eastAsia="Times New Roman" w:hAnsi="Segoe UI" w:cs="Segoe UI"/>
                <w:sz w:val="20"/>
                <w:szCs w:val="20"/>
                <w:lang w:eastAsia="en-GB"/>
              </w:rPr>
            </w:pPr>
          </w:p>
        </w:tc>
        <w:tc>
          <w:tcPr>
            <w:tcW w:w="890" w:type="dxa"/>
            <w:noWrap/>
            <w:hideMark/>
          </w:tcPr>
          <w:p w14:paraId="46AD4D14"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3438.12</w:t>
            </w:r>
          </w:p>
        </w:tc>
      </w:tr>
      <w:tr w:rsidR="00A625AB" w:rsidRPr="00B82998" w14:paraId="57988B01" w14:textId="77777777" w:rsidTr="00A60A83">
        <w:trPr>
          <w:trHeight w:val="288"/>
        </w:trPr>
        <w:tc>
          <w:tcPr>
            <w:tcW w:w="988" w:type="dxa"/>
            <w:noWrap/>
            <w:hideMark/>
          </w:tcPr>
          <w:p w14:paraId="2B43FAE2" w14:textId="77777777" w:rsidR="00DF5958" w:rsidRPr="00DF5958" w:rsidRDefault="00DF5958" w:rsidP="00DF5958">
            <w:pPr>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lastRenderedPageBreak/>
              <w:t>Sixth &amp; Seventh</w:t>
            </w:r>
          </w:p>
        </w:tc>
        <w:tc>
          <w:tcPr>
            <w:tcW w:w="1191" w:type="dxa"/>
            <w:noWrap/>
            <w:hideMark/>
          </w:tcPr>
          <w:p w14:paraId="69FC6779"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1213.32</w:t>
            </w:r>
          </w:p>
        </w:tc>
        <w:tc>
          <w:tcPr>
            <w:tcW w:w="1360" w:type="dxa"/>
            <w:noWrap/>
            <w:hideMark/>
          </w:tcPr>
          <w:p w14:paraId="131A7B38"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1423.58</w:t>
            </w:r>
          </w:p>
        </w:tc>
        <w:tc>
          <w:tcPr>
            <w:tcW w:w="1007" w:type="dxa"/>
            <w:noWrap/>
            <w:hideMark/>
          </w:tcPr>
          <w:p w14:paraId="79F5BE80"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867.68</w:t>
            </w:r>
          </w:p>
        </w:tc>
        <w:tc>
          <w:tcPr>
            <w:tcW w:w="978" w:type="dxa"/>
            <w:noWrap/>
            <w:hideMark/>
          </w:tcPr>
          <w:p w14:paraId="639A2650"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2342.99</w:t>
            </w:r>
          </w:p>
        </w:tc>
        <w:tc>
          <w:tcPr>
            <w:tcW w:w="1075" w:type="dxa"/>
            <w:noWrap/>
            <w:hideMark/>
          </w:tcPr>
          <w:p w14:paraId="2BBCC7F8"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758.79</w:t>
            </w:r>
          </w:p>
        </w:tc>
        <w:tc>
          <w:tcPr>
            <w:tcW w:w="1527" w:type="dxa"/>
            <w:noWrap/>
            <w:hideMark/>
          </w:tcPr>
          <w:p w14:paraId="04504712" w14:textId="77777777" w:rsidR="00DF5958" w:rsidRPr="00DF5958" w:rsidRDefault="00DF5958" w:rsidP="00DF5958">
            <w:pPr>
              <w:jc w:val="right"/>
              <w:rPr>
                <w:rFonts w:ascii="Segoe UI" w:eastAsia="Times New Roman" w:hAnsi="Segoe UI" w:cs="Segoe UI"/>
                <w:color w:val="000000"/>
                <w:sz w:val="20"/>
                <w:szCs w:val="20"/>
                <w:lang w:eastAsia="en-GB"/>
              </w:rPr>
            </w:pPr>
          </w:p>
        </w:tc>
        <w:tc>
          <w:tcPr>
            <w:tcW w:w="890" w:type="dxa"/>
            <w:noWrap/>
            <w:hideMark/>
          </w:tcPr>
          <w:p w14:paraId="16C32614"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456.52</w:t>
            </w:r>
          </w:p>
        </w:tc>
      </w:tr>
      <w:tr w:rsidR="00A625AB" w:rsidRPr="00B82998" w14:paraId="645788DB" w14:textId="77777777" w:rsidTr="00A60A83">
        <w:trPr>
          <w:trHeight w:val="288"/>
        </w:trPr>
        <w:tc>
          <w:tcPr>
            <w:tcW w:w="988" w:type="dxa"/>
            <w:noWrap/>
            <w:hideMark/>
          </w:tcPr>
          <w:p w14:paraId="121998FB" w14:textId="77777777" w:rsidR="00DF5958" w:rsidRPr="00DF5958" w:rsidRDefault="00DF5958" w:rsidP="00DF5958">
            <w:pPr>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Eighth</w:t>
            </w:r>
          </w:p>
        </w:tc>
        <w:tc>
          <w:tcPr>
            <w:tcW w:w="1191" w:type="dxa"/>
            <w:noWrap/>
            <w:hideMark/>
          </w:tcPr>
          <w:p w14:paraId="7B0E9312"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1207.33</w:t>
            </w:r>
          </w:p>
        </w:tc>
        <w:tc>
          <w:tcPr>
            <w:tcW w:w="1360" w:type="dxa"/>
            <w:noWrap/>
            <w:hideMark/>
          </w:tcPr>
          <w:p w14:paraId="792D1B16"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1729.75</w:t>
            </w:r>
          </w:p>
        </w:tc>
        <w:tc>
          <w:tcPr>
            <w:tcW w:w="1007" w:type="dxa"/>
            <w:noWrap/>
            <w:hideMark/>
          </w:tcPr>
          <w:p w14:paraId="52751D71"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537.17</w:t>
            </w:r>
          </w:p>
        </w:tc>
        <w:tc>
          <w:tcPr>
            <w:tcW w:w="978" w:type="dxa"/>
            <w:noWrap/>
            <w:hideMark/>
          </w:tcPr>
          <w:p w14:paraId="71F75B07"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1706.61</w:t>
            </w:r>
          </w:p>
        </w:tc>
        <w:tc>
          <w:tcPr>
            <w:tcW w:w="1075" w:type="dxa"/>
            <w:noWrap/>
            <w:hideMark/>
          </w:tcPr>
          <w:p w14:paraId="396C19B9"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205.53</w:t>
            </w:r>
          </w:p>
        </w:tc>
        <w:tc>
          <w:tcPr>
            <w:tcW w:w="1527" w:type="dxa"/>
            <w:noWrap/>
            <w:hideMark/>
          </w:tcPr>
          <w:p w14:paraId="0323A38E"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99.81</w:t>
            </w:r>
          </w:p>
        </w:tc>
        <w:tc>
          <w:tcPr>
            <w:tcW w:w="890" w:type="dxa"/>
            <w:noWrap/>
            <w:hideMark/>
          </w:tcPr>
          <w:p w14:paraId="09462DCB"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333.72</w:t>
            </w:r>
          </w:p>
        </w:tc>
      </w:tr>
      <w:tr w:rsidR="00A625AB" w:rsidRPr="00B82998" w14:paraId="6686989D" w14:textId="77777777" w:rsidTr="00A60A83">
        <w:trPr>
          <w:trHeight w:val="288"/>
        </w:trPr>
        <w:tc>
          <w:tcPr>
            <w:tcW w:w="988" w:type="dxa"/>
            <w:noWrap/>
            <w:hideMark/>
          </w:tcPr>
          <w:p w14:paraId="0D2A2EAA" w14:textId="77777777" w:rsidR="00DF5958" w:rsidRPr="00DF5958" w:rsidRDefault="00DF5958" w:rsidP="00DF5958">
            <w:pPr>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Ninth</w:t>
            </w:r>
          </w:p>
        </w:tc>
        <w:tc>
          <w:tcPr>
            <w:tcW w:w="1191" w:type="dxa"/>
            <w:noWrap/>
            <w:hideMark/>
          </w:tcPr>
          <w:p w14:paraId="264CF6A4"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1236.42</w:t>
            </w:r>
          </w:p>
        </w:tc>
        <w:tc>
          <w:tcPr>
            <w:tcW w:w="1360" w:type="dxa"/>
            <w:noWrap/>
            <w:hideMark/>
          </w:tcPr>
          <w:p w14:paraId="719EC4F8"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1339.78</w:t>
            </w:r>
          </w:p>
        </w:tc>
        <w:tc>
          <w:tcPr>
            <w:tcW w:w="1007" w:type="dxa"/>
            <w:noWrap/>
            <w:hideMark/>
          </w:tcPr>
          <w:p w14:paraId="72F764AA"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527.46</w:t>
            </w:r>
          </w:p>
        </w:tc>
        <w:tc>
          <w:tcPr>
            <w:tcW w:w="978" w:type="dxa"/>
            <w:noWrap/>
            <w:hideMark/>
          </w:tcPr>
          <w:p w14:paraId="17DDB04B"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1162.09</w:t>
            </w:r>
          </w:p>
        </w:tc>
        <w:tc>
          <w:tcPr>
            <w:tcW w:w="1075" w:type="dxa"/>
            <w:noWrap/>
            <w:hideMark/>
          </w:tcPr>
          <w:p w14:paraId="2EC0DB54"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420.71</w:t>
            </w:r>
          </w:p>
        </w:tc>
        <w:tc>
          <w:tcPr>
            <w:tcW w:w="1527" w:type="dxa"/>
            <w:noWrap/>
            <w:hideMark/>
          </w:tcPr>
          <w:p w14:paraId="37AAF431"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99.82</w:t>
            </w:r>
          </w:p>
        </w:tc>
        <w:tc>
          <w:tcPr>
            <w:tcW w:w="890" w:type="dxa"/>
            <w:noWrap/>
            <w:hideMark/>
          </w:tcPr>
          <w:p w14:paraId="3466CB00" w14:textId="77777777" w:rsidR="00DF5958" w:rsidRPr="00DF5958" w:rsidRDefault="00DF5958" w:rsidP="00DF5958">
            <w:pPr>
              <w:jc w:val="right"/>
              <w:rPr>
                <w:rFonts w:ascii="Segoe UI" w:eastAsia="Times New Roman" w:hAnsi="Segoe UI" w:cs="Segoe UI"/>
                <w:color w:val="000000"/>
                <w:sz w:val="20"/>
                <w:szCs w:val="20"/>
                <w:lang w:eastAsia="en-GB"/>
              </w:rPr>
            </w:pPr>
          </w:p>
        </w:tc>
      </w:tr>
      <w:tr w:rsidR="00A625AB" w:rsidRPr="00B82998" w14:paraId="519F1A69" w14:textId="77777777" w:rsidTr="00A60A83">
        <w:trPr>
          <w:trHeight w:val="288"/>
        </w:trPr>
        <w:tc>
          <w:tcPr>
            <w:tcW w:w="988" w:type="dxa"/>
            <w:noWrap/>
            <w:hideMark/>
          </w:tcPr>
          <w:p w14:paraId="5499A22A" w14:textId="77777777" w:rsidR="00DF5958" w:rsidRPr="00DF5958" w:rsidRDefault="00DF5958" w:rsidP="00DF5958">
            <w:pPr>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Tenth</w:t>
            </w:r>
          </w:p>
        </w:tc>
        <w:tc>
          <w:tcPr>
            <w:tcW w:w="1191" w:type="dxa"/>
            <w:noWrap/>
            <w:hideMark/>
          </w:tcPr>
          <w:p w14:paraId="24EF0B03"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1236.42</w:t>
            </w:r>
          </w:p>
        </w:tc>
        <w:tc>
          <w:tcPr>
            <w:tcW w:w="1360" w:type="dxa"/>
            <w:noWrap/>
            <w:hideMark/>
          </w:tcPr>
          <w:p w14:paraId="01863F32"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860.42</w:t>
            </w:r>
          </w:p>
        </w:tc>
        <w:tc>
          <w:tcPr>
            <w:tcW w:w="1007" w:type="dxa"/>
            <w:noWrap/>
            <w:hideMark/>
          </w:tcPr>
          <w:p w14:paraId="1633111F"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527.46</w:t>
            </w:r>
          </w:p>
        </w:tc>
        <w:tc>
          <w:tcPr>
            <w:tcW w:w="978" w:type="dxa"/>
            <w:noWrap/>
            <w:hideMark/>
          </w:tcPr>
          <w:p w14:paraId="40248F54"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470.29</w:t>
            </w:r>
          </w:p>
        </w:tc>
        <w:tc>
          <w:tcPr>
            <w:tcW w:w="1075" w:type="dxa"/>
            <w:noWrap/>
            <w:hideMark/>
          </w:tcPr>
          <w:p w14:paraId="559B7047" w14:textId="77777777" w:rsidR="00DF5958" w:rsidRPr="00DF5958" w:rsidRDefault="00DF5958" w:rsidP="00DF5958">
            <w:pPr>
              <w:jc w:val="right"/>
              <w:rPr>
                <w:rFonts w:ascii="Segoe UI" w:eastAsia="Times New Roman" w:hAnsi="Segoe UI" w:cs="Segoe UI"/>
                <w:color w:val="000000"/>
                <w:sz w:val="20"/>
                <w:szCs w:val="20"/>
                <w:lang w:eastAsia="en-GB"/>
              </w:rPr>
            </w:pPr>
            <w:r w:rsidRPr="00DF5958">
              <w:rPr>
                <w:rFonts w:ascii="Segoe UI" w:eastAsia="Times New Roman" w:hAnsi="Segoe UI" w:cs="Segoe UI"/>
                <w:color w:val="000000"/>
                <w:sz w:val="20"/>
                <w:szCs w:val="20"/>
                <w:lang w:eastAsia="en-GB"/>
              </w:rPr>
              <w:t>916.92</w:t>
            </w:r>
          </w:p>
        </w:tc>
        <w:tc>
          <w:tcPr>
            <w:tcW w:w="1527" w:type="dxa"/>
            <w:noWrap/>
            <w:hideMark/>
          </w:tcPr>
          <w:p w14:paraId="472F4562" w14:textId="77777777" w:rsidR="00DF5958" w:rsidRPr="00DF5958" w:rsidRDefault="00DF5958" w:rsidP="00DF5958">
            <w:pPr>
              <w:jc w:val="right"/>
              <w:rPr>
                <w:rFonts w:ascii="Segoe UI" w:eastAsia="Times New Roman" w:hAnsi="Segoe UI" w:cs="Segoe UI"/>
                <w:color w:val="000000"/>
                <w:sz w:val="20"/>
                <w:szCs w:val="20"/>
                <w:lang w:eastAsia="en-GB"/>
              </w:rPr>
            </w:pPr>
          </w:p>
        </w:tc>
        <w:tc>
          <w:tcPr>
            <w:tcW w:w="890" w:type="dxa"/>
            <w:noWrap/>
            <w:hideMark/>
          </w:tcPr>
          <w:p w14:paraId="7B85A886" w14:textId="77777777" w:rsidR="00DF5958" w:rsidRPr="00DF5958" w:rsidRDefault="00DF5958" w:rsidP="00DF5958">
            <w:pPr>
              <w:rPr>
                <w:rFonts w:ascii="Segoe UI" w:eastAsia="Times New Roman" w:hAnsi="Segoe UI" w:cs="Segoe UI"/>
                <w:sz w:val="20"/>
                <w:szCs w:val="20"/>
                <w:lang w:eastAsia="en-GB"/>
              </w:rPr>
            </w:pPr>
          </w:p>
        </w:tc>
      </w:tr>
      <w:tr w:rsidR="00D07627" w:rsidRPr="00B82998" w14:paraId="1DF62100" w14:textId="77777777" w:rsidTr="00A60A83">
        <w:trPr>
          <w:trHeight w:val="288"/>
        </w:trPr>
        <w:tc>
          <w:tcPr>
            <w:tcW w:w="988" w:type="dxa"/>
            <w:noWrap/>
          </w:tcPr>
          <w:p w14:paraId="570A4832" w14:textId="32CBFC2F" w:rsidR="00D07627" w:rsidRPr="00DF5958" w:rsidRDefault="00D07627" w:rsidP="00DF5958">
            <w:pPr>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Eleventh</w:t>
            </w:r>
          </w:p>
        </w:tc>
        <w:tc>
          <w:tcPr>
            <w:tcW w:w="1191" w:type="dxa"/>
            <w:noWrap/>
          </w:tcPr>
          <w:p w14:paraId="408078E3" w14:textId="77777777" w:rsidR="00D07627" w:rsidRPr="00DF5958" w:rsidRDefault="00D07627" w:rsidP="00DF5958">
            <w:pPr>
              <w:jc w:val="right"/>
              <w:rPr>
                <w:rFonts w:ascii="Segoe UI" w:eastAsia="Times New Roman" w:hAnsi="Segoe UI" w:cs="Segoe UI"/>
                <w:color w:val="000000"/>
                <w:sz w:val="20"/>
                <w:szCs w:val="20"/>
                <w:lang w:eastAsia="en-GB"/>
              </w:rPr>
            </w:pPr>
          </w:p>
        </w:tc>
        <w:tc>
          <w:tcPr>
            <w:tcW w:w="1360" w:type="dxa"/>
            <w:noWrap/>
          </w:tcPr>
          <w:p w14:paraId="1BAA6453" w14:textId="731AF7B7" w:rsidR="00D07627" w:rsidRPr="00DF5958" w:rsidRDefault="00A60A83" w:rsidP="00DF5958">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374.65</w:t>
            </w:r>
          </w:p>
        </w:tc>
        <w:tc>
          <w:tcPr>
            <w:tcW w:w="1007" w:type="dxa"/>
            <w:noWrap/>
          </w:tcPr>
          <w:p w14:paraId="72D77F0B" w14:textId="77777777" w:rsidR="00D07627" w:rsidRPr="00DF5958" w:rsidRDefault="00D07627" w:rsidP="00DF5958">
            <w:pPr>
              <w:jc w:val="right"/>
              <w:rPr>
                <w:rFonts w:ascii="Segoe UI" w:eastAsia="Times New Roman" w:hAnsi="Segoe UI" w:cs="Segoe UI"/>
                <w:color w:val="000000"/>
                <w:sz w:val="20"/>
                <w:szCs w:val="20"/>
                <w:lang w:eastAsia="en-GB"/>
              </w:rPr>
            </w:pPr>
          </w:p>
        </w:tc>
        <w:tc>
          <w:tcPr>
            <w:tcW w:w="978" w:type="dxa"/>
            <w:noWrap/>
          </w:tcPr>
          <w:p w14:paraId="5031C05B" w14:textId="77777777" w:rsidR="00D07627" w:rsidRPr="00DF5958" w:rsidRDefault="00D07627" w:rsidP="00DF5958">
            <w:pPr>
              <w:jc w:val="right"/>
              <w:rPr>
                <w:rFonts w:ascii="Segoe UI" w:eastAsia="Times New Roman" w:hAnsi="Segoe UI" w:cs="Segoe UI"/>
                <w:color w:val="000000"/>
                <w:sz w:val="20"/>
                <w:szCs w:val="20"/>
                <w:lang w:eastAsia="en-GB"/>
              </w:rPr>
            </w:pPr>
          </w:p>
        </w:tc>
        <w:tc>
          <w:tcPr>
            <w:tcW w:w="1075" w:type="dxa"/>
            <w:noWrap/>
          </w:tcPr>
          <w:p w14:paraId="5310AFF1" w14:textId="77777777" w:rsidR="00D07627" w:rsidRDefault="00A60A83" w:rsidP="00DF5958">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480.80</w:t>
            </w:r>
          </w:p>
          <w:p w14:paraId="1FAD4A89" w14:textId="5779C3DB" w:rsidR="00A60A83" w:rsidRPr="00DF5958" w:rsidRDefault="00A60A83" w:rsidP="00DF5958">
            <w:pPr>
              <w:jc w:val="right"/>
              <w:rPr>
                <w:rFonts w:ascii="Segoe UI" w:eastAsia="Times New Roman" w:hAnsi="Segoe UI" w:cs="Segoe UI"/>
                <w:color w:val="000000"/>
                <w:sz w:val="20"/>
                <w:szCs w:val="20"/>
                <w:lang w:eastAsia="en-GB"/>
              </w:rPr>
            </w:pPr>
          </w:p>
        </w:tc>
        <w:tc>
          <w:tcPr>
            <w:tcW w:w="1527" w:type="dxa"/>
            <w:noWrap/>
          </w:tcPr>
          <w:p w14:paraId="56113DB0" w14:textId="62599AD5" w:rsidR="00D07627" w:rsidRPr="00DF5958" w:rsidRDefault="00A60A83" w:rsidP="00DF5958">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529.86</w:t>
            </w:r>
          </w:p>
        </w:tc>
        <w:tc>
          <w:tcPr>
            <w:tcW w:w="890" w:type="dxa"/>
            <w:noWrap/>
          </w:tcPr>
          <w:p w14:paraId="6E78738F" w14:textId="77777777" w:rsidR="00D07627" w:rsidRPr="00DF5958" w:rsidRDefault="00D07627" w:rsidP="00DF5958">
            <w:pPr>
              <w:rPr>
                <w:rFonts w:ascii="Segoe UI" w:eastAsia="Times New Roman" w:hAnsi="Segoe UI" w:cs="Segoe UI"/>
                <w:sz w:val="20"/>
                <w:szCs w:val="20"/>
                <w:lang w:eastAsia="en-GB"/>
              </w:rPr>
            </w:pPr>
          </w:p>
        </w:tc>
      </w:tr>
      <w:tr w:rsidR="006630F7" w:rsidRPr="00B82998" w14:paraId="5C62465F" w14:textId="77777777" w:rsidTr="00A60A83">
        <w:trPr>
          <w:trHeight w:val="288"/>
        </w:trPr>
        <w:tc>
          <w:tcPr>
            <w:tcW w:w="988" w:type="dxa"/>
            <w:noWrap/>
          </w:tcPr>
          <w:p w14:paraId="401167E7" w14:textId="07EED59A" w:rsidR="006630F7" w:rsidRDefault="006630F7" w:rsidP="00DF5958">
            <w:pPr>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Twelfth</w:t>
            </w:r>
          </w:p>
        </w:tc>
        <w:tc>
          <w:tcPr>
            <w:tcW w:w="1191" w:type="dxa"/>
            <w:noWrap/>
          </w:tcPr>
          <w:p w14:paraId="76CBD20C" w14:textId="1399E3B9" w:rsidR="006630F7" w:rsidRPr="00DF5958" w:rsidRDefault="006630F7" w:rsidP="00DF5958">
            <w:pPr>
              <w:jc w:val="right"/>
              <w:rPr>
                <w:rFonts w:ascii="Segoe UI" w:eastAsia="Times New Roman" w:hAnsi="Segoe UI" w:cs="Segoe UI"/>
                <w:color w:val="000000"/>
                <w:sz w:val="20"/>
                <w:szCs w:val="20"/>
                <w:lang w:eastAsia="en-GB"/>
              </w:rPr>
            </w:pPr>
          </w:p>
        </w:tc>
        <w:tc>
          <w:tcPr>
            <w:tcW w:w="1360" w:type="dxa"/>
            <w:noWrap/>
          </w:tcPr>
          <w:p w14:paraId="0445FAFE" w14:textId="11C1E928" w:rsidR="006630F7" w:rsidRDefault="00C34127" w:rsidP="00DF5958">
            <w:pPr>
              <w:jc w:val="right"/>
              <w:rPr>
                <w:rFonts w:ascii="Segoe UI" w:eastAsia="Times New Roman" w:hAnsi="Segoe UI" w:cs="Segoe UI"/>
                <w:color w:val="000000"/>
                <w:sz w:val="20"/>
                <w:szCs w:val="20"/>
                <w:lang w:eastAsia="en-GB"/>
              </w:rPr>
            </w:pPr>
            <w:r>
              <w:rPr>
                <w:rFonts w:ascii="Segoe UI" w:eastAsia="Times New Roman" w:hAnsi="Segoe UI" w:cs="Segoe UI"/>
                <w:color w:val="000000"/>
                <w:sz w:val="20"/>
                <w:szCs w:val="20"/>
                <w:lang w:eastAsia="en-GB"/>
              </w:rPr>
              <w:t>2500.00</w:t>
            </w:r>
          </w:p>
        </w:tc>
        <w:tc>
          <w:tcPr>
            <w:tcW w:w="1007" w:type="dxa"/>
            <w:noWrap/>
          </w:tcPr>
          <w:p w14:paraId="0BBA93A8" w14:textId="77777777" w:rsidR="006630F7" w:rsidRPr="00DF5958" w:rsidRDefault="006630F7" w:rsidP="00DF5958">
            <w:pPr>
              <w:jc w:val="right"/>
              <w:rPr>
                <w:rFonts w:ascii="Segoe UI" w:eastAsia="Times New Roman" w:hAnsi="Segoe UI" w:cs="Segoe UI"/>
                <w:color w:val="000000"/>
                <w:sz w:val="20"/>
                <w:szCs w:val="20"/>
                <w:lang w:eastAsia="en-GB"/>
              </w:rPr>
            </w:pPr>
          </w:p>
        </w:tc>
        <w:tc>
          <w:tcPr>
            <w:tcW w:w="978" w:type="dxa"/>
            <w:noWrap/>
          </w:tcPr>
          <w:p w14:paraId="0FBF3C0C" w14:textId="77777777" w:rsidR="006630F7" w:rsidRPr="00DF5958" w:rsidRDefault="006630F7" w:rsidP="00DF5958">
            <w:pPr>
              <w:jc w:val="right"/>
              <w:rPr>
                <w:rFonts w:ascii="Segoe UI" w:eastAsia="Times New Roman" w:hAnsi="Segoe UI" w:cs="Segoe UI"/>
                <w:color w:val="000000"/>
                <w:sz w:val="20"/>
                <w:szCs w:val="20"/>
                <w:lang w:eastAsia="en-GB"/>
              </w:rPr>
            </w:pPr>
          </w:p>
        </w:tc>
        <w:tc>
          <w:tcPr>
            <w:tcW w:w="1075" w:type="dxa"/>
            <w:noWrap/>
          </w:tcPr>
          <w:p w14:paraId="366F4BB0" w14:textId="77777777" w:rsidR="006630F7" w:rsidRDefault="006630F7" w:rsidP="00DF5958">
            <w:pPr>
              <w:jc w:val="right"/>
              <w:rPr>
                <w:rFonts w:ascii="Segoe UI" w:eastAsia="Times New Roman" w:hAnsi="Segoe UI" w:cs="Segoe UI"/>
                <w:color w:val="000000"/>
                <w:sz w:val="20"/>
                <w:szCs w:val="20"/>
                <w:lang w:eastAsia="en-GB"/>
              </w:rPr>
            </w:pPr>
          </w:p>
        </w:tc>
        <w:tc>
          <w:tcPr>
            <w:tcW w:w="1527" w:type="dxa"/>
            <w:noWrap/>
          </w:tcPr>
          <w:p w14:paraId="66B762AC" w14:textId="77777777" w:rsidR="006630F7" w:rsidRDefault="006630F7" w:rsidP="00DF5958">
            <w:pPr>
              <w:jc w:val="right"/>
              <w:rPr>
                <w:rFonts w:ascii="Segoe UI" w:eastAsia="Times New Roman" w:hAnsi="Segoe UI" w:cs="Segoe UI"/>
                <w:color w:val="000000"/>
                <w:sz w:val="20"/>
                <w:szCs w:val="20"/>
                <w:lang w:eastAsia="en-GB"/>
              </w:rPr>
            </w:pPr>
          </w:p>
        </w:tc>
        <w:tc>
          <w:tcPr>
            <w:tcW w:w="890" w:type="dxa"/>
            <w:noWrap/>
          </w:tcPr>
          <w:p w14:paraId="2451421E" w14:textId="77777777" w:rsidR="006630F7" w:rsidRPr="00DF5958" w:rsidRDefault="006630F7" w:rsidP="00DF5958">
            <w:pPr>
              <w:rPr>
                <w:rFonts w:ascii="Segoe UI" w:eastAsia="Times New Roman" w:hAnsi="Segoe UI" w:cs="Segoe UI"/>
                <w:sz w:val="20"/>
                <w:szCs w:val="20"/>
                <w:lang w:eastAsia="en-GB"/>
              </w:rPr>
            </w:pPr>
          </w:p>
        </w:tc>
      </w:tr>
    </w:tbl>
    <w:p w14:paraId="519E1B78" w14:textId="77777777" w:rsidR="00BB5B4C" w:rsidRDefault="00BB5B4C" w:rsidP="00652136">
      <w:pPr>
        <w:jc w:val="both"/>
        <w:rPr>
          <w:rFonts w:ascii="Segoe UI" w:hAnsi="Segoe UI" w:cs="Segoe UI"/>
          <w:b/>
        </w:rPr>
      </w:pPr>
    </w:p>
    <w:p w14:paraId="1A17A46C" w14:textId="5A1E25D4" w:rsidR="0019651F" w:rsidRDefault="00183D37" w:rsidP="00652136">
      <w:pPr>
        <w:jc w:val="both"/>
        <w:rPr>
          <w:rFonts w:ascii="Segoe UI" w:hAnsi="Segoe UI" w:cs="Segoe UI"/>
          <w:b/>
        </w:rPr>
      </w:pPr>
      <w:r>
        <w:rPr>
          <w:rFonts w:ascii="Segoe UI" w:hAnsi="Segoe UI" w:cs="Segoe UI"/>
          <w:b/>
        </w:rPr>
        <w:t>C</w:t>
      </w:r>
      <w:r w:rsidR="0019651F">
        <w:rPr>
          <w:rFonts w:ascii="Segoe UI" w:hAnsi="Segoe UI" w:cs="Segoe UI"/>
          <w:b/>
        </w:rPr>
        <w:t xml:space="preserve">omments: </w:t>
      </w:r>
    </w:p>
    <w:p w14:paraId="3544D746" w14:textId="6DFF8CF8" w:rsidR="0019651F" w:rsidRDefault="00D07627" w:rsidP="00652136">
      <w:pPr>
        <w:jc w:val="both"/>
        <w:rPr>
          <w:rFonts w:ascii="Segoe UI" w:hAnsi="Segoe UI" w:cs="Segoe UI"/>
          <w:bCs/>
        </w:rPr>
      </w:pPr>
      <w:r>
        <w:rPr>
          <w:rFonts w:ascii="Segoe UI" w:hAnsi="Segoe UI" w:cs="Segoe UI"/>
          <w:bCs/>
        </w:rPr>
        <w:t>There is sufficient capacity within the designated employment sites</w:t>
      </w:r>
      <w:r w:rsidR="00D34019">
        <w:rPr>
          <w:rFonts w:ascii="Segoe UI" w:hAnsi="Segoe UI" w:cs="Segoe UI"/>
          <w:bCs/>
        </w:rPr>
        <w:t>, with suitable vacant land appearing to be available in parti</w:t>
      </w:r>
      <w:r w:rsidR="00415550">
        <w:rPr>
          <w:rFonts w:ascii="Segoe UI" w:hAnsi="Segoe UI" w:cs="Segoe UI"/>
          <w:bCs/>
        </w:rPr>
        <w:t>cular on the former Rodell site</w:t>
      </w:r>
      <w:r w:rsidR="00D34019">
        <w:rPr>
          <w:rFonts w:ascii="Segoe UI" w:hAnsi="Segoe UI" w:cs="Segoe UI"/>
          <w:bCs/>
        </w:rPr>
        <w:t xml:space="preserve"> on </w:t>
      </w:r>
      <w:r w:rsidR="00D34019" w:rsidRPr="00DF5958">
        <w:rPr>
          <w:rFonts w:ascii="Segoe UI" w:eastAsia="Times New Roman" w:hAnsi="Segoe UI" w:cs="Segoe UI"/>
          <w:color w:val="000000"/>
          <w:sz w:val="20"/>
          <w:szCs w:val="20"/>
          <w:lang w:eastAsia="en-GB"/>
        </w:rPr>
        <w:t>Ffrwdgrech Industrial Estate, Brecon</w:t>
      </w:r>
      <w:r w:rsidR="00D34019">
        <w:rPr>
          <w:rFonts w:ascii="Segoe UI" w:eastAsia="Times New Roman" w:hAnsi="Segoe UI" w:cs="Segoe UI"/>
          <w:color w:val="000000"/>
          <w:sz w:val="20"/>
          <w:szCs w:val="20"/>
          <w:lang w:eastAsia="en-GB"/>
        </w:rPr>
        <w:t>.</w:t>
      </w:r>
    </w:p>
    <w:p w14:paraId="77801B88" w14:textId="4523691E" w:rsidR="0019651F" w:rsidRDefault="0019651F" w:rsidP="00652136">
      <w:pPr>
        <w:jc w:val="both"/>
        <w:rPr>
          <w:rFonts w:ascii="Segoe UI" w:hAnsi="Segoe UI" w:cs="Segoe UI"/>
          <w:b/>
        </w:rPr>
      </w:pPr>
      <w:r>
        <w:rPr>
          <w:rFonts w:ascii="Segoe UI" w:hAnsi="Segoe UI" w:cs="Segoe UI"/>
          <w:b/>
        </w:rPr>
        <w:t xml:space="preserve">Recommendations: </w:t>
      </w:r>
    </w:p>
    <w:p w14:paraId="086BF0BE" w14:textId="4B971925" w:rsidR="0019651F" w:rsidRPr="0019651F" w:rsidRDefault="0019651F" w:rsidP="00652136">
      <w:pPr>
        <w:jc w:val="both"/>
        <w:rPr>
          <w:rFonts w:ascii="Segoe UI" w:hAnsi="Segoe UI" w:cs="Segoe UI"/>
          <w:bCs/>
        </w:rPr>
      </w:pPr>
      <w:r w:rsidRPr="0019651F">
        <w:rPr>
          <w:rFonts w:ascii="Segoe UI" w:hAnsi="Segoe UI" w:cs="Segoe UI"/>
          <w:bCs/>
        </w:rPr>
        <w:t>The requirement of this indicator is being met. It is, however, considered to be an important indicator and will continue to be monitored.</w:t>
      </w:r>
    </w:p>
    <w:tbl>
      <w:tblPr>
        <w:tblStyle w:val="TableGrid"/>
        <w:tblW w:w="0" w:type="auto"/>
        <w:tblLook w:val="04A0" w:firstRow="1" w:lastRow="0" w:firstColumn="1" w:lastColumn="0" w:noHBand="0" w:noVBand="1"/>
      </w:tblPr>
      <w:tblGrid>
        <w:gridCol w:w="2689"/>
        <w:gridCol w:w="6327"/>
      </w:tblGrid>
      <w:tr w:rsidR="0019651F" w:rsidRPr="00092414" w14:paraId="19EB1B31" w14:textId="77777777">
        <w:tc>
          <w:tcPr>
            <w:tcW w:w="2689" w:type="dxa"/>
          </w:tcPr>
          <w:p w14:paraId="4FD9195F" w14:textId="77777777" w:rsidR="0019651F" w:rsidRPr="00092414" w:rsidRDefault="0019651F">
            <w:pPr>
              <w:jc w:val="both"/>
              <w:rPr>
                <w:rFonts w:ascii="Segoe UI" w:hAnsi="Segoe UI" w:cs="Segoe UI"/>
                <w:b/>
              </w:rPr>
            </w:pPr>
            <w:r w:rsidRPr="00092414">
              <w:rPr>
                <w:rFonts w:ascii="Segoe UI" w:hAnsi="Segoe UI" w:cs="Segoe UI"/>
                <w:b/>
              </w:rPr>
              <w:t>Status</w:t>
            </w:r>
          </w:p>
        </w:tc>
        <w:tc>
          <w:tcPr>
            <w:tcW w:w="6327" w:type="dxa"/>
            <w:shd w:val="clear" w:color="auto" w:fill="00B050"/>
          </w:tcPr>
          <w:p w14:paraId="56AF30AC" w14:textId="77777777" w:rsidR="0019651F" w:rsidRPr="00092414" w:rsidRDefault="0019651F">
            <w:pPr>
              <w:jc w:val="both"/>
              <w:rPr>
                <w:rFonts w:ascii="Segoe UI" w:hAnsi="Segoe UI" w:cs="Segoe UI"/>
                <w:b/>
              </w:rPr>
            </w:pPr>
            <w:r>
              <w:rPr>
                <w:rFonts w:ascii="Segoe UI" w:hAnsi="Segoe UI" w:cs="Segoe UI"/>
                <w:b/>
              </w:rPr>
              <w:t xml:space="preserve">Continue Monitoring   </w:t>
            </w:r>
          </w:p>
        </w:tc>
      </w:tr>
    </w:tbl>
    <w:p w14:paraId="5728FEF2" w14:textId="77777777" w:rsidR="00BB5B4C" w:rsidRDefault="00BB5B4C" w:rsidP="00F27828">
      <w:pPr>
        <w:pStyle w:val="Heading20"/>
      </w:pPr>
      <w:bookmarkStart w:id="64" w:name="_Toc173166939"/>
    </w:p>
    <w:p w14:paraId="50ACE7E4" w14:textId="7125EE04" w:rsidR="00183D37" w:rsidRPr="00F27828" w:rsidRDefault="00183D37" w:rsidP="00F27828">
      <w:pPr>
        <w:pStyle w:val="Heading20"/>
      </w:pPr>
      <w:r w:rsidRPr="00E30FC2">
        <w:t xml:space="preserve">Figure </w:t>
      </w:r>
      <w:r>
        <w:t>37</w:t>
      </w:r>
      <w:r w:rsidR="00F27828">
        <w:t xml:space="preserve"> – </w:t>
      </w:r>
      <w:r w:rsidRPr="00430568">
        <w:t xml:space="preserve">Number </w:t>
      </w:r>
      <w:r w:rsidR="00C72ED0" w:rsidRPr="00C72ED0">
        <w:t>of new licensed waste management facilities permitted</w:t>
      </w:r>
      <w:bookmarkEnd w:id="64"/>
    </w:p>
    <w:p w14:paraId="22FA9A98" w14:textId="77777777" w:rsidR="00183D37" w:rsidRPr="0000268B" w:rsidRDefault="00183D37" w:rsidP="00652136">
      <w:pPr>
        <w:jc w:val="both"/>
        <w:rPr>
          <w:rFonts w:ascii="Segoe UI" w:hAnsi="Segoe UI" w:cs="Segoe UI"/>
          <w:b/>
          <w:i/>
        </w:rPr>
      </w:pPr>
    </w:p>
    <w:p w14:paraId="467E1E09" w14:textId="1592A923" w:rsidR="00C72ED0" w:rsidRDefault="00380AB7" w:rsidP="00652136">
      <w:pPr>
        <w:jc w:val="both"/>
        <w:rPr>
          <w:rFonts w:ascii="Segoe UI" w:hAnsi="Segoe UI" w:cs="Segoe UI"/>
          <w:b/>
        </w:rPr>
      </w:pPr>
      <w:r>
        <w:rPr>
          <w:noProof/>
        </w:rPr>
        <w:drawing>
          <wp:inline distT="0" distB="0" distL="0" distR="0" wp14:anchorId="366F5E9C" wp14:editId="1D30F8F3">
            <wp:extent cx="5692140" cy="3413760"/>
            <wp:effectExtent l="0" t="0" r="3810" b="15240"/>
            <wp:docPr id="1314971543" name="Chart 1">
              <a:extLst xmlns:a="http://schemas.openxmlformats.org/drawingml/2006/main">
                <a:ext uri="{FF2B5EF4-FFF2-40B4-BE49-F238E27FC236}">
                  <a16:creationId xmlns:a16="http://schemas.microsoft.com/office/drawing/2014/main" id="{426A87F7-0294-F6CC-788A-3F80C5228C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7CA2A229" w14:textId="77777777" w:rsidR="00BB5B4C" w:rsidRDefault="00BB5B4C" w:rsidP="00652136">
      <w:pPr>
        <w:jc w:val="both"/>
        <w:rPr>
          <w:rFonts w:ascii="Segoe UI" w:hAnsi="Segoe UI" w:cs="Segoe UI"/>
          <w:b/>
        </w:rPr>
      </w:pPr>
    </w:p>
    <w:p w14:paraId="5FFA4FBC" w14:textId="5AC96E8B" w:rsidR="00C72ED0" w:rsidRDefault="00C72ED0" w:rsidP="00652136">
      <w:pPr>
        <w:jc w:val="both"/>
        <w:rPr>
          <w:rFonts w:ascii="Segoe UI" w:hAnsi="Segoe UI" w:cs="Segoe UI"/>
          <w:b/>
        </w:rPr>
      </w:pPr>
      <w:r>
        <w:rPr>
          <w:rFonts w:ascii="Segoe UI" w:hAnsi="Segoe UI" w:cs="Segoe UI"/>
          <w:b/>
        </w:rPr>
        <w:lastRenderedPageBreak/>
        <w:t xml:space="preserve">Comments: </w:t>
      </w:r>
    </w:p>
    <w:p w14:paraId="53210224" w14:textId="77777777" w:rsidR="000A3733" w:rsidRDefault="00C72ED0" w:rsidP="00652136">
      <w:pPr>
        <w:jc w:val="both"/>
        <w:rPr>
          <w:rFonts w:ascii="Segoe UI" w:hAnsi="Segoe UI" w:cs="Segoe UI"/>
          <w:bCs/>
        </w:rPr>
      </w:pPr>
      <w:r w:rsidRPr="00C72ED0">
        <w:rPr>
          <w:rFonts w:ascii="Segoe UI" w:hAnsi="Segoe UI" w:cs="Segoe UI"/>
          <w:bCs/>
        </w:rPr>
        <w:t xml:space="preserve">No applications were received within the monitoring periods for </w:t>
      </w:r>
      <w:r w:rsidRPr="00CC1B78">
        <w:rPr>
          <w:rFonts w:ascii="Segoe UI" w:hAnsi="Segoe UI" w:cs="Segoe UI"/>
          <w:b/>
          <w:u w:val="single"/>
        </w:rPr>
        <w:t>new</w:t>
      </w:r>
      <w:r w:rsidRPr="00C72ED0">
        <w:rPr>
          <w:rFonts w:ascii="Segoe UI" w:hAnsi="Segoe UI" w:cs="Segoe UI"/>
          <w:bCs/>
        </w:rPr>
        <w:t xml:space="preserve"> waste management facilities in the National Park.</w:t>
      </w:r>
      <w:r w:rsidR="0059497D">
        <w:rPr>
          <w:rFonts w:ascii="Segoe UI" w:hAnsi="Segoe UI" w:cs="Segoe UI"/>
          <w:bCs/>
        </w:rPr>
        <w:t xml:space="preserve"> However, we note that </w:t>
      </w:r>
      <w:r w:rsidR="00D07523">
        <w:rPr>
          <w:rFonts w:ascii="Segoe UI" w:hAnsi="Segoe UI" w:cs="Segoe UI"/>
          <w:bCs/>
        </w:rPr>
        <w:t xml:space="preserve">permitting information is now readily available </w:t>
      </w:r>
      <w:hyperlink r:id="rId62" w:history="1">
        <w:r w:rsidR="00D07523" w:rsidRPr="00D07523">
          <w:rPr>
            <w:rStyle w:val="Hyperlink"/>
            <w:rFonts w:ascii="Segoe UI" w:hAnsi="Segoe UI" w:cs="Segoe UI"/>
            <w:bCs/>
          </w:rPr>
          <w:t>Environmental Permitting Regulations – Waste Sites | DataMapWales</w:t>
        </w:r>
      </w:hyperlink>
      <w:r w:rsidR="00163085">
        <w:rPr>
          <w:rFonts w:ascii="Segoe UI" w:hAnsi="Segoe UI" w:cs="Segoe UI"/>
          <w:bCs/>
        </w:rPr>
        <w:t xml:space="preserve"> enabling a clearer understanding </w:t>
      </w:r>
      <w:r w:rsidR="000F7FD9">
        <w:rPr>
          <w:rFonts w:ascii="Segoe UI" w:hAnsi="Segoe UI" w:cs="Segoe UI"/>
          <w:bCs/>
        </w:rPr>
        <w:t xml:space="preserve">of </w:t>
      </w:r>
      <w:r w:rsidR="00485714">
        <w:rPr>
          <w:rFonts w:ascii="Segoe UI" w:hAnsi="Segoe UI" w:cs="Segoe UI"/>
          <w:bCs/>
        </w:rPr>
        <w:t>w</w:t>
      </w:r>
      <w:r w:rsidR="000F7FD9">
        <w:rPr>
          <w:rFonts w:ascii="Segoe UI" w:hAnsi="Segoe UI" w:cs="Segoe UI"/>
          <w:bCs/>
        </w:rPr>
        <w:t xml:space="preserve">aste </w:t>
      </w:r>
      <w:r w:rsidR="00485714">
        <w:rPr>
          <w:rFonts w:ascii="Segoe UI" w:hAnsi="Segoe UI" w:cs="Segoe UI"/>
          <w:bCs/>
        </w:rPr>
        <w:t>a</w:t>
      </w:r>
      <w:r w:rsidR="000F7FD9">
        <w:rPr>
          <w:rFonts w:ascii="Segoe UI" w:hAnsi="Segoe UI" w:cs="Segoe UI"/>
          <w:bCs/>
        </w:rPr>
        <w:t>ctivity in the National Park</w:t>
      </w:r>
      <w:r w:rsidR="00485714">
        <w:rPr>
          <w:rFonts w:ascii="Segoe UI" w:hAnsi="Segoe UI" w:cs="Segoe UI"/>
          <w:bCs/>
        </w:rPr>
        <w:t xml:space="preserve">. </w:t>
      </w:r>
    </w:p>
    <w:p w14:paraId="207D2131" w14:textId="2ECB3AD7" w:rsidR="00C72ED0" w:rsidRDefault="000A3733" w:rsidP="00652136">
      <w:pPr>
        <w:jc w:val="both"/>
        <w:rPr>
          <w:rFonts w:ascii="Segoe UI" w:hAnsi="Segoe UI" w:cs="Segoe UI"/>
          <w:bCs/>
        </w:rPr>
      </w:pPr>
      <w:r>
        <w:rPr>
          <w:rFonts w:ascii="Segoe UI" w:hAnsi="Segoe UI" w:cs="Segoe UI"/>
          <w:bCs/>
        </w:rPr>
        <w:t>Since the LDP was adopted in 2013, waste licences have been issued in the National Park as follows:</w:t>
      </w:r>
    </w:p>
    <w:p w14:paraId="04075F98" w14:textId="0616A7E0" w:rsidR="004B20AC" w:rsidRPr="004B20AC" w:rsidRDefault="004B20AC" w:rsidP="004B20AC">
      <w:pPr>
        <w:pStyle w:val="ListParagraph"/>
        <w:numPr>
          <w:ilvl w:val="0"/>
          <w:numId w:val="38"/>
        </w:numPr>
        <w:jc w:val="both"/>
        <w:rPr>
          <w:rFonts w:ascii="Segoe UI" w:hAnsi="Segoe UI" w:cs="Segoe UI"/>
          <w:bCs/>
        </w:rPr>
      </w:pPr>
      <w:r w:rsidRPr="004B20AC">
        <w:rPr>
          <w:rFonts w:ascii="Segoe UI" w:hAnsi="Segoe UI" w:cs="Segoe UI"/>
          <w:bCs/>
        </w:rPr>
        <w:t>Ffrwdgrech Depot Feature ID 49</w:t>
      </w:r>
      <w:r w:rsidR="00592A8E">
        <w:rPr>
          <w:rFonts w:ascii="Segoe UI" w:hAnsi="Segoe UI" w:cs="Segoe UI"/>
          <w:bCs/>
        </w:rPr>
        <w:t xml:space="preserve"> (Second AMR)</w:t>
      </w:r>
    </w:p>
    <w:p w14:paraId="29EB0BA2" w14:textId="372B86DA" w:rsidR="004B20AC" w:rsidRPr="004B20AC" w:rsidRDefault="004B20AC" w:rsidP="004B20AC">
      <w:pPr>
        <w:pStyle w:val="ListParagraph"/>
        <w:numPr>
          <w:ilvl w:val="0"/>
          <w:numId w:val="38"/>
        </w:numPr>
        <w:jc w:val="both"/>
        <w:rPr>
          <w:rFonts w:ascii="Segoe UI" w:hAnsi="Segoe UI" w:cs="Segoe UI"/>
          <w:bCs/>
        </w:rPr>
      </w:pPr>
      <w:r w:rsidRPr="004B20AC">
        <w:rPr>
          <w:rFonts w:ascii="Segoe UI" w:hAnsi="Segoe UI" w:cs="Segoe UI"/>
          <w:bCs/>
        </w:rPr>
        <w:t>Brecon Transfer Station - Cwrt Plyffin Feature ID 133</w:t>
      </w:r>
      <w:r w:rsidR="00592A8E">
        <w:rPr>
          <w:rFonts w:ascii="Segoe UI" w:hAnsi="Segoe UI" w:cs="Segoe UI"/>
          <w:bCs/>
        </w:rPr>
        <w:t xml:space="preserve"> (Third AMR)</w:t>
      </w:r>
    </w:p>
    <w:p w14:paraId="392A0F48" w14:textId="476026DA" w:rsidR="004B20AC" w:rsidRPr="004B20AC" w:rsidRDefault="004B20AC" w:rsidP="004B20AC">
      <w:pPr>
        <w:pStyle w:val="ListParagraph"/>
        <w:numPr>
          <w:ilvl w:val="0"/>
          <w:numId w:val="38"/>
        </w:numPr>
        <w:jc w:val="both"/>
        <w:rPr>
          <w:rFonts w:ascii="Segoe UI" w:hAnsi="Segoe UI" w:cs="Segoe UI"/>
          <w:bCs/>
        </w:rPr>
      </w:pPr>
      <w:r w:rsidRPr="004B20AC">
        <w:rPr>
          <w:rFonts w:ascii="Segoe UI" w:hAnsi="Segoe UI" w:cs="Segoe UI"/>
          <w:bCs/>
        </w:rPr>
        <w:t>GP Biotec Waste Storage Feature ID 212</w:t>
      </w:r>
      <w:r w:rsidR="00592A8E">
        <w:rPr>
          <w:rFonts w:ascii="Segoe UI" w:hAnsi="Segoe UI" w:cs="Segoe UI"/>
          <w:bCs/>
        </w:rPr>
        <w:t xml:space="preserve"> (</w:t>
      </w:r>
      <w:r w:rsidR="00CC1B78">
        <w:rPr>
          <w:rFonts w:ascii="Segoe UI" w:hAnsi="Segoe UI" w:cs="Segoe UI"/>
          <w:bCs/>
        </w:rPr>
        <w:t>Fourth</w:t>
      </w:r>
      <w:r w:rsidR="00592A8E">
        <w:rPr>
          <w:rFonts w:ascii="Segoe UI" w:hAnsi="Segoe UI" w:cs="Segoe UI"/>
          <w:bCs/>
        </w:rPr>
        <w:t xml:space="preserve"> AMR)</w:t>
      </w:r>
    </w:p>
    <w:p w14:paraId="1D99174C" w14:textId="37F1D796" w:rsidR="004B20AC" w:rsidRPr="004B20AC" w:rsidRDefault="004B20AC" w:rsidP="004B20AC">
      <w:pPr>
        <w:pStyle w:val="ListParagraph"/>
        <w:numPr>
          <w:ilvl w:val="0"/>
          <w:numId w:val="38"/>
        </w:numPr>
        <w:jc w:val="both"/>
        <w:rPr>
          <w:rFonts w:ascii="Segoe UI" w:hAnsi="Segoe UI" w:cs="Segoe UI"/>
          <w:bCs/>
        </w:rPr>
      </w:pPr>
      <w:r w:rsidRPr="004B20AC">
        <w:rPr>
          <w:rFonts w:ascii="Segoe UI" w:hAnsi="Segoe UI" w:cs="Segoe UI"/>
          <w:bCs/>
        </w:rPr>
        <w:t>Glaslyn Workshop Feature ID 398</w:t>
      </w:r>
      <w:r w:rsidR="00CC1B78">
        <w:rPr>
          <w:rFonts w:ascii="Segoe UI" w:hAnsi="Segoe UI" w:cs="Segoe UI"/>
          <w:bCs/>
        </w:rPr>
        <w:t xml:space="preserve"> (Fifth AMR)</w:t>
      </w:r>
    </w:p>
    <w:p w14:paraId="79802763" w14:textId="54A15B90" w:rsidR="004B20AC" w:rsidRPr="004B20AC" w:rsidRDefault="004B20AC" w:rsidP="004B20AC">
      <w:pPr>
        <w:pStyle w:val="ListParagraph"/>
        <w:numPr>
          <w:ilvl w:val="0"/>
          <w:numId w:val="38"/>
        </w:numPr>
        <w:jc w:val="both"/>
        <w:rPr>
          <w:rFonts w:ascii="Segoe UI" w:hAnsi="Segoe UI" w:cs="Segoe UI"/>
          <w:bCs/>
        </w:rPr>
      </w:pPr>
      <w:r w:rsidRPr="004B20AC">
        <w:rPr>
          <w:rFonts w:ascii="Segoe UI" w:hAnsi="Segoe UI" w:cs="Segoe UI"/>
          <w:bCs/>
        </w:rPr>
        <w:t>Tredegar Quarry Complex Feature ID 2264</w:t>
      </w:r>
      <w:r w:rsidR="00CC1B78">
        <w:rPr>
          <w:rFonts w:ascii="Segoe UI" w:hAnsi="Segoe UI" w:cs="Segoe UI"/>
          <w:bCs/>
        </w:rPr>
        <w:t xml:space="preserve"> (Eighth AMR)</w:t>
      </w:r>
    </w:p>
    <w:p w14:paraId="367EE359" w14:textId="5F903657" w:rsidR="000A3733" w:rsidRPr="004B20AC" w:rsidRDefault="004B20AC" w:rsidP="004B20AC">
      <w:pPr>
        <w:pStyle w:val="ListParagraph"/>
        <w:numPr>
          <w:ilvl w:val="0"/>
          <w:numId w:val="38"/>
        </w:numPr>
        <w:jc w:val="both"/>
        <w:rPr>
          <w:rFonts w:ascii="Segoe UI" w:hAnsi="Segoe UI" w:cs="Segoe UI"/>
          <w:bCs/>
        </w:rPr>
      </w:pPr>
      <w:r w:rsidRPr="004B20AC">
        <w:rPr>
          <w:rFonts w:ascii="Segoe UI" w:hAnsi="Segoe UI" w:cs="Segoe UI"/>
          <w:bCs/>
        </w:rPr>
        <w:t xml:space="preserve">Brecon </w:t>
      </w:r>
      <w:r w:rsidR="00CC1B78" w:rsidRPr="004B20AC">
        <w:rPr>
          <w:rFonts w:ascii="Segoe UI" w:hAnsi="Segoe UI" w:cs="Segoe UI"/>
          <w:bCs/>
        </w:rPr>
        <w:t>Recycling</w:t>
      </w:r>
      <w:r w:rsidRPr="004B20AC">
        <w:rPr>
          <w:rFonts w:ascii="Segoe UI" w:hAnsi="Segoe UI" w:cs="Segoe UI"/>
          <w:bCs/>
        </w:rPr>
        <w:t xml:space="preserve"> Centre Feature ID 87</w:t>
      </w:r>
      <w:r w:rsidR="00CC1B78">
        <w:rPr>
          <w:rFonts w:ascii="Segoe UI" w:hAnsi="Segoe UI" w:cs="Segoe UI"/>
          <w:bCs/>
        </w:rPr>
        <w:t xml:space="preserve"> (Eleventh AMR)</w:t>
      </w:r>
    </w:p>
    <w:p w14:paraId="6E9A5215" w14:textId="7B06F960" w:rsidR="00C72ED0" w:rsidRDefault="00C72ED0" w:rsidP="00652136">
      <w:pPr>
        <w:jc w:val="both"/>
        <w:rPr>
          <w:rFonts w:ascii="Segoe UI" w:hAnsi="Segoe UI" w:cs="Segoe UI"/>
          <w:b/>
        </w:rPr>
      </w:pPr>
      <w:r>
        <w:rPr>
          <w:rFonts w:ascii="Segoe UI" w:hAnsi="Segoe UI" w:cs="Segoe UI"/>
          <w:b/>
        </w:rPr>
        <w:t xml:space="preserve">Recommendations: </w:t>
      </w:r>
    </w:p>
    <w:p w14:paraId="0B733876" w14:textId="6105EFE9" w:rsidR="00C72ED0" w:rsidRDefault="00C72ED0" w:rsidP="00652136">
      <w:pPr>
        <w:jc w:val="both"/>
        <w:rPr>
          <w:rFonts w:ascii="Segoe UI" w:hAnsi="Segoe UI" w:cs="Segoe UI"/>
          <w:bCs/>
        </w:rPr>
      </w:pPr>
      <w:r w:rsidRPr="00C72ED0">
        <w:rPr>
          <w:rFonts w:ascii="Segoe UI" w:hAnsi="Segoe UI" w:cs="Segoe UI"/>
          <w:bCs/>
        </w:rPr>
        <w:t>This indicator will continue to be monitored and the need for additional sites/capacity within employment sites addressed through appropriate allocation/policy as necessary in LDP2.</w:t>
      </w:r>
    </w:p>
    <w:tbl>
      <w:tblPr>
        <w:tblStyle w:val="TableGrid"/>
        <w:tblW w:w="0" w:type="auto"/>
        <w:tblLook w:val="04A0" w:firstRow="1" w:lastRow="0" w:firstColumn="1" w:lastColumn="0" w:noHBand="0" w:noVBand="1"/>
      </w:tblPr>
      <w:tblGrid>
        <w:gridCol w:w="2689"/>
        <w:gridCol w:w="6327"/>
      </w:tblGrid>
      <w:tr w:rsidR="00C72ED0" w:rsidRPr="00092414" w14:paraId="0FAD5576" w14:textId="77777777">
        <w:tc>
          <w:tcPr>
            <w:tcW w:w="2689" w:type="dxa"/>
          </w:tcPr>
          <w:p w14:paraId="6E10D8D1" w14:textId="77777777" w:rsidR="00C72ED0" w:rsidRPr="00092414" w:rsidRDefault="00C72ED0">
            <w:pPr>
              <w:jc w:val="both"/>
              <w:rPr>
                <w:rFonts w:ascii="Segoe UI" w:hAnsi="Segoe UI" w:cs="Segoe UI"/>
                <w:b/>
              </w:rPr>
            </w:pPr>
            <w:bookmarkStart w:id="65" w:name="_Hlk173147272"/>
            <w:r w:rsidRPr="00092414">
              <w:rPr>
                <w:rFonts w:ascii="Segoe UI" w:hAnsi="Segoe UI" w:cs="Segoe UI"/>
                <w:b/>
              </w:rPr>
              <w:t>Status</w:t>
            </w:r>
          </w:p>
        </w:tc>
        <w:tc>
          <w:tcPr>
            <w:tcW w:w="6327" w:type="dxa"/>
            <w:shd w:val="clear" w:color="auto" w:fill="00B050"/>
          </w:tcPr>
          <w:p w14:paraId="175AC111" w14:textId="77777777" w:rsidR="00C72ED0" w:rsidRPr="00092414" w:rsidRDefault="00C72ED0">
            <w:pPr>
              <w:jc w:val="both"/>
              <w:rPr>
                <w:rFonts w:ascii="Segoe UI" w:hAnsi="Segoe UI" w:cs="Segoe UI"/>
                <w:b/>
              </w:rPr>
            </w:pPr>
            <w:r>
              <w:rPr>
                <w:rFonts w:ascii="Segoe UI" w:hAnsi="Segoe UI" w:cs="Segoe UI"/>
                <w:b/>
              </w:rPr>
              <w:t xml:space="preserve">Continue Monitoring   </w:t>
            </w:r>
          </w:p>
        </w:tc>
      </w:tr>
    </w:tbl>
    <w:p w14:paraId="36A7B3D1" w14:textId="77777777" w:rsidR="00C72ED0" w:rsidRPr="00C72ED0" w:rsidRDefault="00C72ED0" w:rsidP="00652136">
      <w:pPr>
        <w:jc w:val="both"/>
        <w:rPr>
          <w:rFonts w:ascii="Segoe UI" w:hAnsi="Segoe UI" w:cs="Segoe UI"/>
          <w:bCs/>
        </w:rPr>
      </w:pPr>
    </w:p>
    <w:p w14:paraId="402591C9" w14:textId="765D9876" w:rsidR="00D72CE1" w:rsidRPr="00E30FC2" w:rsidRDefault="00D72CE1" w:rsidP="00F27828">
      <w:pPr>
        <w:pStyle w:val="Heading10"/>
      </w:pPr>
      <w:bookmarkStart w:id="66" w:name="_Toc173166940"/>
      <w:bookmarkEnd w:id="65"/>
      <w:r>
        <w:t>Minerals</w:t>
      </w:r>
      <w:bookmarkEnd w:id="66"/>
    </w:p>
    <w:p w14:paraId="63706004" w14:textId="5EBD5CED" w:rsidR="00D72CE1" w:rsidRPr="00F27828" w:rsidRDefault="23E9ABD7" w:rsidP="00F27828">
      <w:pPr>
        <w:pStyle w:val="Heading20"/>
      </w:pPr>
      <w:bookmarkStart w:id="67" w:name="_Toc173166941"/>
      <w:r>
        <w:t>Figure 38</w:t>
      </w:r>
      <w:r w:rsidR="31EBDE66">
        <w:t xml:space="preserve"> – </w:t>
      </w:r>
      <w:r>
        <w:t xml:space="preserve">Number of consents for permanent, sterilising development within a </w:t>
      </w:r>
      <w:bookmarkStart w:id="68" w:name="_Int_h3yduEQ5"/>
      <w:r>
        <w:t>minerals</w:t>
      </w:r>
      <w:bookmarkEnd w:id="68"/>
      <w:r>
        <w:t xml:space="preserve"> safeguarding area</w:t>
      </w:r>
      <w:bookmarkEnd w:id="67"/>
    </w:p>
    <w:p w14:paraId="4383641E" w14:textId="77777777" w:rsidR="00D72CE1" w:rsidRPr="0000268B" w:rsidRDefault="00D72CE1" w:rsidP="00652136">
      <w:pPr>
        <w:jc w:val="both"/>
        <w:rPr>
          <w:rFonts w:ascii="Segoe UI" w:hAnsi="Segoe UI" w:cs="Segoe UI"/>
          <w:b/>
        </w:rPr>
      </w:pPr>
    </w:p>
    <w:p w14:paraId="1396CD1C" w14:textId="4A1F5A24" w:rsidR="00E17B66" w:rsidRDefault="003A4951" w:rsidP="00652136">
      <w:pPr>
        <w:jc w:val="both"/>
        <w:rPr>
          <w:rFonts w:ascii="Segoe UI" w:hAnsi="Segoe UI" w:cs="Segoe UI"/>
          <w:b/>
        </w:rPr>
      </w:pPr>
      <w:r>
        <w:rPr>
          <w:noProof/>
        </w:rPr>
        <w:lastRenderedPageBreak/>
        <w:drawing>
          <wp:inline distT="0" distB="0" distL="0" distR="0" wp14:anchorId="2FD1F9E9" wp14:editId="5F3FA47F">
            <wp:extent cx="5707380" cy="3185160"/>
            <wp:effectExtent l="0" t="0" r="7620" b="15240"/>
            <wp:docPr id="467637410" name="Chart 1">
              <a:extLst xmlns:a="http://schemas.openxmlformats.org/drawingml/2006/main">
                <a:ext uri="{FF2B5EF4-FFF2-40B4-BE49-F238E27FC236}">
                  <a16:creationId xmlns:a16="http://schemas.microsoft.com/office/drawing/2014/main" id="{21BBE205-36E7-06C5-B5A7-B3AB1A8AC8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1F960EFC" w14:textId="5924B800" w:rsidR="00E17B66" w:rsidRDefault="00E17B66" w:rsidP="00652136">
      <w:pPr>
        <w:jc w:val="both"/>
        <w:rPr>
          <w:rFonts w:ascii="Segoe UI" w:hAnsi="Segoe UI" w:cs="Segoe UI"/>
          <w:b/>
        </w:rPr>
      </w:pPr>
      <w:r>
        <w:rPr>
          <w:rFonts w:ascii="Segoe UI" w:hAnsi="Segoe UI" w:cs="Segoe UI"/>
          <w:b/>
        </w:rPr>
        <w:t xml:space="preserve">Comments: </w:t>
      </w:r>
    </w:p>
    <w:p w14:paraId="64423FAF" w14:textId="332B46BC" w:rsidR="003A4951" w:rsidRPr="00782727" w:rsidRDefault="00782727" w:rsidP="00652136">
      <w:pPr>
        <w:jc w:val="both"/>
        <w:rPr>
          <w:rFonts w:ascii="Segoe UI" w:hAnsi="Segoe UI" w:cs="Segoe UI"/>
          <w:bCs/>
        </w:rPr>
      </w:pPr>
      <w:r w:rsidRPr="00782727">
        <w:rPr>
          <w:rFonts w:ascii="Segoe UI" w:hAnsi="Segoe UI" w:cs="Segoe UI"/>
          <w:bCs/>
        </w:rPr>
        <w:t>None.</w:t>
      </w:r>
    </w:p>
    <w:p w14:paraId="23E97535" w14:textId="5B573336" w:rsidR="00E17B66" w:rsidRDefault="00E17B66" w:rsidP="00652136">
      <w:pPr>
        <w:jc w:val="both"/>
        <w:rPr>
          <w:rFonts w:ascii="Segoe UI" w:hAnsi="Segoe UI" w:cs="Segoe UI"/>
          <w:b/>
        </w:rPr>
      </w:pPr>
      <w:r>
        <w:rPr>
          <w:rFonts w:ascii="Segoe UI" w:hAnsi="Segoe UI" w:cs="Segoe UI"/>
          <w:b/>
        </w:rPr>
        <w:t>Recommendations:</w:t>
      </w:r>
    </w:p>
    <w:p w14:paraId="3DFF760B" w14:textId="5E95B49B" w:rsidR="00E17B66" w:rsidRPr="00782727" w:rsidRDefault="00782727" w:rsidP="00652136">
      <w:pPr>
        <w:jc w:val="both"/>
        <w:rPr>
          <w:rFonts w:ascii="Segoe UI" w:hAnsi="Segoe UI" w:cs="Segoe UI"/>
          <w:bCs/>
        </w:rPr>
      </w:pPr>
      <w:r w:rsidRPr="00782727">
        <w:rPr>
          <w:rFonts w:ascii="Segoe UI" w:hAnsi="Segoe UI" w:cs="Segoe UI"/>
          <w:bCs/>
        </w:rPr>
        <w:t>The requirement of this indicator is being met. It is, however, considered to be an important indicator and will continue to be monitored.</w:t>
      </w:r>
    </w:p>
    <w:tbl>
      <w:tblPr>
        <w:tblStyle w:val="TableGrid"/>
        <w:tblW w:w="0" w:type="auto"/>
        <w:tblLook w:val="04A0" w:firstRow="1" w:lastRow="0" w:firstColumn="1" w:lastColumn="0" w:noHBand="0" w:noVBand="1"/>
      </w:tblPr>
      <w:tblGrid>
        <w:gridCol w:w="2689"/>
        <w:gridCol w:w="6327"/>
      </w:tblGrid>
      <w:tr w:rsidR="00E17B66" w:rsidRPr="00092414" w14:paraId="2A6377C9" w14:textId="77777777">
        <w:tc>
          <w:tcPr>
            <w:tcW w:w="2689" w:type="dxa"/>
          </w:tcPr>
          <w:p w14:paraId="3953E0EB" w14:textId="77777777" w:rsidR="00E17B66" w:rsidRPr="00092414" w:rsidRDefault="00E17B66">
            <w:pPr>
              <w:jc w:val="both"/>
              <w:rPr>
                <w:rFonts w:ascii="Segoe UI" w:hAnsi="Segoe UI" w:cs="Segoe UI"/>
                <w:b/>
              </w:rPr>
            </w:pPr>
            <w:r w:rsidRPr="00092414">
              <w:rPr>
                <w:rFonts w:ascii="Segoe UI" w:hAnsi="Segoe UI" w:cs="Segoe UI"/>
                <w:b/>
              </w:rPr>
              <w:t>Status</w:t>
            </w:r>
          </w:p>
        </w:tc>
        <w:tc>
          <w:tcPr>
            <w:tcW w:w="6327" w:type="dxa"/>
            <w:shd w:val="clear" w:color="auto" w:fill="00B050"/>
          </w:tcPr>
          <w:p w14:paraId="61E85DCD" w14:textId="77777777" w:rsidR="00E17B66" w:rsidRPr="00092414" w:rsidRDefault="00E17B66">
            <w:pPr>
              <w:jc w:val="both"/>
              <w:rPr>
                <w:rFonts w:ascii="Segoe UI" w:hAnsi="Segoe UI" w:cs="Segoe UI"/>
                <w:b/>
              </w:rPr>
            </w:pPr>
            <w:r>
              <w:rPr>
                <w:rFonts w:ascii="Segoe UI" w:hAnsi="Segoe UI" w:cs="Segoe UI"/>
                <w:b/>
              </w:rPr>
              <w:t xml:space="preserve">Continue Monitoring   </w:t>
            </w:r>
          </w:p>
        </w:tc>
      </w:tr>
    </w:tbl>
    <w:p w14:paraId="0A8F9D54" w14:textId="57D60B37" w:rsidR="00781E06" w:rsidRPr="00E30FC2" w:rsidRDefault="34F87A38" w:rsidP="00F27828">
      <w:pPr>
        <w:pStyle w:val="Heading10"/>
      </w:pPr>
      <w:bookmarkStart w:id="69" w:name="_Toc173166942"/>
      <w:r>
        <w:t>Site Monitoring</w:t>
      </w:r>
      <w:bookmarkEnd w:id="69"/>
    </w:p>
    <w:p w14:paraId="740FB229" w14:textId="77777777" w:rsidR="00781E06" w:rsidRDefault="00781E06" w:rsidP="00652136">
      <w:pPr>
        <w:jc w:val="both"/>
        <w:rPr>
          <w:rFonts w:ascii="Segoe UI" w:hAnsi="Segoe UI" w:cs="Segoe UI"/>
          <w:b/>
          <w:u w:val="single"/>
        </w:rPr>
      </w:pPr>
    </w:p>
    <w:p w14:paraId="680D1AA4" w14:textId="517E4451" w:rsidR="00652136" w:rsidRPr="0000268B" w:rsidRDefault="5416E084" w:rsidP="00652136">
      <w:pPr>
        <w:jc w:val="both"/>
        <w:rPr>
          <w:rFonts w:ascii="Segoe UI" w:hAnsi="Segoe UI" w:cs="Segoe UI"/>
        </w:rPr>
      </w:pPr>
      <w:r w:rsidRPr="5EE9AE57">
        <w:rPr>
          <w:rFonts w:ascii="Segoe UI" w:hAnsi="Segoe UI" w:cs="Segoe UI"/>
        </w:rPr>
        <w:t>As part of the Annual Monitoring Report process, the Authority has agreed to include an update on the progress and development of allocated sites</w:t>
      </w:r>
      <w:r w:rsidR="02F37B1D" w:rsidRPr="5EE9AE57">
        <w:rPr>
          <w:rFonts w:ascii="Segoe UI" w:hAnsi="Segoe UI" w:cs="Segoe UI"/>
        </w:rPr>
        <w:t xml:space="preserve">. </w:t>
      </w:r>
      <w:r w:rsidRPr="5EE9AE57">
        <w:rPr>
          <w:rFonts w:ascii="Segoe UI" w:hAnsi="Segoe UI" w:cs="Segoe UI"/>
        </w:rPr>
        <w:t xml:space="preserve">The intention is to highlight the activity that has taken place, including the preparation of studies, </w:t>
      </w:r>
      <w:bookmarkStart w:id="70" w:name="_Int_n4hbHIfL"/>
      <w:r w:rsidRPr="5EE9AE57">
        <w:rPr>
          <w:rFonts w:ascii="Segoe UI" w:hAnsi="Segoe UI" w:cs="Segoe UI"/>
        </w:rPr>
        <w:t>applications</w:t>
      </w:r>
      <w:bookmarkEnd w:id="70"/>
      <w:r w:rsidRPr="5EE9AE57">
        <w:rPr>
          <w:rFonts w:ascii="Segoe UI" w:hAnsi="Segoe UI" w:cs="Segoe UI"/>
        </w:rPr>
        <w:t xml:space="preserve"> and/or the progression of development</w:t>
      </w:r>
      <w:r w:rsidR="0D8E7BA8" w:rsidRPr="5EE9AE57">
        <w:rPr>
          <w:rFonts w:ascii="Segoe UI" w:hAnsi="Segoe UI" w:cs="Segoe UI"/>
        </w:rPr>
        <w:t xml:space="preserve">. </w:t>
      </w:r>
      <w:r w:rsidRPr="5EE9AE57">
        <w:rPr>
          <w:rFonts w:ascii="Segoe UI" w:hAnsi="Segoe UI" w:cs="Segoe UI"/>
        </w:rPr>
        <w:t>Accordingly, the table set out below seeks to illustrate the progress of allocated sites against progress milestones:</w:t>
      </w:r>
    </w:p>
    <w:p w14:paraId="680D1AA5" w14:textId="77777777" w:rsidR="00652136" w:rsidRDefault="00652136" w:rsidP="00652136">
      <w:pPr>
        <w:jc w:val="both"/>
        <w:rPr>
          <w:rFonts w:ascii="Segoe UI" w:hAnsi="Segoe UI" w:cs="Segoe UI"/>
        </w:rPr>
      </w:pPr>
    </w:p>
    <w:p w14:paraId="6A8CB9D2" w14:textId="77777777" w:rsidR="00BB5B4C" w:rsidRDefault="00BB5B4C" w:rsidP="00652136">
      <w:pPr>
        <w:jc w:val="both"/>
        <w:rPr>
          <w:rFonts w:ascii="Segoe UI" w:hAnsi="Segoe UI" w:cs="Segoe UI"/>
        </w:rPr>
      </w:pPr>
    </w:p>
    <w:p w14:paraId="233025BD" w14:textId="77777777" w:rsidR="00BB5B4C" w:rsidRDefault="00BB5B4C" w:rsidP="00652136">
      <w:pPr>
        <w:jc w:val="both"/>
        <w:rPr>
          <w:rFonts w:ascii="Segoe UI" w:hAnsi="Segoe UI" w:cs="Segoe UI"/>
        </w:rPr>
      </w:pPr>
    </w:p>
    <w:p w14:paraId="61B2E903" w14:textId="77777777" w:rsidR="00BB5B4C" w:rsidRPr="0000268B" w:rsidRDefault="00BB5B4C" w:rsidP="00652136">
      <w:pPr>
        <w:jc w:val="both"/>
        <w:rPr>
          <w:rFonts w:ascii="Segoe UI" w:hAnsi="Segoe UI" w:cs="Segoe UI"/>
        </w:rPr>
      </w:pPr>
    </w:p>
    <w:p w14:paraId="680D1AA6" w14:textId="065E7103" w:rsidR="00652136" w:rsidRPr="0000268B" w:rsidRDefault="00652136" w:rsidP="00F27828">
      <w:pPr>
        <w:pStyle w:val="Heading20"/>
      </w:pPr>
      <w:bookmarkStart w:id="71" w:name="_Toc173166943"/>
      <w:r w:rsidRPr="0000268B">
        <w:lastRenderedPageBreak/>
        <w:t xml:space="preserve">Figure </w:t>
      </w:r>
      <w:r w:rsidR="00E951C4" w:rsidRPr="0000268B">
        <w:t>39</w:t>
      </w:r>
      <w:bookmarkEnd w:id="71"/>
    </w:p>
    <w:tbl>
      <w:tblPr>
        <w:tblStyle w:val="TableGrid"/>
        <w:tblpPr w:leftFromText="180" w:rightFromText="180" w:vertAnchor="text" w:tblpY="1"/>
        <w:tblOverlap w:val="never"/>
        <w:tblW w:w="9031" w:type="dxa"/>
        <w:tblLayout w:type="fixed"/>
        <w:tblLook w:val="04A0" w:firstRow="1" w:lastRow="0" w:firstColumn="1" w:lastColumn="0" w:noHBand="0" w:noVBand="1"/>
      </w:tblPr>
      <w:tblGrid>
        <w:gridCol w:w="1759"/>
        <w:gridCol w:w="896"/>
        <w:gridCol w:w="1172"/>
        <w:gridCol w:w="1172"/>
        <w:gridCol w:w="236"/>
        <w:gridCol w:w="1023"/>
        <w:gridCol w:w="982"/>
        <w:gridCol w:w="835"/>
        <w:gridCol w:w="956"/>
      </w:tblGrid>
      <w:tr w:rsidR="00652136" w:rsidRPr="000C615D" w14:paraId="680D1AB0" w14:textId="77777777" w:rsidTr="00BB5B4C">
        <w:tc>
          <w:tcPr>
            <w:tcW w:w="1759" w:type="dxa"/>
            <w:shd w:val="clear" w:color="auto" w:fill="A6A6A6" w:themeFill="background1" w:themeFillShade="A6"/>
          </w:tcPr>
          <w:p w14:paraId="680D1AA7"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Site</w:t>
            </w:r>
          </w:p>
        </w:tc>
        <w:tc>
          <w:tcPr>
            <w:tcW w:w="896" w:type="dxa"/>
            <w:shd w:val="clear" w:color="auto" w:fill="A6A6A6" w:themeFill="background1" w:themeFillShade="A6"/>
          </w:tcPr>
          <w:p w14:paraId="680D1AA8"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Indicative no. of units</w:t>
            </w:r>
          </w:p>
        </w:tc>
        <w:tc>
          <w:tcPr>
            <w:tcW w:w="1172" w:type="dxa"/>
            <w:shd w:val="clear" w:color="auto" w:fill="A6A6A6" w:themeFill="background1" w:themeFillShade="A6"/>
          </w:tcPr>
          <w:p w14:paraId="680D1AA9"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Development Brief Submitted</w:t>
            </w:r>
          </w:p>
        </w:tc>
        <w:tc>
          <w:tcPr>
            <w:tcW w:w="1172" w:type="dxa"/>
            <w:shd w:val="clear" w:color="auto" w:fill="A6A6A6" w:themeFill="background1" w:themeFillShade="A6"/>
          </w:tcPr>
          <w:p w14:paraId="680D1AAA"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Development Brief Agreed</w:t>
            </w:r>
          </w:p>
        </w:tc>
        <w:tc>
          <w:tcPr>
            <w:tcW w:w="236" w:type="dxa"/>
            <w:shd w:val="clear" w:color="auto" w:fill="000000" w:themeFill="text1"/>
          </w:tcPr>
          <w:p w14:paraId="680D1AAB" w14:textId="77777777" w:rsidR="00652136" w:rsidRPr="000C615D" w:rsidRDefault="00652136" w:rsidP="004E4A6F">
            <w:pPr>
              <w:jc w:val="both"/>
              <w:rPr>
                <w:rFonts w:ascii="Segoe UI" w:hAnsi="Segoe UI" w:cs="Segoe UI"/>
                <w:bCs/>
                <w:sz w:val="20"/>
                <w:szCs w:val="20"/>
              </w:rPr>
            </w:pPr>
          </w:p>
        </w:tc>
        <w:tc>
          <w:tcPr>
            <w:tcW w:w="1023" w:type="dxa"/>
            <w:shd w:val="clear" w:color="auto" w:fill="A6A6A6" w:themeFill="background1" w:themeFillShade="A6"/>
          </w:tcPr>
          <w:p w14:paraId="680D1AAC"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Application Submitted</w:t>
            </w:r>
          </w:p>
        </w:tc>
        <w:tc>
          <w:tcPr>
            <w:tcW w:w="982" w:type="dxa"/>
            <w:shd w:val="clear" w:color="auto" w:fill="A6A6A6" w:themeFill="background1" w:themeFillShade="A6"/>
          </w:tcPr>
          <w:p w14:paraId="680D1AAD" w14:textId="77777777" w:rsidR="00652136" w:rsidRPr="000C615D" w:rsidRDefault="17045BA0" w:rsidP="5EE9AE57">
            <w:pPr>
              <w:jc w:val="both"/>
              <w:rPr>
                <w:rFonts w:ascii="Segoe UI" w:hAnsi="Segoe UI" w:cs="Segoe UI"/>
                <w:sz w:val="20"/>
                <w:szCs w:val="20"/>
              </w:rPr>
            </w:pPr>
            <w:r w:rsidRPr="5EE9AE57">
              <w:rPr>
                <w:rFonts w:ascii="Segoe UI" w:hAnsi="Segoe UI" w:cs="Segoe UI"/>
                <w:sz w:val="20"/>
                <w:szCs w:val="20"/>
              </w:rPr>
              <w:t xml:space="preserve">Minded </w:t>
            </w:r>
            <w:bookmarkStart w:id="72" w:name="_Int_znrxHNdm"/>
            <w:r w:rsidRPr="5EE9AE57">
              <w:rPr>
                <w:rFonts w:ascii="Segoe UI" w:hAnsi="Segoe UI" w:cs="Segoe UI"/>
                <w:sz w:val="20"/>
                <w:szCs w:val="20"/>
              </w:rPr>
              <w:t>to Permit</w:t>
            </w:r>
            <w:bookmarkEnd w:id="72"/>
            <w:r w:rsidRPr="5EE9AE57">
              <w:rPr>
                <w:rFonts w:ascii="Segoe UI" w:hAnsi="Segoe UI" w:cs="Segoe UI"/>
                <w:sz w:val="20"/>
                <w:szCs w:val="20"/>
              </w:rPr>
              <w:t xml:space="preserve"> subject to S106</w:t>
            </w:r>
          </w:p>
        </w:tc>
        <w:tc>
          <w:tcPr>
            <w:tcW w:w="835" w:type="dxa"/>
            <w:shd w:val="clear" w:color="auto" w:fill="A6A6A6" w:themeFill="background1" w:themeFillShade="A6"/>
          </w:tcPr>
          <w:p w14:paraId="680D1AAE"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Planning Consent</w:t>
            </w:r>
          </w:p>
        </w:tc>
        <w:tc>
          <w:tcPr>
            <w:tcW w:w="956" w:type="dxa"/>
            <w:shd w:val="clear" w:color="auto" w:fill="A6A6A6" w:themeFill="background1" w:themeFillShade="A6"/>
          </w:tcPr>
          <w:p w14:paraId="680D1AAF"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Commenced Development</w:t>
            </w:r>
          </w:p>
        </w:tc>
      </w:tr>
      <w:tr w:rsidR="00652136" w:rsidRPr="000C615D" w14:paraId="680D1AB3" w14:textId="77777777" w:rsidTr="00BB5B4C">
        <w:trPr>
          <w:trHeight w:val="872"/>
        </w:trPr>
        <w:tc>
          <w:tcPr>
            <w:tcW w:w="9031" w:type="dxa"/>
            <w:gridSpan w:val="9"/>
            <w:shd w:val="clear" w:color="auto" w:fill="4AB5C4" w:themeFill="accent5"/>
          </w:tcPr>
          <w:p w14:paraId="680D1AB1" w14:textId="77777777" w:rsidR="00652136" w:rsidRPr="000C615D" w:rsidRDefault="00652136" w:rsidP="004E4A6F">
            <w:pPr>
              <w:jc w:val="center"/>
              <w:rPr>
                <w:rFonts w:ascii="Segoe UI" w:hAnsi="Segoe UI" w:cs="Segoe UI"/>
                <w:bCs/>
                <w:sz w:val="20"/>
                <w:szCs w:val="20"/>
              </w:rPr>
            </w:pPr>
          </w:p>
          <w:p w14:paraId="680D1AB2" w14:textId="77777777" w:rsidR="00652136" w:rsidRPr="000C615D" w:rsidRDefault="00652136" w:rsidP="004E4A6F">
            <w:pPr>
              <w:jc w:val="center"/>
              <w:rPr>
                <w:rFonts w:ascii="Segoe UI" w:hAnsi="Segoe UI" w:cs="Segoe UI"/>
                <w:bCs/>
                <w:sz w:val="20"/>
                <w:szCs w:val="20"/>
              </w:rPr>
            </w:pPr>
            <w:r w:rsidRPr="000C615D">
              <w:rPr>
                <w:rFonts w:ascii="Segoe UI" w:hAnsi="Segoe UI" w:cs="Segoe UI"/>
                <w:bCs/>
                <w:sz w:val="20"/>
                <w:szCs w:val="20"/>
              </w:rPr>
              <w:t>First 5 Years</w:t>
            </w:r>
          </w:p>
        </w:tc>
      </w:tr>
      <w:tr w:rsidR="00652136" w:rsidRPr="000C615D" w14:paraId="680D1ABD" w14:textId="77777777" w:rsidTr="00804211">
        <w:tc>
          <w:tcPr>
            <w:tcW w:w="1759" w:type="dxa"/>
            <w:shd w:val="clear" w:color="auto" w:fill="FFFFFF" w:themeFill="background1"/>
          </w:tcPr>
          <w:p w14:paraId="680D1AB4"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CS28 – Cwmffaldau Fields Extension, Brecon</w:t>
            </w:r>
          </w:p>
        </w:tc>
        <w:tc>
          <w:tcPr>
            <w:tcW w:w="896" w:type="dxa"/>
            <w:shd w:val="clear" w:color="auto" w:fill="FFFFFF" w:themeFill="background1"/>
          </w:tcPr>
          <w:p w14:paraId="680D1AB5"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66</w:t>
            </w:r>
          </w:p>
        </w:tc>
        <w:tc>
          <w:tcPr>
            <w:tcW w:w="1172" w:type="dxa"/>
            <w:shd w:val="clear" w:color="auto" w:fill="BFBFBF" w:themeFill="background1" w:themeFillShade="BF"/>
          </w:tcPr>
          <w:p w14:paraId="680D1AB6"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AB7"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AB8" w14:textId="77777777" w:rsidR="00652136" w:rsidRPr="000C615D" w:rsidRDefault="00652136" w:rsidP="004E4A6F">
            <w:pPr>
              <w:jc w:val="both"/>
              <w:rPr>
                <w:rFonts w:ascii="Segoe UI" w:hAnsi="Segoe UI" w:cs="Segoe UI"/>
                <w:bCs/>
                <w:i/>
                <w:sz w:val="20"/>
                <w:szCs w:val="20"/>
              </w:rPr>
            </w:pPr>
          </w:p>
        </w:tc>
        <w:tc>
          <w:tcPr>
            <w:tcW w:w="1023" w:type="dxa"/>
            <w:shd w:val="clear" w:color="auto" w:fill="FFC000"/>
          </w:tcPr>
          <w:p w14:paraId="680D1AB9" w14:textId="77777777" w:rsidR="00652136" w:rsidRPr="000C615D" w:rsidRDefault="00652136" w:rsidP="004E4A6F">
            <w:pPr>
              <w:jc w:val="both"/>
              <w:rPr>
                <w:rFonts w:ascii="Segoe UI" w:hAnsi="Segoe UI" w:cs="Segoe UI"/>
                <w:bCs/>
                <w:iCs/>
                <w:sz w:val="20"/>
                <w:szCs w:val="20"/>
              </w:rPr>
            </w:pPr>
            <w:r w:rsidRPr="000C615D">
              <w:rPr>
                <w:rFonts w:ascii="Segoe UI" w:hAnsi="Segoe UI" w:cs="Segoe UI"/>
                <w:bCs/>
                <w:iCs/>
                <w:sz w:val="20"/>
                <w:szCs w:val="20"/>
              </w:rPr>
              <w:t>No</w:t>
            </w:r>
          </w:p>
        </w:tc>
        <w:tc>
          <w:tcPr>
            <w:tcW w:w="982" w:type="dxa"/>
            <w:shd w:val="clear" w:color="auto" w:fill="FFC000"/>
          </w:tcPr>
          <w:p w14:paraId="680D1ABA" w14:textId="7DB86761" w:rsidR="00652136" w:rsidRPr="000C615D" w:rsidRDefault="00DE4540" w:rsidP="004E4A6F">
            <w:pPr>
              <w:jc w:val="both"/>
              <w:rPr>
                <w:rFonts w:ascii="Segoe UI" w:hAnsi="Segoe UI" w:cs="Segoe UI"/>
                <w:bCs/>
                <w:sz w:val="20"/>
                <w:szCs w:val="20"/>
              </w:rPr>
            </w:pPr>
            <w:r w:rsidRPr="000C615D">
              <w:rPr>
                <w:rFonts w:ascii="Segoe UI" w:hAnsi="Segoe UI" w:cs="Segoe UI"/>
                <w:bCs/>
                <w:sz w:val="20"/>
                <w:szCs w:val="20"/>
              </w:rPr>
              <w:t>No</w:t>
            </w:r>
          </w:p>
        </w:tc>
        <w:tc>
          <w:tcPr>
            <w:tcW w:w="835" w:type="dxa"/>
            <w:shd w:val="clear" w:color="auto" w:fill="FFC000"/>
          </w:tcPr>
          <w:p w14:paraId="680D1ABB" w14:textId="39C78D26" w:rsidR="00652136" w:rsidRPr="000C615D" w:rsidRDefault="00DE4540" w:rsidP="004E4A6F">
            <w:pPr>
              <w:jc w:val="both"/>
              <w:rPr>
                <w:rFonts w:ascii="Segoe UI" w:hAnsi="Segoe UI" w:cs="Segoe UI"/>
                <w:bCs/>
                <w:sz w:val="20"/>
                <w:szCs w:val="20"/>
              </w:rPr>
            </w:pPr>
            <w:r w:rsidRPr="000C615D">
              <w:rPr>
                <w:rFonts w:ascii="Segoe UI" w:hAnsi="Segoe UI" w:cs="Segoe UI"/>
                <w:bCs/>
                <w:sz w:val="20"/>
                <w:szCs w:val="20"/>
              </w:rPr>
              <w:t>No</w:t>
            </w:r>
          </w:p>
        </w:tc>
        <w:tc>
          <w:tcPr>
            <w:tcW w:w="956" w:type="dxa"/>
            <w:shd w:val="clear" w:color="auto" w:fill="FFC000"/>
          </w:tcPr>
          <w:p w14:paraId="680D1ABC" w14:textId="137BF470" w:rsidR="00652136" w:rsidRPr="000C615D" w:rsidRDefault="00DE4540" w:rsidP="004E4A6F">
            <w:pPr>
              <w:jc w:val="both"/>
              <w:rPr>
                <w:rFonts w:ascii="Segoe UI" w:hAnsi="Segoe UI" w:cs="Segoe UI"/>
                <w:bCs/>
                <w:sz w:val="20"/>
                <w:szCs w:val="20"/>
              </w:rPr>
            </w:pPr>
            <w:r w:rsidRPr="000C615D">
              <w:rPr>
                <w:rFonts w:ascii="Segoe UI" w:hAnsi="Segoe UI" w:cs="Segoe UI"/>
                <w:bCs/>
                <w:sz w:val="20"/>
                <w:szCs w:val="20"/>
              </w:rPr>
              <w:t>No</w:t>
            </w:r>
          </w:p>
        </w:tc>
      </w:tr>
      <w:tr w:rsidR="00652136" w:rsidRPr="000C615D" w14:paraId="680D1AC7" w14:textId="77777777" w:rsidTr="00D513F0">
        <w:tc>
          <w:tcPr>
            <w:tcW w:w="1759" w:type="dxa"/>
            <w:shd w:val="clear" w:color="auto" w:fill="FFFFFF" w:themeFill="background1"/>
          </w:tcPr>
          <w:p w14:paraId="680D1ABE"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CS132 - Land Opposite High School, Brecon</w:t>
            </w:r>
          </w:p>
        </w:tc>
        <w:tc>
          <w:tcPr>
            <w:tcW w:w="896" w:type="dxa"/>
            <w:shd w:val="clear" w:color="auto" w:fill="FFFFFF" w:themeFill="background1"/>
          </w:tcPr>
          <w:p w14:paraId="680D1ABF"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30</w:t>
            </w:r>
          </w:p>
        </w:tc>
        <w:tc>
          <w:tcPr>
            <w:tcW w:w="1172" w:type="dxa"/>
            <w:shd w:val="clear" w:color="auto" w:fill="00B050"/>
          </w:tcPr>
          <w:p w14:paraId="680D1AC0"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 xml:space="preserve">Yes </w:t>
            </w:r>
          </w:p>
        </w:tc>
        <w:tc>
          <w:tcPr>
            <w:tcW w:w="1172" w:type="dxa"/>
            <w:shd w:val="clear" w:color="auto" w:fill="00B050"/>
          </w:tcPr>
          <w:p w14:paraId="680D1AC1"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236" w:type="dxa"/>
            <w:shd w:val="clear" w:color="auto" w:fill="000000" w:themeFill="text1"/>
          </w:tcPr>
          <w:p w14:paraId="680D1AC2" w14:textId="77777777" w:rsidR="00652136" w:rsidRPr="000C615D" w:rsidRDefault="00652136" w:rsidP="004E4A6F">
            <w:pPr>
              <w:jc w:val="both"/>
              <w:rPr>
                <w:rFonts w:ascii="Segoe UI" w:hAnsi="Segoe UI" w:cs="Segoe UI"/>
                <w:bCs/>
                <w:sz w:val="20"/>
                <w:szCs w:val="20"/>
              </w:rPr>
            </w:pPr>
          </w:p>
        </w:tc>
        <w:tc>
          <w:tcPr>
            <w:tcW w:w="1023" w:type="dxa"/>
            <w:shd w:val="clear" w:color="auto" w:fill="00B050"/>
          </w:tcPr>
          <w:p w14:paraId="680D1AC3"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82" w:type="dxa"/>
            <w:shd w:val="clear" w:color="auto" w:fill="00B050"/>
          </w:tcPr>
          <w:p w14:paraId="680D1AC4"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835" w:type="dxa"/>
            <w:shd w:val="clear" w:color="auto" w:fill="00B050"/>
          </w:tcPr>
          <w:p w14:paraId="680D1AC5"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56" w:type="dxa"/>
            <w:shd w:val="clear" w:color="auto" w:fill="00B050"/>
          </w:tcPr>
          <w:p w14:paraId="680D1AC6"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r>
      <w:tr w:rsidR="00652136" w:rsidRPr="000C615D" w14:paraId="680D1AD1" w14:textId="77777777" w:rsidTr="00D513F0">
        <w:tc>
          <w:tcPr>
            <w:tcW w:w="1759" w:type="dxa"/>
            <w:shd w:val="clear" w:color="auto" w:fill="FFFFFF" w:themeFill="background1"/>
          </w:tcPr>
          <w:p w14:paraId="680D1AC8"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SALT 061 – Land Adj to Llangenny Lane, Crickhowell</w:t>
            </w:r>
          </w:p>
        </w:tc>
        <w:tc>
          <w:tcPr>
            <w:tcW w:w="896" w:type="dxa"/>
            <w:shd w:val="clear" w:color="auto" w:fill="FFFFFF" w:themeFill="background1"/>
          </w:tcPr>
          <w:p w14:paraId="680D1AC9"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20</w:t>
            </w:r>
          </w:p>
        </w:tc>
        <w:tc>
          <w:tcPr>
            <w:tcW w:w="1172" w:type="dxa"/>
            <w:shd w:val="clear" w:color="auto" w:fill="BFBFBF" w:themeFill="background1" w:themeFillShade="BF"/>
          </w:tcPr>
          <w:p w14:paraId="680D1ACA"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ACB"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ACC" w14:textId="77777777" w:rsidR="00652136" w:rsidRPr="000C615D" w:rsidRDefault="00652136" w:rsidP="004E4A6F">
            <w:pPr>
              <w:jc w:val="both"/>
              <w:rPr>
                <w:rFonts w:ascii="Segoe UI" w:hAnsi="Segoe UI" w:cs="Segoe UI"/>
                <w:bCs/>
                <w:sz w:val="20"/>
                <w:szCs w:val="20"/>
              </w:rPr>
            </w:pPr>
          </w:p>
        </w:tc>
        <w:tc>
          <w:tcPr>
            <w:tcW w:w="1023" w:type="dxa"/>
            <w:shd w:val="clear" w:color="auto" w:fill="00B050"/>
          </w:tcPr>
          <w:p w14:paraId="680D1ACD"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82" w:type="dxa"/>
            <w:shd w:val="clear" w:color="auto" w:fill="00B050"/>
          </w:tcPr>
          <w:p w14:paraId="680D1ACE"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835" w:type="dxa"/>
            <w:shd w:val="clear" w:color="auto" w:fill="00B050"/>
          </w:tcPr>
          <w:p w14:paraId="680D1ACF"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56" w:type="dxa"/>
            <w:shd w:val="clear" w:color="auto" w:fill="00B050"/>
          </w:tcPr>
          <w:p w14:paraId="680D1AD0"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r>
      <w:tr w:rsidR="00652136" w:rsidRPr="000C615D" w14:paraId="680D1ADB" w14:textId="77777777" w:rsidTr="00D513F0">
        <w:tc>
          <w:tcPr>
            <w:tcW w:w="1759" w:type="dxa"/>
            <w:shd w:val="clear" w:color="auto" w:fill="FFFFFF" w:themeFill="background1"/>
          </w:tcPr>
          <w:p w14:paraId="680D1AD2"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DBR-HOW-A – Land Opposite the Meadows, Hay</w:t>
            </w:r>
          </w:p>
        </w:tc>
        <w:tc>
          <w:tcPr>
            <w:tcW w:w="896" w:type="dxa"/>
            <w:shd w:val="clear" w:color="auto" w:fill="FFFFFF" w:themeFill="background1"/>
          </w:tcPr>
          <w:p w14:paraId="680D1AD3"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62</w:t>
            </w:r>
          </w:p>
        </w:tc>
        <w:tc>
          <w:tcPr>
            <w:tcW w:w="1172" w:type="dxa"/>
            <w:shd w:val="clear" w:color="auto" w:fill="BFBFBF" w:themeFill="background1" w:themeFillShade="BF"/>
          </w:tcPr>
          <w:p w14:paraId="680D1AD4"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AD5"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AD6" w14:textId="77777777" w:rsidR="00652136" w:rsidRPr="000C615D" w:rsidRDefault="00652136" w:rsidP="004E4A6F">
            <w:pPr>
              <w:jc w:val="both"/>
              <w:rPr>
                <w:rFonts w:ascii="Segoe UI" w:hAnsi="Segoe UI" w:cs="Segoe UI"/>
                <w:bCs/>
                <w:sz w:val="20"/>
                <w:szCs w:val="20"/>
              </w:rPr>
            </w:pPr>
          </w:p>
        </w:tc>
        <w:tc>
          <w:tcPr>
            <w:tcW w:w="1023" w:type="dxa"/>
            <w:shd w:val="clear" w:color="auto" w:fill="00B050"/>
          </w:tcPr>
          <w:p w14:paraId="680D1AD7"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82" w:type="dxa"/>
            <w:shd w:val="clear" w:color="auto" w:fill="00B050"/>
          </w:tcPr>
          <w:p w14:paraId="680D1AD8"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 xml:space="preserve">Yes </w:t>
            </w:r>
          </w:p>
        </w:tc>
        <w:tc>
          <w:tcPr>
            <w:tcW w:w="835" w:type="dxa"/>
            <w:shd w:val="clear" w:color="auto" w:fill="00B050"/>
          </w:tcPr>
          <w:p w14:paraId="680D1AD9"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56" w:type="dxa"/>
            <w:shd w:val="clear" w:color="auto" w:fill="00B050"/>
          </w:tcPr>
          <w:p w14:paraId="680D1ADA"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r>
      <w:tr w:rsidR="00652136" w:rsidRPr="000C615D" w14:paraId="680D1AE5" w14:textId="77777777" w:rsidTr="00804211">
        <w:tc>
          <w:tcPr>
            <w:tcW w:w="1759" w:type="dxa"/>
            <w:shd w:val="clear" w:color="auto" w:fill="FFFFFF" w:themeFill="background1"/>
          </w:tcPr>
          <w:p w14:paraId="680D1ADC"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SALT 059 – Land adj. Brecon Pharmaceuticals, Hay</w:t>
            </w:r>
          </w:p>
        </w:tc>
        <w:tc>
          <w:tcPr>
            <w:tcW w:w="896" w:type="dxa"/>
            <w:shd w:val="clear" w:color="auto" w:fill="FFFFFF" w:themeFill="background1"/>
          </w:tcPr>
          <w:p w14:paraId="680D1ADD"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5</w:t>
            </w:r>
          </w:p>
        </w:tc>
        <w:tc>
          <w:tcPr>
            <w:tcW w:w="1172" w:type="dxa"/>
            <w:shd w:val="clear" w:color="auto" w:fill="BFBFBF" w:themeFill="background1" w:themeFillShade="BF"/>
          </w:tcPr>
          <w:p w14:paraId="680D1ADE"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ADF"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AE0" w14:textId="77777777" w:rsidR="00652136" w:rsidRPr="000C615D" w:rsidRDefault="00652136" w:rsidP="004E4A6F">
            <w:pPr>
              <w:jc w:val="both"/>
              <w:rPr>
                <w:rFonts w:ascii="Segoe UI" w:hAnsi="Segoe UI" w:cs="Segoe UI"/>
                <w:bCs/>
                <w:sz w:val="20"/>
                <w:szCs w:val="20"/>
              </w:rPr>
            </w:pPr>
          </w:p>
        </w:tc>
        <w:tc>
          <w:tcPr>
            <w:tcW w:w="1023" w:type="dxa"/>
            <w:shd w:val="clear" w:color="auto" w:fill="00B050"/>
          </w:tcPr>
          <w:p w14:paraId="680D1AE1"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82" w:type="dxa"/>
            <w:shd w:val="clear" w:color="auto" w:fill="00B050"/>
          </w:tcPr>
          <w:p w14:paraId="680D1AE2"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835" w:type="dxa"/>
            <w:shd w:val="clear" w:color="auto" w:fill="00B050"/>
          </w:tcPr>
          <w:p w14:paraId="680D1AE3" w14:textId="6B4CBD90" w:rsidR="00652136" w:rsidRPr="000C615D" w:rsidRDefault="001C68E0" w:rsidP="004E4A6F">
            <w:pPr>
              <w:jc w:val="both"/>
              <w:rPr>
                <w:rFonts w:ascii="Segoe UI" w:hAnsi="Segoe UI" w:cs="Segoe UI"/>
                <w:bCs/>
                <w:sz w:val="20"/>
                <w:szCs w:val="20"/>
              </w:rPr>
            </w:pPr>
            <w:r w:rsidRPr="000C615D">
              <w:rPr>
                <w:rFonts w:ascii="Segoe UI" w:hAnsi="Segoe UI" w:cs="Segoe UI"/>
                <w:bCs/>
                <w:sz w:val="20"/>
                <w:szCs w:val="20"/>
              </w:rPr>
              <w:t>Yes</w:t>
            </w:r>
          </w:p>
        </w:tc>
        <w:tc>
          <w:tcPr>
            <w:tcW w:w="956" w:type="dxa"/>
            <w:shd w:val="clear" w:color="auto" w:fill="FFC000"/>
          </w:tcPr>
          <w:p w14:paraId="680D1AE4" w14:textId="32485DEF" w:rsidR="00652136" w:rsidRPr="000C615D" w:rsidRDefault="00DE4540" w:rsidP="004E4A6F">
            <w:pPr>
              <w:jc w:val="both"/>
              <w:rPr>
                <w:rFonts w:ascii="Segoe UI" w:hAnsi="Segoe UI" w:cs="Segoe UI"/>
                <w:bCs/>
                <w:sz w:val="20"/>
                <w:szCs w:val="20"/>
              </w:rPr>
            </w:pPr>
            <w:r w:rsidRPr="000C615D">
              <w:rPr>
                <w:rFonts w:ascii="Segoe UI" w:hAnsi="Segoe UI" w:cs="Segoe UI"/>
                <w:bCs/>
                <w:sz w:val="20"/>
                <w:szCs w:val="20"/>
              </w:rPr>
              <w:t>No</w:t>
            </w:r>
          </w:p>
        </w:tc>
      </w:tr>
      <w:tr w:rsidR="00652136" w:rsidRPr="000C615D" w14:paraId="680D1AEF" w14:textId="77777777" w:rsidTr="00804211">
        <w:tc>
          <w:tcPr>
            <w:tcW w:w="1759" w:type="dxa"/>
            <w:shd w:val="clear" w:color="auto" w:fill="FFFFFF" w:themeFill="background1"/>
          </w:tcPr>
          <w:p w14:paraId="680D1AE6"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SALT 037 – Proposed extension to T9, Talgarth</w:t>
            </w:r>
          </w:p>
        </w:tc>
        <w:tc>
          <w:tcPr>
            <w:tcW w:w="896" w:type="dxa"/>
            <w:shd w:val="clear" w:color="auto" w:fill="FFFFFF" w:themeFill="background1"/>
          </w:tcPr>
          <w:p w14:paraId="680D1AE7"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15</w:t>
            </w:r>
          </w:p>
        </w:tc>
        <w:tc>
          <w:tcPr>
            <w:tcW w:w="1172" w:type="dxa"/>
            <w:shd w:val="clear" w:color="auto" w:fill="00B050"/>
          </w:tcPr>
          <w:p w14:paraId="680D1AE8"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1172" w:type="dxa"/>
            <w:shd w:val="clear" w:color="auto" w:fill="00B050"/>
          </w:tcPr>
          <w:p w14:paraId="680D1AE9"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236" w:type="dxa"/>
            <w:shd w:val="clear" w:color="auto" w:fill="000000" w:themeFill="text1"/>
          </w:tcPr>
          <w:p w14:paraId="680D1AEA" w14:textId="77777777" w:rsidR="00652136" w:rsidRPr="000C615D" w:rsidRDefault="00652136" w:rsidP="004E4A6F">
            <w:pPr>
              <w:jc w:val="both"/>
              <w:rPr>
                <w:rFonts w:ascii="Segoe UI" w:hAnsi="Segoe UI" w:cs="Segoe UI"/>
                <w:bCs/>
                <w:sz w:val="20"/>
                <w:szCs w:val="20"/>
              </w:rPr>
            </w:pPr>
          </w:p>
        </w:tc>
        <w:tc>
          <w:tcPr>
            <w:tcW w:w="1023" w:type="dxa"/>
            <w:shd w:val="clear" w:color="auto" w:fill="00B050"/>
          </w:tcPr>
          <w:p w14:paraId="680D1AEB"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82" w:type="dxa"/>
            <w:shd w:val="clear" w:color="auto" w:fill="00B050"/>
          </w:tcPr>
          <w:p w14:paraId="680D1AEC"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835" w:type="dxa"/>
            <w:shd w:val="clear" w:color="auto" w:fill="00B050"/>
          </w:tcPr>
          <w:p w14:paraId="680D1AED"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56" w:type="dxa"/>
            <w:shd w:val="clear" w:color="auto" w:fill="00B050"/>
          </w:tcPr>
          <w:p w14:paraId="680D1AEE" w14:textId="1B4A6C4B" w:rsidR="00652136" w:rsidRPr="000C615D" w:rsidRDefault="00BF6902" w:rsidP="004E4A6F">
            <w:pPr>
              <w:jc w:val="both"/>
              <w:rPr>
                <w:rFonts w:ascii="Segoe UI" w:hAnsi="Segoe UI" w:cs="Segoe UI"/>
                <w:bCs/>
                <w:sz w:val="20"/>
                <w:szCs w:val="20"/>
              </w:rPr>
            </w:pPr>
            <w:r>
              <w:rPr>
                <w:rFonts w:ascii="Segoe UI" w:hAnsi="Segoe UI" w:cs="Segoe UI"/>
                <w:bCs/>
                <w:sz w:val="20"/>
                <w:szCs w:val="20"/>
              </w:rPr>
              <w:t>Yes</w:t>
            </w:r>
          </w:p>
        </w:tc>
      </w:tr>
      <w:tr w:rsidR="00652136" w:rsidRPr="000C615D" w14:paraId="680D1AF9" w14:textId="77777777" w:rsidTr="00804211">
        <w:tc>
          <w:tcPr>
            <w:tcW w:w="1759" w:type="dxa"/>
            <w:shd w:val="clear" w:color="auto" w:fill="FFFFFF" w:themeFill="background1"/>
          </w:tcPr>
          <w:p w14:paraId="680D1AF0"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DBR-BCH-J - Land adj Bwlch Woods, Bwlch</w:t>
            </w:r>
          </w:p>
        </w:tc>
        <w:tc>
          <w:tcPr>
            <w:tcW w:w="896" w:type="dxa"/>
            <w:shd w:val="clear" w:color="auto" w:fill="FFFFFF" w:themeFill="background1"/>
          </w:tcPr>
          <w:p w14:paraId="680D1AF1"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15</w:t>
            </w:r>
          </w:p>
        </w:tc>
        <w:tc>
          <w:tcPr>
            <w:tcW w:w="1172" w:type="dxa"/>
            <w:shd w:val="clear" w:color="auto" w:fill="BFBFBF" w:themeFill="background1" w:themeFillShade="BF"/>
          </w:tcPr>
          <w:p w14:paraId="680D1AF2"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AF3"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AF4" w14:textId="77777777" w:rsidR="00652136" w:rsidRPr="000C615D" w:rsidRDefault="00652136" w:rsidP="004E4A6F">
            <w:pPr>
              <w:jc w:val="both"/>
              <w:rPr>
                <w:rFonts w:ascii="Segoe UI" w:hAnsi="Segoe UI" w:cs="Segoe UI"/>
                <w:bCs/>
                <w:sz w:val="20"/>
                <w:szCs w:val="20"/>
              </w:rPr>
            </w:pPr>
          </w:p>
        </w:tc>
        <w:tc>
          <w:tcPr>
            <w:tcW w:w="1023" w:type="dxa"/>
            <w:shd w:val="clear" w:color="auto" w:fill="FFC000"/>
          </w:tcPr>
          <w:p w14:paraId="680D1AF5"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No</w:t>
            </w:r>
          </w:p>
        </w:tc>
        <w:tc>
          <w:tcPr>
            <w:tcW w:w="982" w:type="dxa"/>
            <w:shd w:val="clear" w:color="auto" w:fill="FFC000"/>
          </w:tcPr>
          <w:p w14:paraId="680D1AF6" w14:textId="5AF719D2" w:rsidR="00652136" w:rsidRPr="000C615D" w:rsidRDefault="00DE4540" w:rsidP="004E4A6F">
            <w:pPr>
              <w:jc w:val="both"/>
              <w:rPr>
                <w:rFonts w:ascii="Segoe UI" w:hAnsi="Segoe UI" w:cs="Segoe UI"/>
                <w:bCs/>
                <w:sz w:val="20"/>
                <w:szCs w:val="20"/>
              </w:rPr>
            </w:pPr>
            <w:r w:rsidRPr="000C615D">
              <w:rPr>
                <w:rFonts w:ascii="Segoe UI" w:hAnsi="Segoe UI" w:cs="Segoe UI"/>
                <w:bCs/>
                <w:sz w:val="20"/>
                <w:szCs w:val="20"/>
              </w:rPr>
              <w:t>No</w:t>
            </w:r>
          </w:p>
        </w:tc>
        <w:tc>
          <w:tcPr>
            <w:tcW w:w="835" w:type="dxa"/>
            <w:shd w:val="clear" w:color="auto" w:fill="FFC000"/>
          </w:tcPr>
          <w:p w14:paraId="680D1AF7" w14:textId="10A97953" w:rsidR="00652136" w:rsidRPr="000C615D" w:rsidRDefault="00DE4540" w:rsidP="004E4A6F">
            <w:pPr>
              <w:jc w:val="both"/>
              <w:rPr>
                <w:rFonts w:ascii="Segoe UI" w:hAnsi="Segoe UI" w:cs="Segoe UI"/>
                <w:bCs/>
                <w:sz w:val="20"/>
                <w:szCs w:val="20"/>
              </w:rPr>
            </w:pPr>
            <w:r w:rsidRPr="000C615D">
              <w:rPr>
                <w:rFonts w:ascii="Segoe UI" w:hAnsi="Segoe UI" w:cs="Segoe UI"/>
                <w:bCs/>
                <w:sz w:val="20"/>
                <w:szCs w:val="20"/>
              </w:rPr>
              <w:t>No</w:t>
            </w:r>
          </w:p>
        </w:tc>
        <w:tc>
          <w:tcPr>
            <w:tcW w:w="956" w:type="dxa"/>
            <w:shd w:val="clear" w:color="auto" w:fill="FFC000"/>
          </w:tcPr>
          <w:p w14:paraId="680D1AF8" w14:textId="2A61B8B4" w:rsidR="00652136" w:rsidRPr="000C615D" w:rsidRDefault="00DE4540" w:rsidP="004E4A6F">
            <w:pPr>
              <w:jc w:val="both"/>
              <w:rPr>
                <w:rFonts w:ascii="Segoe UI" w:hAnsi="Segoe UI" w:cs="Segoe UI"/>
                <w:bCs/>
                <w:sz w:val="20"/>
                <w:szCs w:val="20"/>
              </w:rPr>
            </w:pPr>
            <w:r w:rsidRPr="000C615D">
              <w:rPr>
                <w:rFonts w:ascii="Segoe UI" w:hAnsi="Segoe UI" w:cs="Segoe UI"/>
                <w:bCs/>
                <w:sz w:val="20"/>
                <w:szCs w:val="20"/>
              </w:rPr>
              <w:t>No</w:t>
            </w:r>
          </w:p>
        </w:tc>
      </w:tr>
      <w:tr w:rsidR="00652136" w:rsidRPr="000C615D" w14:paraId="680D1B03" w14:textId="77777777" w:rsidTr="00D513F0">
        <w:tc>
          <w:tcPr>
            <w:tcW w:w="1759" w:type="dxa"/>
            <w:shd w:val="clear" w:color="auto" w:fill="FFFFFF" w:themeFill="background1"/>
          </w:tcPr>
          <w:p w14:paraId="680D1AFA"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CS102 – Dan-Y-Bryn and Lancaster Drive, Gilwern</w:t>
            </w:r>
          </w:p>
        </w:tc>
        <w:tc>
          <w:tcPr>
            <w:tcW w:w="896" w:type="dxa"/>
            <w:shd w:val="clear" w:color="auto" w:fill="FFFFFF" w:themeFill="background1"/>
          </w:tcPr>
          <w:p w14:paraId="680D1AFB"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112</w:t>
            </w:r>
          </w:p>
        </w:tc>
        <w:tc>
          <w:tcPr>
            <w:tcW w:w="1172" w:type="dxa"/>
            <w:shd w:val="clear" w:color="auto" w:fill="BFBFBF" w:themeFill="background1" w:themeFillShade="BF"/>
          </w:tcPr>
          <w:p w14:paraId="680D1AFC"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AFD"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AFE" w14:textId="77777777" w:rsidR="00652136" w:rsidRPr="000C615D" w:rsidRDefault="00652136" w:rsidP="004E4A6F">
            <w:pPr>
              <w:jc w:val="both"/>
              <w:rPr>
                <w:rFonts w:ascii="Segoe UI" w:hAnsi="Segoe UI" w:cs="Segoe UI"/>
                <w:bCs/>
                <w:sz w:val="20"/>
                <w:szCs w:val="20"/>
              </w:rPr>
            </w:pPr>
          </w:p>
        </w:tc>
        <w:tc>
          <w:tcPr>
            <w:tcW w:w="1023" w:type="dxa"/>
            <w:shd w:val="clear" w:color="auto" w:fill="00B050"/>
          </w:tcPr>
          <w:p w14:paraId="680D1AFF"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82" w:type="dxa"/>
            <w:shd w:val="clear" w:color="auto" w:fill="00B050"/>
          </w:tcPr>
          <w:p w14:paraId="680D1B00"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835" w:type="dxa"/>
            <w:shd w:val="clear" w:color="auto" w:fill="00B050"/>
          </w:tcPr>
          <w:p w14:paraId="680D1B01"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56" w:type="dxa"/>
            <w:shd w:val="clear" w:color="auto" w:fill="00B050"/>
          </w:tcPr>
          <w:p w14:paraId="680D1B02"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r>
      <w:tr w:rsidR="00652136" w:rsidRPr="000C615D" w14:paraId="680D1B0D" w14:textId="77777777" w:rsidTr="00804211">
        <w:tc>
          <w:tcPr>
            <w:tcW w:w="1759" w:type="dxa"/>
            <w:shd w:val="clear" w:color="auto" w:fill="FFFFFF" w:themeFill="background1"/>
          </w:tcPr>
          <w:p w14:paraId="680D1B04"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DBR-LIB-E – Land adj. to Pen Y Fan Close, Libanus</w:t>
            </w:r>
          </w:p>
        </w:tc>
        <w:tc>
          <w:tcPr>
            <w:tcW w:w="896" w:type="dxa"/>
            <w:shd w:val="clear" w:color="auto" w:fill="FFFFFF" w:themeFill="background1"/>
          </w:tcPr>
          <w:p w14:paraId="680D1B05"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3</w:t>
            </w:r>
          </w:p>
        </w:tc>
        <w:tc>
          <w:tcPr>
            <w:tcW w:w="1172" w:type="dxa"/>
            <w:shd w:val="clear" w:color="auto" w:fill="BFBFBF" w:themeFill="background1" w:themeFillShade="BF"/>
          </w:tcPr>
          <w:p w14:paraId="680D1B06"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B07"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B08" w14:textId="77777777" w:rsidR="00652136" w:rsidRPr="000C615D" w:rsidRDefault="00652136" w:rsidP="004E4A6F">
            <w:pPr>
              <w:jc w:val="both"/>
              <w:rPr>
                <w:rFonts w:ascii="Segoe UI" w:hAnsi="Segoe UI" w:cs="Segoe UI"/>
                <w:bCs/>
                <w:sz w:val="20"/>
                <w:szCs w:val="20"/>
              </w:rPr>
            </w:pPr>
          </w:p>
        </w:tc>
        <w:tc>
          <w:tcPr>
            <w:tcW w:w="1023" w:type="dxa"/>
            <w:shd w:val="clear" w:color="auto" w:fill="00B050"/>
          </w:tcPr>
          <w:p w14:paraId="680D1B09"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82" w:type="dxa"/>
            <w:shd w:val="clear" w:color="auto" w:fill="00B050"/>
          </w:tcPr>
          <w:p w14:paraId="680D1B0A"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835" w:type="dxa"/>
            <w:shd w:val="clear" w:color="auto" w:fill="00B050"/>
          </w:tcPr>
          <w:p w14:paraId="680D1B0B"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56" w:type="dxa"/>
            <w:shd w:val="clear" w:color="auto" w:fill="00B050"/>
          </w:tcPr>
          <w:p w14:paraId="680D1B0C" w14:textId="5DAF7ACF" w:rsidR="00652136" w:rsidRPr="000C615D" w:rsidRDefault="00216ED7" w:rsidP="004E4A6F">
            <w:pPr>
              <w:jc w:val="both"/>
              <w:rPr>
                <w:rFonts w:ascii="Segoe UI" w:hAnsi="Segoe UI" w:cs="Segoe UI"/>
                <w:bCs/>
                <w:sz w:val="20"/>
                <w:szCs w:val="20"/>
              </w:rPr>
            </w:pPr>
            <w:r w:rsidRPr="000C615D">
              <w:rPr>
                <w:rFonts w:ascii="Segoe UI" w:hAnsi="Segoe UI" w:cs="Segoe UI"/>
                <w:bCs/>
                <w:sz w:val="20"/>
                <w:szCs w:val="20"/>
              </w:rPr>
              <w:t>Yes</w:t>
            </w:r>
          </w:p>
        </w:tc>
      </w:tr>
      <w:tr w:rsidR="00652136" w:rsidRPr="000C615D" w14:paraId="680D1B17" w14:textId="77777777" w:rsidTr="00804211">
        <w:tc>
          <w:tcPr>
            <w:tcW w:w="1759" w:type="dxa"/>
            <w:shd w:val="clear" w:color="auto" w:fill="FFFFFF" w:themeFill="background1"/>
          </w:tcPr>
          <w:p w14:paraId="680D1B0E"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DBR-LBD-A – Land adj. St Peter’s Close</w:t>
            </w:r>
          </w:p>
        </w:tc>
        <w:tc>
          <w:tcPr>
            <w:tcW w:w="896" w:type="dxa"/>
            <w:shd w:val="clear" w:color="auto" w:fill="FFFFFF" w:themeFill="background1"/>
          </w:tcPr>
          <w:p w14:paraId="680D1B0F"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8</w:t>
            </w:r>
          </w:p>
        </w:tc>
        <w:tc>
          <w:tcPr>
            <w:tcW w:w="1172" w:type="dxa"/>
            <w:shd w:val="clear" w:color="auto" w:fill="BFBFBF" w:themeFill="background1" w:themeFillShade="BF"/>
          </w:tcPr>
          <w:p w14:paraId="680D1B10"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B11"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B12" w14:textId="77777777" w:rsidR="00652136" w:rsidRPr="000C615D" w:rsidRDefault="00652136" w:rsidP="004E4A6F">
            <w:pPr>
              <w:jc w:val="both"/>
              <w:rPr>
                <w:rFonts w:ascii="Segoe UI" w:hAnsi="Segoe UI" w:cs="Segoe UI"/>
                <w:bCs/>
                <w:sz w:val="20"/>
                <w:szCs w:val="20"/>
              </w:rPr>
            </w:pPr>
          </w:p>
        </w:tc>
        <w:tc>
          <w:tcPr>
            <w:tcW w:w="1023" w:type="dxa"/>
            <w:shd w:val="clear" w:color="auto" w:fill="00B050"/>
          </w:tcPr>
          <w:p w14:paraId="680D1B13"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82" w:type="dxa"/>
            <w:shd w:val="clear" w:color="auto" w:fill="00B050"/>
          </w:tcPr>
          <w:p w14:paraId="680D1B14"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835" w:type="dxa"/>
            <w:shd w:val="clear" w:color="auto" w:fill="00B050"/>
          </w:tcPr>
          <w:p w14:paraId="680D1B15"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56" w:type="dxa"/>
            <w:shd w:val="clear" w:color="auto" w:fill="00B050"/>
          </w:tcPr>
          <w:p w14:paraId="680D1B16"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r>
      <w:tr w:rsidR="00652136" w:rsidRPr="000C615D" w14:paraId="680D1B21" w14:textId="77777777" w:rsidTr="00804211">
        <w:tc>
          <w:tcPr>
            <w:tcW w:w="1759" w:type="dxa"/>
            <w:shd w:val="clear" w:color="auto" w:fill="FFFFFF" w:themeFill="background1"/>
          </w:tcPr>
          <w:p w14:paraId="680D1B18"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DBR-LGN-D – Land opposite Llanigon Primary School, Llanigon</w:t>
            </w:r>
          </w:p>
        </w:tc>
        <w:tc>
          <w:tcPr>
            <w:tcW w:w="896" w:type="dxa"/>
            <w:shd w:val="clear" w:color="auto" w:fill="FFFFFF" w:themeFill="background1"/>
          </w:tcPr>
          <w:p w14:paraId="680D1B19"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10</w:t>
            </w:r>
          </w:p>
        </w:tc>
        <w:tc>
          <w:tcPr>
            <w:tcW w:w="1172" w:type="dxa"/>
            <w:shd w:val="clear" w:color="auto" w:fill="BFBFBF" w:themeFill="background1" w:themeFillShade="BF"/>
          </w:tcPr>
          <w:p w14:paraId="680D1B1A"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B1B"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B1C" w14:textId="77777777" w:rsidR="00652136" w:rsidRPr="000C615D" w:rsidRDefault="00652136" w:rsidP="004E4A6F">
            <w:pPr>
              <w:jc w:val="both"/>
              <w:rPr>
                <w:rFonts w:ascii="Segoe UI" w:hAnsi="Segoe UI" w:cs="Segoe UI"/>
                <w:bCs/>
                <w:sz w:val="20"/>
                <w:szCs w:val="20"/>
              </w:rPr>
            </w:pPr>
          </w:p>
        </w:tc>
        <w:tc>
          <w:tcPr>
            <w:tcW w:w="1023" w:type="dxa"/>
            <w:shd w:val="clear" w:color="auto" w:fill="00B050"/>
          </w:tcPr>
          <w:p w14:paraId="680D1B1D"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w:t>
            </w:r>
            <w:r w:rsidRPr="00804211">
              <w:rPr>
                <w:rFonts w:ascii="Segoe UI" w:hAnsi="Segoe UI" w:cs="Segoe UI"/>
                <w:bCs/>
                <w:sz w:val="20"/>
                <w:szCs w:val="20"/>
                <w:shd w:val="clear" w:color="auto" w:fill="00B050"/>
              </w:rPr>
              <w:t>es</w:t>
            </w:r>
          </w:p>
        </w:tc>
        <w:tc>
          <w:tcPr>
            <w:tcW w:w="982" w:type="dxa"/>
            <w:shd w:val="clear" w:color="auto" w:fill="FFC000"/>
          </w:tcPr>
          <w:p w14:paraId="680D1B1E" w14:textId="2C4CE75A" w:rsidR="00652136" w:rsidRPr="000C615D" w:rsidRDefault="00DE4540" w:rsidP="004E4A6F">
            <w:pPr>
              <w:jc w:val="both"/>
              <w:rPr>
                <w:rFonts w:ascii="Segoe UI" w:hAnsi="Segoe UI" w:cs="Segoe UI"/>
                <w:bCs/>
                <w:sz w:val="20"/>
                <w:szCs w:val="20"/>
              </w:rPr>
            </w:pPr>
            <w:r w:rsidRPr="000C615D">
              <w:rPr>
                <w:rFonts w:ascii="Segoe UI" w:hAnsi="Segoe UI" w:cs="Segoe UI"/>
                <w:bCs/>
                <w:sz w:val="20"/>
                <w:szCs w:val="20"/>
              </w:rPr>
              <w:t>No</w:t>
            </w:r>
          </w:p>
        </w:tc>
        <w:tc>
          <w:tcPr>
            <w:tcW w:w="835" w:type="dxa"/>
            <w:shd w:val="clear" w:color="auto" w:fill="FFC000"/>
          </w:tcPr>
          <w:p w14:paraId="680D1B1F" w14:textId="127CCA1F" w:rsidR="00652136" w:rsidRPr="000C615D" w:rsidRDefault="00DE4540" w:rsidP="004E4A6F">
            <w:pPr>
              <w:jc w:val="both"/>
              <w:rPr>
                <w:rFonts w:ascii="Segoe UI" w:hAnsi="Segoe UI" w:cs="Segoe UI"/>
                <w:bCs/>
                <w:sz w:val="20"/>
                <w:szCs w:val="20"/>
              </w:rPr>
            </w:pPr>
            <w:r w:rsidRPr="000C615D">
              <w:rPr>
                <w:rFonts w:ascii="Segoe UI" w:hAnsi="Segoe UI" w:cs="Segoe UI"/>
                <w:bCs/>
                <w:sz w:val="20"/>
                <w:szCs w:val="20"/>
              </w:rPr>
              <w:t>No</w:t>
            </w:r>
          </w:p>
        </w:tc>
        <w:tc>
          <w:tcPr>
            <w:tcW w:w="956" w:type="dxa"/>
            <w:shd w:val="clear" w:color="auto" w:fill="FFC000"/>
          </w:tcPr>
          <w:p w14:paraId="680D1B20" w14:textId="60045D6D" w:rsidR="00652136" w:rsidRPr="000C615D" w:rsidRDefault="00DE4540" w:rsidP="004E4A6F">
            <w:pPr>
              <w:jc w:val="both"/>
              <w:rPr>
                <w:rFonts w:ascii="Segoe UI" w:hAnsi="Segoe UI" w:cs="Segoe UI"/>
                <w:bCs/>
                <w:sz w:val="20"/>
                <w:szCs w:val="20"/>
              </w:rPr>
            </w:pPr>
            <w:r w:rsidRPr="000C615D">
              <w:rPr>
                <w:rFonts w:ascii="Segoe UI" w:hAnsi="Segoe UI" w:cs="Segoe UI"/>
                <w:bCs/>
                <w:sz w:val="20"/>
                <w:szCs w:val="20"/>
              </w:rPr>
              <w:t>No</w:t>
            </w:r>
          </w:p>
        </w:tc>
      </w:tr>
      <w:tr w:rsidR="00652136" w:rsidRPr="000C615D" w14:paraId="680D1B2B" w14:textId="77777777" w:rsidTr="00804211">
        <w:tc>
          <w:tcPr>
            <w:tcW w:w="1759" w:type="dxa"/>
            <w:shd w:val="clear" w:color="auto" w:fill="FFFFFF" w:themeFill="background1"/>
          </w:tcPr>
          <w:p w14:paraId="680D1B22"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lastRenderedPageBreak/>
              <w:t>DBR-LPD-A – Land off Heol St Cattwg, Llanspyddid</w:t>
            </w:r>
          </w:p>
        </w:tc>
        <w:tc>
          <w:tcPr>
            <w:tcW w:w="896" w:type="dxa"/>
            <w:shd w:val="clear" w:color="auto" w:fill="FFFFFF" w:themeFill="background1"/>
          </w:tcPr>
          <w:p w14:paraId="680D1B23"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10</w:t>
            </w:r>
          </w:p>
        </w:tc>
        <w:tc>
          <w:tcPr>
            <w:tcW w:w="1172" w:type="dxa"/>
            <w:shd w:val="clear" w:color="auto" w:fill="BFBFBF" w:themeFill="background1" w:themeFillShade="BF"/>
          </w:tcPr>
          <w:p w14:paraId="680D1B24"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B25"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B26" w14:textId="77777777" w:rsidR="00652136" w:rsidRPr="000C615D" w:rsidRDefault="00652136" w:rsidP="004E4A6F">
            <w:pPr>
              <w:jc w:val="both"/>
              <w:rPr>
                <w:rFonts w:ascii="Segoe UI" w:hAnsi="Segoe UI" w:cs="Segoe UI"/>
                <w:bCs/>
                <w:sz w:val="20"/>
                <w:szCs w:val="20"/>
              </w:rPr>
            </w:pPr>
          </w:p>
        </w:tc>
        <w:tc>
          <w:tcPr>
            <w:tcW w:w="1023" w:type="dxa"/>
            <w:shd w:val="clear" w:color="auto" w:fill="00B050"/>
          </w:tcPr>
          <w:p w14:paraId="680D1B27"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82" w:type="dxa"/>
            <w:shd w:val="clear" w:color="auto" w:fill="00B050"/>
          </w:tcPr>
          <w:p w14:paraId="680D1B28"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835" w:type="dxa"/>
            <w:shd w:val="clear" w:color="auto" w:fill="00B050"/>
          </w:tcPr>
          <w:p w14:paraId="680D1B29"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56" w:type="dxa"/>
            <w:shd w:val="clear" w:color="auto" w:fill="FFC000"/>
          </w:tcPr>
          <w:p w14:paraId="680D1B2A"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No</w:t>
            </w:r>
          </w:p>
        </w:tc>
      </w:tr>
      <w:tr w:rsidR="00652136" w:rsidRPr="000C615D" w14:paraId="680D1B35" w14:textId="77777777" w:rsidTr="00804211">
        <w:tc>
          <w:tcPr>
            <w:tcW w:w="1759" w:type="dxa"/>
            <w:shd w:val="clear" w:color="auto" w:fill="FFFFFF" w:themeFill="background1"/>
          </w:tcPr>
          <w:p w14:paraId="680D1B2C"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DBR-PNT-D – Land adj Ambleside, Pennorth</w:t>
            </w:r>
          </w:p>
        </w:tc>
        <w:tc>
          <w:tcPr>
            <w:tcW w:w="896" w:type="dxa"/>
            <w:shd w:val="clear" w:color="auto" w:fill="FFFFFF" w:themeFill="background1"/>
          </w:tcPr>
          <w:p w14:paraId="680D1B2D"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6</w:t>
            </w:r>
          </w:p>
        </w:tc>
        <w:tc>
          <w:tcPr>
            <w:tcW w:w="1172" w:type="dxa"/>
            <w:shd w:val="clear" w:color="auto" w:fill="BFBFBF" w:themeFill="background1" w:themeFillShade="BF"/>
          </w:tcPr>
          <w:p w14:paraId="680D1B2E"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B2F"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B30" w14:textId="77777777" w:rsidR="00652136" w:rsidRPr="000C615D" w:rsidRDefault="00652136" w:rsidP="004E4A6F">
            <w:pPr>
              <w:jc w:val="both"/>
              <w:rPr>
                <w:rFonts w:ascii="Segoe UI" w:hAnsi="Segoe UI" w:cs="Segoe UI"/>
                <w:bCs/>
                <w:sz w:val="20"/>
                <w:szCs w:val="20"/>
              </w:rPr>
            </w:pPr>
          </w:p>
        </w:tc>
        <w:tc>
          <w:tcPr>
            <w:tcW w:w="1023" w:type="dxa"/>
            <w:shd w:val="clear" w:color="auto" w:fill="FFC000"/>
          </w:tcPr>
          <w:p w14:paraId="680D1B31"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No</w:t>
            </w:r>
          </w:p>
        </w:tc>
        <w:tc>
          <w:tcPr>
            <w:tcW w:w="982" w:type="dxa"/>
            <w:shd w:val="clear" w:color="auto" w:fill="FFC000"/>
          </w:tcPr>
          <w:p w14:paraId="680D1B32" w14:textId="58D575D0" w:rsidR="00652136" w:rsidRPr="000C615D" w:rsidRDefault="00DE4540" w:rsidP="004E4A6F">
            <w:pPr>
              <w:jc w:val="both"/>
              <w:rPr>
                <w:rFonts w:ascii="Segoe UI" w:hAnsi="Segoe UI" w:cs="Segoe UI"/>
                <w:bCs/>
                <w:sz w:val="20"/>
                <w:szCs w:val="20"/>
              </w:rPr>
            </w:pPr>
            <w:r w:rsidRPr="000C615D">
              <w:rPr>
                <w:rFonts w:ascii="Segoe UI" w:hAnsi="Segoe UI" w:cs="Segoe UI"/>
                <w:bCs/>
                <w:sz w:val="20"/>
                <w:szCs w:val="20"/>
              </w:rPr>
              <w:t>No</w:t>
            </w:r>
          </w:p>
        </w:tc>
        <w:tc>
          <w:tcPr>
            <w:tcW w:w="835" w:type="dxa"/>
            <w:shd w:val="clear" w:color="auto" w:fill="FFC000"/>
          </w:tcPr>
          <w:p w14:paraId="680D1B33" w14:textId="25DD4310" w:rsidR="00652136" w:rsidRPr="000C615D" w:rsidRDefault="00DE4540" w:rsidP="004E4A6F">
            <w:pPr>
              <w:jc w:val="both"/>
              <w:rPr>
                <w:rFonts w:ascii="Segoe UI" w:hAnsi="Segoe UI" w:cs="Segoe UI"/>
                <w:bCs/>
                <w:sz w:val="20"/>
                <w:szCs w:val="20"/>
              </w:rPr>
            </w:pPr>
            <w:r w:rsidRPr="000C615D">
              <w:rPr>
                <w:rFonts w:ascii="Segoe UI" w:hAnsi="Segoe UI" w:cs="Segoe UI"/>
                <w:bCs/>
                <w:sz w:val="20"/>
                <w:szCs w:val="20"/>
              </w:rPr>
              <w:t>No</w:t>
            </w:r>
          </w:p>
        </w:tc>
        <w:tc>
          <w:tcPr>
            <w:tcW w:w="956" w:type="dxa"/>
            <w:shd w:val="clear" w:color="auto" w:fill="FFC000"/>
          </w:tcPr>
          <w:p w14:paraId="680D1B34" w14:textId="45377678" w:rsidR="00652136" w:rsidRPr="000C615D" w:rsidRDefault="00DE4540" w:rsidP="004E4A6F">
            <w:pPr>
              <w:jc w:val="both"/>
              <w:rPr>
                <w:rFonts w:ascii="Segoe UI" w:hAnsi="Segoe UI" w:cs="Segoe UI"/>
                <w:bCs/>
                <w:sz w:val="20"/>
                <w:szCs w:val="20"/>
              </w:rPr>
            </w:pPr>
            <w:r w:rsidRPr="000C615D">
              <w:rPr>
                <w:rFonts w:ascii="Segoe UI" w:hAnsi="Segoe UI" w:cs="Segoe UI"/>
                <w:bCs/>
                <w:sz w:val="20"/>
                <w:szCs w:val="20"/>
              </w:rPr>
              <w:t>No</w:t>
            </w:r>
          </w:p>
        </w:tc>
      </w:tr>
      <w:tr w:rsidR="00652136" w:rsidRPr="000C615D" w14:paraId="680D1B3F" w14:textId="77777777" w:rsidTr="00804211">
        <w:tc>
          <w:tcPr>
            <w:tcW w:w="1759" w:type="dxa"/>
            <w:shd w:val="clear" w:color="auto" w:fill="FFFFFF" w:themeFill="background1"/>
          </w:tcPr>
          <w:p w14:paraId="680D1B36"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CS66 – Former Army Camp, Cwrt Y Gollen</w:t>
            </w:r>
          </w:p>
        </w:tc>
        <w:tc>
          <w:tcPr>
            <w:tcW w:w="896" w:type="dxa"/>
            <w:shd w:val="clear" w:color="auto" w:fill="FFFFFF" w:themeFill="background1"/>
          </w:tcPr>
          <w:p w14:paraId="680D1B37"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70</w:t>
            </w:r>
          </w:p>
        </w:tc>
        <w:tc>
          <w:tcPr>
            <w:tcW w:w="1172" w:type="dxa"/>
            <w:shd w:val="clear" w:color="auto" w:fill="00B050"/>
          </w:tcPr>
          <w:p w14:paraId="680D1B38"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1172" w:type="dxa"/>
            <w:shd w:val="clear" w:color="auto" w:fill="00B050"/>
          </w:tcPr>
          <w:p w14:paraId="680D1B39"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236" w:type="dxa"/>
            <w:shd w:val="clear" w:color="auto" w:fill="000000" w:themeFill="text1"/>
          </w:tcPr>
          <w:p w14:paraId="680D1B3A" w14:textId="77777777" w:rsidR="00652136" w:rsidRPr="000C615D" w:rsidRDefault="00652136" w:rsidP="004E4A6F">
            <w:pPr>
              <w:jc w:val="both"/>
              <w:rPr>
                <w:rFonts w:ascii="Segoe UI" w:hAnsi="Segoe UI" w:cs="Segoe UI"/>
                <w:bCs/>
                <w:sz w:val="20"/>
                <w:szCs w:val="20"/>
              </w:rPr>
            </w:pPr>
          </w:p>
        </w:tc>
        <w:tc>
          <w:tcPr>
            <w:tcW w:w="1023" w:type="dxa"/>
            <w:shd w:val="clear" w:color="auto" w:fill="00B050"/>
          </w:tcPr>
          <w:p w14:paraId="680D1B3B"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82" w:type="dxa"/>
            <w:shd w:val="clear" w:color="auto" w:fill="00B050"/>
          </w:tcPr>
          <w:p w14:paraId="680D1B3C"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835" w:type="dxa"/>
            <w:shd w:val="clear" w:color="auto" w:fill="00B050"/>
          </w:tcPr>
          <w:p w14:paraId="680D1B3D"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56" w:type="dxa"/>
            <w:shd w:val="clear" w:color="auto" w:fill="FFC000"/>
          </w:tcPr>
          <w:p w14:paraId="680D1B3E"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No</w:t>
            </w:r>
          </w:p>
        </w:tc>
      </w:tr>
      <w:tr w:rsidR="00652136" w:rsidRPr="000C615D" w14:paraId="680D1B42" w14:textId="77777777" w:rsidTr="00BB5B4C">
        <w:trPr>
          <w:trHeight w:val="848"/>
        </w:trPr>
        <w:tc>
          <w:tcPr>
            <w:tcW w:w="9031" w:type="dxa"/>
            <w:gridSpan w:val="9"/>
            <w:shd w:val="clear" w:color="auto" w:fill="4AB5C4" w:themeFill="accent5"/>
          </w:tcPr>
          <w:p w14:paraId="680D1B40" w14:textId="77777777" w:rsidR="00652136" w:rsidRPr="000C615D" w:rsidRDefault="00652136" w:rsidP="004E4A6F">
            <w:pPr>
              <w:jc w:val="center"/>
              <w:rPr>
                <w:rFonts w:ascii="Segoe UI" w:hAnsi="Segoe UI" w:cs="Segoe UI"/>
                <w:bCs/>
                <w:sz w:val="20"/>
                <w:szCs w:val="20"/>
              </w:rPr>
            </w:pPr>
          </w:p>
          <w:p w14:paraId="680D1B41" w14:textId="77777777" w:rsidR="00652136" w:rsidRPr="000C615D" w:rsidRDefault="00652136" w:rsidP="004E4A6F">
            <w:pPr>
              <w:jc w:val="center"/>
              <w:rPr>
                <w:rFonts w:ascii="Segoe UI" w:hAnsi="Segoe UI" w:cs="Segoe UI"/>
                <w:bCs/>
                <w:sz w:val="20"/>
                <w:szCs w:val="20"/>
              </w:rPr>
            </w:pPr>
            <w:r w:rsidRPr="000C615D">
              <w:rPr>
                <w:rFonts w:ascii="Segoe UI" w:hAnsi="Segoe UI" w:cs="Segoe UI"/>
                <w:bCs/>
                <w:sz w:val="20"/>
                <w:szCs w:val="20"/>
              </w:rPr>
              <w:t>Rest of LDP Period</w:t>
            </w:r>
          </w:p>
        </w:tc>
      </w:tr>
      <w:tr w:rsidR="00652136" w:rsidRPr="000C615D" w14:paraId="680D1B4C" w14:textId="77777777" w:rsidTr="00804211">
        <w:tc>
          <w:tcPr>
            <w:tcW w:w="1759" w:type="dxa"/>
            <w:shd w:val="clear" w:color="auto" w:fill="FFFFFF" w:themeFill="background1"/>
          </w:tcPr>
          <w:p w14:paraId="680D1B43"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CS93 – Slwch House Field, Brecon</w:t>
            </w:r>
          </w:p>
        </w:tc>
        <w:tc>
          <w:tcPr>
            <w:tcW w:w="896" w:type="dxa"/>
            <w:shd w:val="clear" w:color="auto" w:fill="FFFFFF" w:themeFill="background1"/>
          </w:tcPr>
          <w:p w14:paraId="680D1B44"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23</w:t>
            </w:r>
          </w:p>
        </w:tc>
        <w:tc>
          <w:tcPr>
            <w:tcW w:w="1172" w:type="dxa"/>
            <w:shd w:val="clear" w:color="auto" w:fill="BFBFBF" w:themeFill="background1" w:themeFillShade="BF"/>
          </w:tcPr>
          <w:p w14:paraId="680D1B45"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B46"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B47" w14:textId="77777777" w:rsidR="00652136" w:rsidRPr="000C615D" w:rsidRDefault="00652136" w:rsidP="004E4A6F">
            <w:pPr>
              <w:jc w:val="both"/>
              <w:rPr>
                <w:rFonts w:ascii="Segoe UI" w:hAnsi="Segoe UI" w:cs="Segoe UI"/>
                <w:bCs/>
                <w:sz w:val="20"/>
                <w:szCs w:val="20"/>
              </w:rPr>
            </w:pPr>
          </w:p>
        </w:tc>
        <w:tc>
          <w:tcPr>
            <w:tcW w:w="1023" w:type="dxa"/>
            <w:shd w:val="clear" w:color="auto" w:fill="FFC000"/>
          </w:tcPr>
          <w:p w14:paraId="680D1B48"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No</w:t>
            </w:r>
          </w:p>
        </w:tc>
        <w:tc>
          <w:tcPr>
            <w:tcW w:w="982" w:type="dxa"/>
            <w:shd w:val="clear" w:color="auto" w:fill="FFC000"/>
          </w:tcPr>
          <w:p w14:paraId="680D1B49" w14:textId="5E2554A8" w:rsidR="00652136" w:rsidRPr="000C615D" w:rsidRDefault="00DE4540" w:rsidP="004E4A6F">
            <w:pPr>
              <w:jc w:val="both"/>
              <w:rPr>
                <w:rFonts w:ascii="Segoe UI" w:hAnsi="Segoe UI" w:cs="Segoe UI"/>
                <w:bCs/>
                <w:sz w:val="20"/>
                <w:szCs w:val="20"/>
              </w:rPr>
            </w:pPr>
            <w:r w:rsidRPr="000C615D">
              <w:rPr>
                <w:rFonts w:ascii="Segoe UI" w:hAnsi="Segoe UI" w:cs="Segoe UI"/>
                <w:bCs/>
                <w:sz w:val="20"/>
                <w:szCs w:val="20"/>
              </w:rPr>
              <w:t>No</w:t>
            </w:r>
          </w:p>
        </w:tc>
        <w:tc>
          <w:tcPr>
            <w:tcW w:w="835" w:type="dxa"/>
            <w:shd w:val="clear" w:color="auto" w:fill="FFC000"/>
          </w:tcPr>
          <w:p w14:paraId="680D1B4A" w14:textId="4762AE93" w:rsidR="00652136" w:rsidRPr="000C615D" w:rsidRDefault="00DE4540" w:rsidP="004E4A6F">
            <w:pPr>
              <w:jc w:val="both"/>
              <w:rPr>
                <w:rFonts w:ascii="Segoe UI" w:hAnsi="Segoe UI" w:cs="Segoe UI"/>
                <w:bCs/>
                <w:sz w:val="20"/>
                <w:szCs w:val="20"/>
              </w:rPr>
            </w:pPr>
            <w:r w:rsidRPr="000C615D">
              <w:rPr>
                <w:rFonts w:ascii="Segoe UI" w:hAnsi="Segoe UI" w:cs="Segoe UI"/>
                <w:bCs/>
                <w:sz w:val="20"/>
                <w:szCs w:val="20"/>
              </w:rPr>
              <w:t>No</w:t>
            </w:r>
          </w:p>
        </w:tc>
        <w:tc>
          <w:tcPr>
            <w:tcW w:w="956" w:type="dxa"/>
            <w:shd w:val="clear" w:color="auto" w:fill="FFC000"/>
          </w:tcPr>
          <w:p w14:paraId="680D1B4B" w14:textId="5D40B562" w:rsidR="00652136" w:rsidRPr="000C615D" w:rsidRDefault="00DE4540" w:rsidP="004E4A6F">
            <w:pPr>
              <w:jc w:val="both"/>
              <w:rPr>
                <w:rFonts w:ascii="Segoe UI" w:hAnsi="Segoe UI" w:cs="Segoe UI"/>
                <w:bCs/>
                <w:sz w:val="20"/>
                <w:szCs w:val="20"/>
              </w:rPr>
            </w:pPr>
            <w:r w:rsidRPr="000C615D">
              <w:rPr>
                <w:rFonts w:ascii="Segoe UI" w:hAnsi="Segoe UI" w:cs="Segoe UI"/>
                <w:bCs/>
                <w:sz w:val="20"/>
                <w:szCs w:val="20"/>
              </w:rPr>
              <w:t>No</w:t>
            </w:r>
          </w:p>
        </w:tc>
      </w:tr>
      <w:tr w:rsidR="00DE4540" w:rsidRPr="000C615D" w14:paraId="680D1B56" w14:textId="77777777" w:rsidTr="00804211">
        <w:tc>
          <w:tcPr>
            <w:tcW w:w="1759" w:type="dxa"/>
            <w:shd w:val="clear" w:color="auto" w:fill="FFFFFF" w:themeFill="background1"/>
          </w:tcPr>
          <w:p w14:paraId="680D1B4D"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DBR-BR-A – Site Located North of Camden Crescent, Brecon</w:t>
            </w:r>
          </w:p>
        </w:tc>
        <w:tc>
          <w:tcPr>
            <w:tcW w:w="896" w:type="dxa"/>
            <w:shd w:val="clear" w:color="auto" w:fill="FFFFFF" w:themeFill="background1"/>
          </w:tcPr>
          <w:p w14:paraId="680D1B4E"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38</w:t>
            </w:r>
          </w:p>
        </w:tc>
        <w:tc>
          <w:tcPr>
            <w:tcW w:w="1172" w:type="dxa"/>
            <w:shd w:val="clear" w:color="auto" w:fill="BFBFBF" w:themeFill="background1" w:themeFillShade="BF"/>
          </w:tcPr>
          <w:p w14:paraId="680D1B4F"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B50"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B51" w14:textId="77777777" w:rsidR="00652136" w:rsidRPr="000C615D" w:rsidRDefault="00652136" w:rsidP="004E4A6F">
            <w:pPr>
              <w:jc w:val="both"/>
              <w:rPr>
                <w:rFonts w:ascii="Segoe UI" w:hAnsi="Segoe UI" w:cs="Segoe UI"/>
                <w:bCs/>
                <w:sz w:val="20"/>
                <w:szCs w:val="20"/>
              </w:rPr>
            </w:pPr>
          </w:p>
        </w:tc>
        <w:tc>
          <w:tcPr>
            <w:tcW w:w="1023" w:type="dxa"/>
            <w:shd w:val="clear" w:color="auto" w:fill="00B050"/>
          </w:tcPr>
          <w:p w14:paraId="680D1B52"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82" w:type="dxa"/>
            <w:shd w:val="clear" w:color="auto" w:fill="00B050"/>
          </w:tcPr>
          <w:p w14:paraId="680D1B53" w14:textId="3F8EEE0D" w:rsidR="00652136" w:rsidRPr="000C615D" w:rsidRDefault="00DE4540" w:rsidP="004E4A6F">
            <w:pPr>
              <w:jc w:val="both"/>
              <w:rPr>
                <w:rFonts w:ascii="Segoe UI" w:hAnsi="Segoe UI" w:cs="Segoe UI"/>
                <w:bCs/>
                <w:sz w:val="20"/>
                <w:szCs w:val="20"/>
              </w:rPr>
            </w:pPr>
            <w:r w:rsidRPr="000C615D">
              <w:rPr>
                <w:rFonts w:ascii="Segoe UI" w:hAnsi="Segoe UI" w:cs="Segoe UI"/>
                <w:bCs/>
                <w:sz w:val="20"/>
                <w:szCs w:val="20"/>
              </w:rPr>
              <w:t>Yes</w:t>
            </w:r>
          </w:p>
        </w:tc>
        <w:tc>
          <w:tcPr>
            <w:tcW w:w="835" w:type="dxa"/>
            <w:shd w:val="clear" w:color="auto" w:fill="00B050"/>
          </w:tcPr>
          <w:p w14:paraId="680D1B54" w14:textId="694F4974" w:rsidR="00652136" w:rsidRPr="000C615D" w:rsidRDefault="00DE4540" w:rsidP="004E4A6F">
            <w:pPr>
              <w:jc w:val="both"/>
              <w:rPr>
                <w:rFonts w:ascii="Segoe UI" w:hAnsi="Segoe UI" w:cs="Segoe UI"/>
                <w:bCs/>
                <w:sz w:val="20"/>
                <w:szCs w:val="20"/>
              </w:rPr>
            </w:pPr>
            <w:r w:rsidRPr="000C615D">
              <w:rPr>
                <w:rFonts w:ascii="Segoe UI" w:hAnsi="Segoe UI" w:cs="Segoe UI"/>
                <w:bCs/>
                <w:sz w:val="20"/>
                <w:szCs w:val="20"/>
              </w:rPr>
              <w:t>Yes</w:t>
            </w:r>
          </w:p>
        </w:tc>
        <w:tc>
          <w:tcPr>
            <w:tcW w:w="956" w:type="dxa"/>
            <w:shd w:val="clear" w:color="auto" w:fill="FFC000"/>
          </w:tcPr>
          <w:p w14:paraId="680D1B55" w14:textId="4C2501D5" w:rsidR="00652136" w:rsidRPr="000C615D" w:rsidRDefault="00804211" w:rsidP="004E4A6F">
            <w:pPr>
              <w:jc w:val="both"/>
              <w:rPr>
                <w:rFonts w:ascii="Segoe UI" w:hAnsi="Segoe UI" w:cs="Segoe UI"/>
                <w:bCs/>
                <w:sz w:val="20"/>
                <w:szCs w:val="20"/>
              </w:rPr>
            </w:pPr>
            <w:r>
              <w:rPr>
                <w:rFonts w:ascii="Segoe UI" w:hAnsi="Segoe UI" w:cs="Segoe UI"/>
                <w:bCs/>
                <w:sz w:val="20"/>
                <w:szCs w:val="20"/>
              </w:rPr>
              <w:t>No</w:t>
            </w:r>
          </w:p>
        </w:tc>
      </w:tr>
      <w:tr w:rsidR="00652136" w:rsidRPr="000C615D" w14:paraId="680D1B60" w14:textId="77777777" w:rsidTr="00804211">
        <w:tc>
          <w:tcPr>
            <w:tcW w:w="1759" w:type="dxa"/>
            <w:shd w:val="clear" w:color="auto" w:fill="FFFFFF" w:themeFill="background1"/>
          </w:tcPr>
          <w:p w14:paraId="680D1B57"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DBR-BR-B – Land north of Cradoc Close, Brecon</w:t>
            </w:r>
          </w:p>
        </w:tc>
        <w:tc>
          <w:tcPr>
            <w:tcW w:w="896" w:type="dxa"/>
            <w:shd w:val="clear" w:color="auto" w:fill="FFFFFF" w:themeFill="background1"/>
          </w:tcPr>
          <w:p w14:paraId="680D1B58"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33</w:t>
            </w:r>
          </w:p>
        </w:tc>
        <w:tc>
          <w:tcPr>
            <w:tcW w:w="1172" w:type="dxa"/>
            <w:shd w:val="clear" w:color="auto" w:fill="BFBFBF" w:themeFill="background1" w:themeFillShade="BF"/>
          </w:tcPr>
          <w:p w14:paraId="680D1B59"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B5A"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B5B" w14:textId="77777777" w:rsidR="00652136" w:rsidRPr="000C615D" w:rsidRDefault="00652136" w:rsidP="004E4A6F">
            <w:pPr>
              <w:jc w:val="both"/>
              <w:rPr>
                <w:rFonts w:ascii="Segoe UI" w:hAnsi="Segoe UI" w:cs="Segoe UI"/>
                <w:bCs/>
                <w:sz w:val="20"/>
                <w:szCs w:val="20"/>
              </w:rPr>
            </w:pPr>
          </w:p>
        </w:tc>
        <w:tc>
          <w:tcPr>
            <w:tcW w:w="1023" w:type="dxa"/>
            <w:shd w:val="clear" w:color="auto" w:fill="00B050"/>
          </w:tcPr>
          <w:p w14:paraId="680D1B5C"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82" w:type="dxa"/>
            <w:shd w:val="clear" w:color="auto" w:fill="00B050"/>
          </w:tcPr>
          <w:p w14:paraId="680D1B5D" w14:textId="23F22DE1" w:rsidR="00652136" w:rsidRPr="000C615D" w:rsidRDefault="0016044A" w:rsidP="30BF7316">
            <w:pPr>
              <w:jc w:val="both"/>
              <w:rPr>
                <w:rFonts w:ascii="Segoe UI" w:hAnsi="Segoe UI" w:cs="Segoe UI"/>
                <w:bCs/>
                <w:sz w:val="20"/>
                <w:szCs w:val="20"/>
              </w:rPr>
            </w:pPr>
            <w:r w:rsidRPr="000C615D">
              <w:rPr>
                <w:rFonts w:ascii="Segoe UI" w:hAnsi="Segoe UI" w:cs="Segoe UI"/>
                <w:bCs/>
                <w:sz w:val="20"/>
                <w:szCs w:val="20"/>
              </w:rPr>
              <w:t>Yes</w:t>
            </w:r>
          </w:p>
        </w:tc>
        <w:tc>
          <w:tcPr>
            <w:tcW w:w="835" w:type="dxa"/>
            <w:shd w:val="clear" w:color="auto" w:fill="00B050"/>
          </w:tcPr>
          <w:p w14:paraId="680D1B5E" w14:textId="3C9AEB2E" w:rsidR="00652136" w:rsidRPr="000C615D" w:rsidRDefault="0016044A" w:rsidP="30BF7316">
            <w:pPr>
              <w:jc w:val="both"/>
              <w:rPr>
                <w:rFonts w:ascii="Segoe UI" w:hAnsi="Segoe UI" w:cs="Segoe UI"/>
                <w:bCs/>
                <w:sz w:val="20"/>
                <w:szCs w:val="20"/>
              </w:rPr>
            </w:pPr>
            <w:r w:rsidRPr="000C615D">
              <w:rPr>
                <w:rFonts w:ascii="Segoe UI" w:hAnsi="Segoe UI" w:cs="Segoe UI"/>
                <w:bCs/>
                <w:sz w:val="20"/>
                <w:szCs w:val="20"/>
              </w:rPr>
              <w:t>Yes</w:t>
            </w:r>
          </w:p>
        </w:tc>
        <w:tc>
          <w:tcPr>
            <w:tcW w:w="956" w:type="dxa"/>
            <w:shd w:val="clear" w:color="auto" w:fill="00B050"/>
          </w:tcPr>
          <w:p w14:paraId="680D1B5F" w14:textId="58B30257" w:rsidR="00652136" w:rsidRPr="000C615D" w:rsidRDefault="0016044A" w:rsidP="004E4A6F">
            <w:pPr>
              <w:jc w:val="both"/>
              <w:rPr>
                <w:rFonts w:ascii="Segoe UI" w:hAnsi="Segoe UI" w:cs="Segoe UI"/>
                <w:bCs/>
                <w:sz w:val="20"/>
                <w:szCs w:val="20"/>
              </w:rPr>
            </w:pPr>
            <w:r w:rsidRPr="000C615D">
              <w:rPr>
                <w:rFonts w:ascii="Segoe UI" w:hAnsi="Segoe UI" w:cs="Segoe UI"/>
                <w:bCs/>
                <w:sz w:val="20"/>
                <w:szCs w:val="20"/>
              </w:rPr>
              <w:t>Yes</w:t>
            </w:r>
          </w:p>
        </w:tc>
      </w:tr>
      <w:tr w:rsidR="00652136" w:rsidRPr="000C615D" w14:paraId="680D1B6A" w14:textId="77777777" w:rsidTr="00804211">
        <w:tc>
          <w:tcPr>
            <w:tcW w:w="1759" w:type="dxa"/>
            <w:shd w:val="clear" w:color="auto" w:fill="FFFFFF" w:themeFill="background1"/>
          </w:tcPr>
          <w:p w14:paraId="680D1B61"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CS132 – Land opposite High School, Brecon</w:t>
            </w:r>
          </w:p>
        </w:tc>
        <w:tc>
          <w:tcPr>
            <w:tcW w:w="896" w:type="dxa"/>
            <w:shd w:val="clear" w:color="auto" w:fill="FFFFFF" w:themeFill="background1"/>
          </w:tcPr>
          <w:p w14:paraId="680D1B62"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107</w:t>
            </w:r>
          </w:p>
        </w:tc>
        <w:tc>
          <w:tcPr>
            <w:tcW w:w="1172" w:type="dxa"/>
            <w:shd w:val="clear" w:color="auto" w:fill="00B050"/>
          </w:tcPr>
          <w:p w14:paraId="680D1B63"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1172" w:type="dxa"/>
            <w:shd w:val="clear" w:color="auto" w:fill="00B050"/>
          </w:tcPr>
          <w:p w14:paraId="680D1B64"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236" w:type="dxa"/>
            <w:shd w:val="clear" w:color="auto" w:fill="000000" w:themeFill="text1"/>
          </w:tcPr>
          <w:p w14:paraId="680D1B65" w14:textId="77777777" w:rsidR="00652136" w:rsidRPr="000C615D" w:rsidRDefault="00652136" w:rsidP="004E4A6F">
            <w:pPr>
              <w:jc w:val="both"/>
              <w:rPr>
                <w:rFonts w:ascii="Segoe UI" w:hAnsi="Segoe UI" w:cs="Segoe UI"/>
                <w:bCs/>
                <w:sz w:val="20"/>
                <w:szCs w:val="20"/>
              </w:rPr>
            </w:pPr>
          </w:p>
        </w:tc>
        <w:tc>
          <w:tcPr>
            <w:tcW w:w="1023" w:type="dxa"/>
            <w:shd w:val="clear" w:color="auto" w:fill="00B050"/>
          </w:tcPr>
          <w:p w14:paraId="680D1B66"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82" w:type="dxa"/>
            <w:shd w:val="clear" w:color="auto" w:fill="00B050"/>
          </w:tcPr>
          <w:p w14:paraId="680D1B67"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 xml:space="preserve">Yes </w:t>
            </w:r>
          </w:p>
        </w:tc>
        <w:tc>
          <w:tcPr>
            <w:tcW w:w="835" w:type="dxa"/>
            <w:shd w:val="clear" w:color="auto" w:fill="00B050"/>
          </w:tcPr>
          <w:p w14:paraId="680D1B68"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 xml:space="preserve">Yes </w:t>
            </w:r>
          </w:p>
        </w:tc>
        <w:tc>
          <w:tcPr>
            <w:tcW w:w="956" w:type="dxa"/>
            <w:shd w:val="clear" w:color="auto" w:fill="00B050"/>
          </w:tcPr>
          <w:p w14:paraId="680D1B69"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r>
      <w:tr w:rsidR="00652136" w:rsidRPr="000C615D" w14:paraId="680D1B74" w14:textId="77777777" w:rsidTr="00804211">
        <w:tc>
          <w:tcPr>
            <w:tcW w:w="1759" w:type="dxa"/>
            <w:shd w:val="clear" w:color="auto" w:fill="FFFFFF" w:themeFill="background1"/>
          </w:tcPr>
          <w:p w14:paraId="680D1B6B"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DBR-CR-A – Land above Televillage, Crickhowell</w:t>
            </w:r>
          </w:p>
        </w:tc>
        <w:tc>
          <w:tcPr>
            <w:tcW w:w="896" w:type="dxa"/>
            <w:shd w:val="clear" w:color="auto" w:fill="FFFFFF" w:themeFill="background1"/>
          </w:tcPr>
          <w:p w14:paraId="680D1B6C"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20</w:t>
            </w:r>
          </w:p>
        </w:tc>
        <w:tc>
          <w:tcPr>
            <w:tcW w:w="1172" w:type="dxa"/>
            <w:shd w:val="clear" w:color="auto" w:fill="BFBFBF" w:themeFill="background1" w:themeFillShade="BF"/>
          </w:tcPr>
          <w:p w14:paraId="680D1B6D"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B6E"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B6F" w14:textId="77777777" w:rsidR="00652136" w:rsidRPr="000C615D" w:rsidRDefault="00652136" w:rsidP="004E4A6F">
            <w:pPr>
              <w:jc w:val="both"/>
              <w:rPr>
                <w:rFonts w:ascii="Segoe UI" w:hAnsi="Segoe UI" w:cs="Segoe UI"/>
                <w:bCs/>
                <w:sz w:val="20"/>
                <w:szCs w:val="20"/>
              </w:rPr>
            </w:pPr>
          </w:p>
        </w:tc>
        <w:tc>
          <w:tcPr>
            <w:tcW w:w="1023" w:type="dxa"/>
            <w:shd w:val="clear" w:color="auto" w:fill="00B050"/>
          </w:tcPr>
          <w:p w14:paraId="680D1B70"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82" w:type="dxa"/>
            <w:shd w:val="clear" w:color="auto" w:fill="00B050"/>
          </w:tcPr>
          <w:p w14:paraId="680D1B71"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835" w:type="dxa"/>
            <w:shd w:val="clear" w:color="auto" w:fill="00B050"/>
          </w:tcPr>
          <w:p w14:paraId="680D1B72"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56" w:type="dxa"/>
            <w:shd w:val="clear" w:color="auto" w:fill="00B050"/>
          </w:tcPr>
          <w:p w14:paraId="680D1B73"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 xml:space="preserve">Yes </w:t>
            </w:r>
          </w:p>
        </w:tc>
      </w:tr>
      <w:tr w:rsidR="00652136" w:rsidRPr="000C615D" w14:paraId="680D1B7E" w14:textId="77777777" w:rsidTr="00804211">
        <w:tc>
          <w:tcPr>
            <w:tcW w:w="1759" w:type="dxa"/>
            <w:shd w:val="clear" w:color="auto" w:fill="FFFFFF" w:themeFill="background1"/>
          </w:tcPr>
          <w:p w14:paraId="680D1B75"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CS138 – Glannau Senni, Defynnog</w:t>
            </w:r>
          </w:p>
        </w:tc>
        <w:tc>
          <w:tcPr>
            <w:tcW w:w="896" w:type="dxa"/>
            <w:shd w:val="clear" w:color="auto" w:fill="FFFFFF" w:themeFill="background1"/>
          </w:tcPr>
          <w:p w14:paraId="680D1B76"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15</w:t>
            </w:r>
          </w:p>
        </w:tc>
        <w:tc>
          <w:tcPr>
            <w:tcW w:w="1172" w:type="dxa"/>
            <w:shd w:val="clear" w:color="auto" w:fill="BFBFBF" w:themeFill="background1" w:themeFillShade="BF"/>
          </w:tcPr>
          <w:p w14:paraId="680D1B77"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B78"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B79" w14:textId="77777777" w:rsidR="00652136" w:rsidRPr="000C615D" w:rsidRDefault="00652136" w:rsidP="004E4A6F">
            <w:pPr>
              <w:jc w:val="both"/>
              <w:rPr>
                <w:rFonts w:ascii="Segoe UI" w:hAnsi="Segoe UI" w:cs="Segoe UI"/>
                <w:bCs/>
                <w:sz w:val="20"/>
                <w:szCs w:val="20"/>
              </w:rPr>
            </w:pPr>
          </w:p>
        </w:tc>
        <w:tc>
          <w:tcPr>
            <w:tcW w:w="1023" w:type="dxa"/>
            <w:shd w:val="clear" w:color="auto" w:fill="FFC000"/>
          </w:tcPr>
          <w:p w14:paraId="680D1B7A"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No</w:t>
            </w:r>
          </w:p>
        </w:tc>
        <w:tc>
          <w:tcPr>
            <w:tcW w:w="982" w:type="dxa"/>
            <w:shd w:val="clear" w:color="auto" w:fill="FFC000"/>
          </w:tcPr>
          <w:p w14:paraId="680D1B7B" w14:textId="71CEAA17" w:rsidR="00652136" w:rsidRPr="000C615D" w:rsidRDefault="00DE4540" w:rsidP="004E4A6F">
            <w:pPr>
              <w:jc w:val="both"/>
              <w:rPr>
                <w:rFonts w:ascii="Segoe UI" w:hAnsi="Segoe UI" w:cs="Segoe UI"/>
                <w:bCs/>
                <w:sz w:val="20"/>
                <w:szCs w:val="20"/>
              </w:rPr>
            </w:pPr>
            <w:r w:rsidRPr="000C615D">
              <w:rPr>
                <w:rFonts w:ascii="Segoe UI" w:hAnsi="Segoe UI" w:cs="Segoe UI"/>
                <w:bCs/>
                <w:sz w:val="20"/>
                <w:szCs w:val="20"/>
              </w:rPr>
              <w:t>No</w:t>
            </w:r>
          </w:p>
        </w:tc>
        <w:tc>
          <w:tcPr>
            <w:tcW w:w="835" w:type="dxa"/>
            <w:shd w:val="clear" w:color="auto" w:fill="FFC000"/>
          </w:tcPr>
          <w:p w14:paraId="680D1B7C" w14:textId="2509AC7E" w:rsidR="00652136" w:rsidRPr="000C615D" w:rsidRDefault="00DE4540" w:rsidP="004E4A6F">
            <w:pPr>
              <w:jc w:val="both"/>
              <w:rPr>
                <w:rFonts w:ascii="Segoe UI" w:hAnsi="Segoe UI" w:cs="Segoe UI"/>
                <w:bCs/>
                <w:sz w:val="20"/>
                <w:szCs w:val="20"/>
              </w:rPr>
            </w:pPr>
            <w:r w:rsidRPr="000C615D">
              <w:rPr>
                <w:rFonts w:ascii="Segoe UI" w:hAnsi="Segoe UI" w:cs="Segoe UI"/>
                <w:bCs/>
                <w:sz w:val="20"/>
                <w:szCs w:val="20"/>
              </w:rPr>
              <w:t>No</w:t>
            </w:r>
          </w:p>
        </w:tc>
        <w:tc>
          <w:tcPr>
            <w:tcW w:w="956" w:type="dxa"/>
            <w:shd w:val="clear" w:color="auto" w:fill="FFC000"/>
          </w:tcPr>
          <w:p w14:paraId="680D1B7D" w14:textId="34FC167F" w:rsidR="00652136" w:rsidRPr="000C615D" w:rsidRDefault="00DE4540" w:rsidP="004E4A6F">
            <w:pPr>
              <w:jc w:val="both"/>
              <w:rPr>
                <w:rFonts w:ascii="Segoe UI" w:hAnsi="Segoe UI" w:cs="Segoe UI"/>
                <w:bCs/>
                <w:sz w:val="20"/>
                <w:szCs w:val="20"/>
              </w:rPr>
            </w:pPr>
            <w:r w:rsidRPr="000C615D">
              <w:rPr>
                <w:rFonts w:ascii="Segoe UI" w:hAnsi="Segoe UI" w:cs="Segoe UI"/>
                <w:bCs/>
                <w:sz w:val="20"/>
                <w:szCs w:val="20"/>
              </w:rPr>
              <w:t>No</w:t>
            </w:r>
          </w:p>
        </w:tc>
      </w:tr>
      <w:tr w:rsidR="00652136" w:rsidRPr="000C615D" w14:paraId="680D1B88" w14:textId="77777777" w:rsidTr="00804211">
        <w:tc>
          <w:tcPr>
            <w:tcW w:w="1759" w:type="dxa"/>
            <w:shd w:val="clear" w:color="auto" w:fill="FFFFFF" w:themeFill="background1"/>
          </w:tcPr>
          <w:p w14:paraId="680D1B7F"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DBR-HOW-C – Land adj Fire Station</w:t>
            </w:r>
          </w:p>
        </w:tc>
        <w:tc>
          <w:tcPr>
            <w:tcW w:w="896" w:type="dxa"/>
            <w:shd w:val="clear" w:color="auto" w:fill="FFFFFF" w:themeFill="background1"/>
          </w:tcPr>
          <w:p w14:paraId="680D1B80"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13</w:t>
            </w:r>
          </w:p>
        </w:tc>
        <w:tc>
          <w:tcPr>
            <w:tcW w:w="1172" w:type="dxa"/>
            <w:shd w:val="clear" w:color="auto" w:fill="BFBFBF" w:themeFill="background1" w:themeFillShade="BF"/>
          </w:tcPr>
          <w:p w14:paraId="680D1B81"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B82"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B83" w14:textId="77777777" w:rsidR="00652136" w:rsidRPr="000C615D" w:rsidRDefault="00652136" w:rsidP="004E4A6F">
            <w:pPr>
              <w:jc w:val="both"/>
              <w:rPr>
                <w:rFonts w:ascii="Segoe UI" w:hAnsi="Segoe UI" w:cs="Segoe UI"/>
                <w:bCs/>
                <w:sz w:val="20"/>
                <w:szCs w:val="20"/>
              </w:rPr>
            </w:pPr>
          </w:p>
        </w:tc>
        <w:tc>
          <w:tcPr>
            <w:tcW w:w="1023" w:type="dxa"/>
            <w:shd w:val="clear" w:color="auto" w:fill="FFC000"/>
          </w:tcPr>
          <w:p w14:paraId="680D1B84"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No</w:t>
            </w:r>
          </w:p>
        </w:tc>
        <w:tc>
          <w:tcPr>
            <w:tcW w:w="982" w:type="dxa"/>
            <w:shd w:val="clear" w:color="auto" w:fill="FFC000"/>
          </w:tcPr>
          <w:p w14:paraId="680D1B85" w14:textId="283AD0A5" w:rsidR="00652136" w:rsidRPr="000C615D" w:rsidRDefault="008D428A" w:rsidP="004E4A6F">
            <w:pPr>
              <w:jc w:val="both"/>
              <w:rPr>
                <w:rFonts w:ascii="Segoe UI" w:hAnsi="Segoe UI" w:cs="Segoe UI"/>
                <w:bCs/>
                <w:sz w:val="20"/>
                <w:szCs w:val="20"/>
              </w:rPr>
            </w:pPr>
            <w:r w:rsidRPr="000C615D">
              <w:rPr>
                <w:rFonts w:ascii="Segoe UI" w:hAnsi="Segoe UI" w:cs="Segoe UI"/>
                <w:bCs/>
                <w:sz w:val="20"/>
                <w:szCs w:val="20"/>
              </w:rPr>
              <w:t>No</w:t>
            </w:r>
          </w:p>
        </w:tc>
        <w:tc>
          <w:tcPr>
            <w:tcW w:w="835" w:type="dxa"/>
            <w:shd w:val="clear" w:color="auto" w:fill="FFC000"/>
          </w:tcPr>
          <w:p w14:paraId="680D1B86" w14:textId="39B1ABBF" w:rsidR="00652136" w:rsidRPr="000C615D" w:rsidRDefault="008D428A" w:rsidP="004E4A6F">
            <w:pPr>
              <w:jc w:val="both"/>
              <w:rPr>
                <w:rFonts w:ascii="Segoe UI" w:hAnsi="Segoe UI" w:cs="Segoe UI"/>
                <w:bCs/>
                <w:sz w:val="20"/>
                <w:szCs w:val="20"/>
              </w:rPr>
            </w:pPr>
            <w:r w:rsidRPr="000C615D">
              <w:rPr>
                <w:rFonts w:ascii="Segoe UI" w:hAnsi="Segoe UI" w:cs="Segoe UI"/>
                <w:bCs/>
                <w:sz w:val="20"/>
                <w:szCs w:val="20"/>
              </w:rPr>
              <w:t>No</w:t>
            </w:r>
          </w:p>
        </w:tc>
        <w:tc>
          <w:tcPr>
            <w:tcW w:w="956" w:type="dxa"/>
            <w:shd w:val="clear" w:color="auto" w:fill="FFC000"/>
          </w:tcPr>
          <w:p w14:paraId="680D1B87" w14:textId="2F282BBE" w:rsidR="00652136" w:rsidRPr="000C615D" w:rsidRDefault="008D428A" w:rsidP="004E4A6F">
            <w:pPr>
              <w:jc w:val="both"/>
              <w:rPr>
                <w:rFonts w:ascii="Segoe UI" w:hAnsi="Segoe UI" w:cs="Segoe UI"/>
                <w:bCs/>
                <w:sz w:val="20"/>
                <w:szCs w:val="20"/>
              </w:rPr>
            </w:pPr>
            <w:r w:rsidRPr="000C615D">
              <w:rPr>
                <w:rFonts w:ascii="Segoe UI" w:hAnsi="Segoe UI" w:cs="Segoe UI"/>
                <w:bCs/>
                <w:sz w:val="20"/>
                <w:szCs w:val="20"/>
              </w:rPr>
              <w:t>No</w:t>
            </w:r>
          </w:p>
        </w:tc>
      </w:tr>
      <w:tr w:rsidR="00652136" w:rsidRPr="000C615D" w14:paraId="680D1B92" w14:textId="77777777" w:rsidTr="00804211">
        <w:tc>
          <w:tcPr>
            <w:tcW w:w="1759" w:type="dxa"/>
            <w:shd w:val="clear" w:color="auto" w:fill="FFFFFF" w:themeFill="background1"/>
          </w:tcPr>
          <w:p w14:paraId="680D1B89"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CS42 – Land at Crai, Crai</w:t>
            </w:r>
          </w:p>
        </w:tc>
        <w:tc>
          <w:tcPr>
            <w:tcW w:w="896" w:type="dxa"/>
            <w:shd w:val="clear" w:color="auto" w:fill="FFFFFF" w:themeFill="background1"/>
          </w:tcPr>
          <w:p w14:paraId="680D1B8A"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9</w:t>
            </w:r>
          </w:p>
        </w:tc>
        <w:tc>
          <w:tcPr>
            <w:tcW w:w="1172" w:type="dxa"/>
            <w:shd w:val="clear" w:color="auto" w:fill="BFBFBF" w:themeFill="background1" w:themeFillShade="BF"/>
          </w:tcPr>
          <w:p w14:paraId="680D1B8B"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B8C"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B8D" w14:textId="77777777" w:rsidR="00652136" w:rsidRPr="000C615D" w:rsidRDefault="00652136" w:rsidP="004E4A6F">
            <w:pPr>
              <w:jc w:val="both"/>
              <w:rPr>
                <w:rFonts w:ascii="Segoe UI" w:hAnsi="Segoe UI" w:cs="Segoe UI"/>
                <w:bCs/>
                <w:sz w:val="20"/>
                <w:szCs w:val="20"/>
              </w:rPr>
            </w:pPr>
          </w:p>
        </w:tc>
        <w:tc>
          <w:tcPr>
            <w:tcW w:w="1023" w:type="dxa"/>
            <w:shd w:val="clear" w:color="auto" w:fill="00B050"/>
          </w:tcPr>
          <w:p w14:paraId="54657634" w14:textId="346F0D8D" w:rsidR="001E268A" w:rsidRDefault="00804211" w:rsidP="004E4A6F">
            <w:pPr>
              <w:jc w:val="both"/>
              <w:rPr>
                <w:rFonts w:ascii="Segoe UI" w:hAnsi="Segoe UI" w:cs="Segoe UI"/>
                <w:bCs/>
                <w:sz w:val="20"/>
                <w:szCs w:val="20"/>
              </w:rPr>
            </w:pPr>
            <w:r>
              <w:rPr>
                <w:rFonts w:ascii="Segoe UI" w:hAnsi="Segoe UI" w:cs="Segoe UI"/>
                <w:bCs/>
                <w:sz w:val="20"/>
                <w:szCs w:val="20"/>
              </w:rPr>
              <w:t>Yes</w:t>
            </w:r>
          </w:p>
          <w:p w14:paraId="680D1B8E" w14:textId="0A445C7E" w:rsidR="00652136" w:rsidRPr="000C615D" w:rsidRDefault="00652136" w:rsidP="004E4A6F">
            <w:pPr>
              <w:jc w:val="both"/>
              <w:rPr>
                <w:rFonts w:ascii="Segoe UI" w:hAnsi="Segoe UI" w:cs="Segoe UI"/>
                <w:bCs/>
                <w:sz w:val="20"/>
                <w:szCs w:val="20"/>
              </w:rPr>
            </w:pPr>
          </w:p>
        </w:tc>
        <w:tc>
          <w:tcPr>
            <w:tcW w:w="982" w:type="dxa"/>
            <w:shd w:val="clear" w:color="auto" w:fill="FFC000"/>
          </w:tcPr>
          <w:p w14:paraId="680D1B8F" w14:textId="6CF78E7A" w:rsidR="00652136" w:rsidRPr="000C615D" w:rsidRDefault="00BE1E38" w:rsidP="004E4A6F">
            <w:pPr>
              <w:jc w:val="both"/>
              <w:rPr>
                <w:rFonts w:ascii="Segoe UI" w:hAnsi="Segoe UI" w:cs="Segoe UI"/>
                <w:bCs/>
                <w:sz w:val="20"/>
                <w:szCs w:val="20"/>
              </w:rPr>
            </w:pPr>
            <w:r>
              <w:rPr>
                <w:rFonts w:ascii="Segoe UI" w:hAnsi="Segoe UI" w:cs="Segoe UI"/>
                <w:bCs/>
                <w:sz w:val="20"/>
                <w:szCs w:val="20"/>
              </w:rPr>
              <w:t>No</w:t>
            </w:r>
          </w:p>
        </w:tc>
        <w:tc>
          <w:tcPr>
            <w:tcW w:w="835" w:type="dxa"/>
            <w:shd w:val="clear" w:color="auto" w:fill="FFC000"/>
          </w:tcPr>
          <w:p w14:paraId="680D1B90" w14:textId="1674B284" w:rsidR="00652136" w:rsidRPr="000C615D" w:rsidRDefault="00BE1E38" w:rsidP="004E4A6F">
            <w:pPr>
              <w:jc w:val="both"/>
              <w:rPr>
                <w:rFonts w:ascii="Segoe UI" w:hAnsi="Segoe UI" w:cs="Segoe UI"/>
                <w:bCs/>
                <w:sz w:val="20"/>
                <w:szCs w:val="20"/>
              </w:rPr>
            </w:pPr>
            <w:r>
              <w:rPr>
                <w:rFonts w:ascii="Segoe UI" w:hAnsi="Segoe UI" w:cs="Segoe UI"/>
                <w:bCs/>
                <w:sz w:val="20"/>
                <w:szCs w:val="20"/>
              </w:rPr>
              <w:t>No</w:t>
            </w:r>
          </w:p>
        </w:tc>
        <w:tc>
          <w:tcPr>
            <w:tcW w:w="956" w:type="dxa"/>
            <w:shd w:val="clear" w:color="auto" w:fill="FFC000"/>
          </w:tcPr>
          <w:p w14:paraId="680D1B91" w14:textId="229FC215" w:rsidR="00652136" w:rsidRPr="008D18DC" w:rsidRDefault="00652136" w:rsidP="004E4A6F">
            <w:pPr>
              <w:jc w:val="both"/>
              <w:rPr>
                <w:rFonts w:ascii="Segoe UI" w:hAnsi="Segoe UI" w:cs="Segoe UI"/>
                <w:bCs/>
                <w:color w:val="EE0000"/>
                <w:sz w:val="20"/>
                <w:szCs w:val="20"/>
              </w:rPr>
            </w:pPr>
            <w:r w:rsidRPr="00BE1E38">
              <w:rPr>
                <w:rFonts w:ascii="Segoe UI" w:hAnsi="Segoe UI" w:cs="Segoe UI"/>
                <w:bCs/>
                <w:sz w:val="20"/>
                <w:szCs w:val="20"/>
              </w:rPr>
              <w:t>No</w:t>
            </w:r>
            <w:r w:rsidR="00BE1E38">
              <w:rPr>
                <w:rFonts w:ascii="Segoe UI" w:hAnsi="Segoe UI" w:cs="Segoe UI"/>
                <w:bCs/>
                <w:sz w:val="20"/>
                <w:szCs w:val="20"/>
              </w:rPr>
              <w:t xml:space="preserve"> </w:t>
            </w:r>
          </w:p>
        </w:tc>
      </w:tr>
      <w:tr w:rsidR="00652136" w:rsidRPr="000C615D" w14:paraId="680D1B9C" w14:textId="77777777" w:rsidTr="00804211">
        <w:tc>
          <w:tcPr>
            <w:tcW w:w="1759" w:type="dxa"/>
            <w:shd w:val="clear" w:color="auto" w:fill="FFFFFF" w:themeFill="background1"/>
          </w:tcPr>
          <w:p w14:paraId="680D1B93"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CS43 – Land SW of Gwalia, Crai</w:t>
            </w:r>
          </w:p>
        </w:tc>
        <w:tc>
          <w:tcPr>
            <w:tcW w:w="896" w:type="dxa"/>
            <w:shd w:val="clear" w:color="auto" w:fill="FFFFFF" w:themeFill="background1"/>
          </w:tcPr>
          <w:p w14:paraId="680D1B94"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6</w:t>
            </w:r>
          </w:p>
        </w:tc>
        <w:tc>
          <w:tcPr>
            <w:tcW w:w="1172" w:type="dxa"/>
            <w:shd w:val="clear" w:color="auto" w:fill="BFBFBF" w:themeFill="background1" w:themeFillShade="BF"/>
          </w:tcPr>
          <w:p w14:paraId="680D1B95"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B96"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B97" w14:textId="77777777" w:rsidR="00652136" w:rsidRPr="000C615D" w:rsidRDefault="00652136" w:rsidP="004E4A6F">
            <w:pPr>
              <w:jc w:val="both"/>
              <w:rPr>
                <w:rFonts w:ascii="Segoe UI" w:hAnsi="Segoe UI" w:cs="Segoe UI"/>
                <w:bCs/>
                <w:sz w:val="20"/>
                <w:szCs w:val="20"/>
              </w:rPr>
            </w:pPr>
          </w:p>
        </w:tc>
        <w:tc>
          <w:tcPr>
            <w:tcW w:w="1023" w:type="dxa"/>
            <w:shd w:val="clear" w:color="auto" w:fill="00B050"/>
          </w:tcPr>
          <w:p w14:paraId="680D1B98" w14:textId="32DA78A8" w:rsidR="00652136" w:rsidRPr="000C615D" w:rsidRDefault="001C68E0" w:rsidP="004E4A6F">
            <w:pPr>
              <w:jc w:val="both"/>
              <w:rPr>
                <w:rFonts w:ascii="Segoe UI" w:hAnsi="Segoe UI" w:cs="Segoe UI"/>
                <w:bCs/>
                <w:sz w:val="20"/>
                <w:szCs w:val="20"/>
              </w:rPr>
            </w:pPr>
            <w:r w:rsidRPr="000C615D">
              <w:rPr>
                <w:rFonts w:ascii="Segoe UI" w:hAnsi="Segoe UI" w:cs="Segoe UI"/>
                <w:bCs/>
                <w:sz w:val="20"/>
                <w:szCs w:val="20"/>
              </w:rPr>
              <w:t>Yes</w:t>
            </w:r>
          </w:p>
        </w:tc>
        <w:tc>
          <w:tcPr>
            <w:tcW w:w="982" w:type="dxa"/>
            <w:shd w:val="clear" w:color="auto" w:fill="FFC000"/>
          </w:tcPr>
          <w:p w14:paraId="680D1B99" w14:textId="3144C5DB" w:rsidR="00652136" w:rsidRPr="000C615D" w:rsidRDefault="00DE4540" w:rsidP="004E4A6F">
            <w:pPr>
              <w:jc w:val="both"/>
              <w:rPr>
                <w:rFonts w:ascii="Segoe UI" w:hAnsi="Segoe UI" w:cs="Segoe UI"/>
                <w:bCs/>
                <w:sz w:val="20"/>
                <w:szCs w:val="20"/>
              </w:rPr>
            </w:pPr>
            <w:r w:rsidRPr="000C615D">
              <w:rPr>
                <w:rFonts w:ascii="Segoe UI" w:hAnsi="Segoe UI" w:cs="Segoe UI"/>
                <w:bCs/>
                <w:sz w:val="20"/>
                <w:szCs w:val="20"/>
              </w:rPr>
              <w:t>No</w:t>
            </w:r>
          </w:p>
        </w:tc>
        <w:tc>
          <w:tcPr>
            <w:tcW w:w="835" w:type="dxa"/>
            <w:shd w:val="clear" w:color="auto" w:fill="FFC000"/>
          </w:tcPr>
          <w:p w14:paraId="680D1B9A" w14:textId="5BF39BFE" w:rsidR="00652136" w:rsidRPr="000C615D" w:rsidRDefault="008D428A" w:rsidP="004E4A6F">
            <w:pPr>
              <w:jc w:val="both"/>
              <w:rPr>
                <w:rFonts w:ascii="Segoe UI" w:hAnsi="Segoe UI" w:cs="Segoe UI"/>
                <w:bCs/>
                <w:sz w:val="20"/>
                <w:szCs w:val="20"/>
              </w:rPr>
            </w:pPr>
            <w:r w:rsidRPr="000C615D">
              <w:rPr>
                <w:rFonts w:ascii="Segoe UI" w:hAnsi="Segoe UI" w:cs="Segoe UI"/>
                <w:bCs/>
                <w:sz w:val="20"/>
                <w:szCs w:val="20"/>
              </w:rPr>
              <w:t>No</w:t>
            </w:r>
          </w:p>
        </w:tc>
        <w:tc>
          <w:tcPr>
            <w:tcW w:w="956" w:type="dxa"/>
            <w:shd w:val="clear" w:color="auto" w:fill="FFC000"/>
          </w:tcPr>
          <w:p w14:paraId="680D1B9B" w14:textId="406C6C41" w:rsidR="00652136" w:rsidRPr="008D18DC" w:rsidRDefault="008D428A" w:rsidP="004E4A6F">
            <w:pPr>
              <w:jc w:val="both"/>
              <w:rPr>
                <w:rFonts w:ascii="Segoe UI" w:hAnsi="Segoe UI" w:cs="Segoe UI"/>
                <w:bCs/>
                <w:color w:val="EE0000"/>
                <w:sz w:val="20"/>
                <w:szCs w:val="20"/>
              </w:rPr>
            </w:pPr>
            <w:r w:rsidRPr="00A6158B">
              <w:rPr>
                <w:rFonts w:ascii="Segoe UI" w:hAnsi="Segoe UI" w:cs="Segoe UI"/>
                <w:bCs/>
                <w:sz w:val="20"/>
                <w:szCs w:val="20"/>
              </w:rPr>
              <w:t>No</w:t>
            </w:r>
          </w:p>
        </w:tc>
      </w:tr>
      <w:tr w:rsidR="00652136" w:rsidRPr="000C615D" w14:paraId="680D1BA6" w14:textId="77777777" w:rsidTr="00804211">
        <w:tc>
          <w:tcPr>
            <w:tcW w:w="1759" w:type="dxa"/>
            <w:shd w:val="clear" w:color="auto" w:fill="FFFFFF" w:themeFill="background1"/>
          </w:tcPr>
          <w:p w14:paraId="680D1B9D"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CS39/69/70/88/89/99 – Land at Ty Clyd, Govilon</w:t>
            </w:r>
          </w:p>
        </w:tc>
        <w:tc>
          <w:tcPr>
            <w:tcW w:w="896" w:type="dxa"/>
            <w:shd w:val="clear" w:color="auto" w:fill="FFFFFF" w:themeFill="background1"/>
          </w:tcPr>
          <w:p w14:paraId="680D1B9E"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93</w:t>
            </w:r>
          </w:p>
        </w:tc>
        <w:tc>
          <w:tcPr>
            <w:tcW w:w="1172" w:type="dxa"/>
            <w:shd w:val="clear" w:color="auto" w:fill="BFBFBF" w:themeFill="background1" w:themeFillShade="BF"/>
          </w:tcPr>
          <w:p w14:paraId="680D1B9F"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BA0"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BA1" w14:textId="77777777" w:rsidR="00652136" w:rsidRPr="000C615D" w:rsidRDefault="00652136" w:rsidP="004E4A6F">
            <w:pPr>
              <w:jc w:val="both"/>
              <w:rPr>
                <w:rFonts w:ascii="Segoe UI" w:hAnsi="Segoe UI" w:cs="Segoe UI"/>
                <w:bCs/>
                <w:sz w:val="20"/>
                <w:szCs w:val="20"/>
              </w:rPr>
            </w:pPr>
          </w:p>
        </w:tc>
        <w:tc>
          <w:tcPr>
            <w:tcW w:w="1023" w:type="dxa"/>
            <w:shd w:val="clear" w:color="auto" w:fill="00B050"/>
          </w:tcPr>
          <w:p w14:paraId="680D1BA2"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82" w:type="dxa"/>
            <w:shd w:val="clear" w:color="auto" w:fill="00B050"/>
          </w:tcPr>
          <w:p w14:paraId="680D1BA3"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835" w:type="dxa"/>
            <w:shd w:val="clear" w:color="auto" w:fill="00B050"/>
          </w:tcPr>
          <w:p w14:paraId="680D1BA4"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 (part of site)</w:t>
            </w:r>
          </w:p>
        </w:tc>
        <w:tc>
          <w:tcPr>
            <w:tcW w:w="956" w:type="dxa"/>
            <w:shd w:val="clear" w:color="auto" w:fill="00B050"/>
          </w:tcPr>
          <w:p w14:paraId="5CD0E504" w14:textId="77777777" w:rsidR="006E2BAE" w:rsidRDefault="006E2BAE" w:rsidP="004E4A6F">
            <w:pPr>
              <w:jc w:val="both"/>
              <w:rPr>
                <w:rFonts w:ascii="Segoe UI" w:hAnsi="Segoe UI" w:cs="Segoe UI"/>
                <w:bCs/>
                <w:sz w:val="20"/>
                <w:szCs w:val="20"/>
              </w:rPr>
            </w:pPr>
            <w:r>
              <w:rPr>
                <w:rFonts w:ascii="Segoe UI" w:hAnsi="Segoe UI" w:cs="Segoe UI"/>
                <w:bCs/>
                <w:sz w:val="20"/>
                <w:szCs w:val="20"/>
              </w:rPr>
              <w:t xml:space="preserve">Yes </w:t>
            </w:r>
          </w:p>
          <w:p w14:paraId="680D1BA5" w14:textId="5970F0C0" w:rsidR="00652136" w:rsidRPr="008D18DC" w:rsidRDefault="006E2BAE" w:rsidP="004E4A6F">
            <w:pPr>
              <w:jc w:val="both"/>
              <w:rPr>
                <w:rFonts w:ascii="Segoe UI" w:hAnsi="Segoe UI" w:cs="Segoe UI"/>
                <w:bCs/>
                <w:color w:val="EE0000"/>
                <w:sz w:val="20"/>
                <w:szCs w:val="20"/>
              </w:rPr>
            </w:pPr>
            <w:r>
              <w:rPr>
                <w:rFonts w:ascii="Segoe UI" w:hAnsi="Segoe UI" w:cs="Segoe UI"/>
                <w:bCs/>
                <w:sz w:val="20"/>
                <w:szCs w:val="20"/>
              </w:rPr>
              <w:t>(part of site)</w:t>
            </w:r>
          </w:p>
        </w:tc>
      </w:tr>
      <w:tr w:rsidR="00652136" w:rsidRPr="000C615D" w14:paraId="680D1BB0" w14:textId="77777777" w:rsidTr="00804211">
        <w:tc>
          <w:tcPr>
            <w:tcW w:w="1759" w:type="dxa"/>
            <w:shd w:val="clear" w:color="auto" w:fill="FFFFFF" w:themeFill="background1"/>
          </w:tcPr>
          <w:p w14:paraId="680D1BA7"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CS120 – Land South of Ty Melys, Pencelli</w:t>
            </w:r>
          </w:p>
        </w:tc>
        <w:tc>
          <w:tcPr>
            <w:tcW w:w="896" w:type="dxa"/>
            <w:shd w:val="clear" w:color="auto" w:fill="FFFFFF" w:themeFill="background1"/>
          </w:tcPr>
          <w:p w14:paraId="680D1BA8"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6</w:t>
            </w:r>
          </w:p>
        </w:tc>
        <w:tc>
          <w:tcPr>
            <w:tcW w:w="1172" w:type="dxa"/>
            <w:shd w:val="clear" w:color="auto" w:fill="BFBFBF" w:themeFill="background1" w:themeFillShade="BF"/>
          </w:tcPr>
          <w:p w14:paraId="680D1BA9"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BAA"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BAB" w14:textId="77777777" w:rsidR="00652136" w:rsidRPr="000C615D" w:rsidRDefault="00652136" w:rsidP="004E4A6F">
            <w:pPr>
              <w:jc w:val="both"/>
              <w:rPr>
                <w:rFonts w:ascii="Segoe UI" w:hAnsi="Segoe UI" w:cs="Segoe UI"/>
                <w:bCs/>
                <w:sz w:val="20"/>
                <w:szCs w:val="20"/>
              </w:rPr>
            </w:pPr>
          </w:p>
        </w:tc>
        <w:tc>
          <w:tcPr>
            <w:tcW w:w="1023" w:type="dxa"/>
            <w:shd w:val="clear" w:color="auto" w:fill="00B050"/>
          </w:tcPr>
          <w:p w14:paraId="680D1BAC" w14:textId="77777777" w:rsidR="00652136" w:rsidRPr="000C615D" w:rsidRDefault="00652136" w:rsidP="004E4A6F">
            <w:pPr>
              <w:jc w:val="both"/>
              <w:rPr>
                <w:rFonts w:ascii="Segoe UI" w:hAnsi="Segoe UI" w:cs="Segoe UI"/>
                <w:bCs/>
                <w:sz w:val="20"/>
                <w:szCs w:val="20"/>
                <w:highlight w:val="yellow"/>
              </w:rPr>
            </w:pPr>
            <w:r w:rsidRPr="000C615D">
              <w:rPr>
                <w:rFonts w:ascii="Segoe UI" w:hAnsi="Segoe UI" w:cs="Segoe UI"/>
                <w:bCs/>
                <w:sz w:val="20"/>
                <w:szCs w:val="20"/>
              </w:rPr>
              <w:t>Yes</w:t>
            </w:r>
          </w:p>
        </w:tc>
        <w:tc>
          <w:tcPr>
            <w:tcW w:w="982" w:type="dxa"/>
            <w:shd w:val="clear" w:color="auto" w:fill="00B050"/>
          </w:tcPr>
          <w:p w14:paraId="680D1BAD"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835" w:type="dxa"/>
            <w:shd w:val="clear" w:color="auto" w:fill="FFC000"/>
          </w:tcPr>
          <w:p w14:paraId="680D1BAE"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No</w:t>
            </w:r>
          </w:p>
        </w:tc>
        <w:tc>
          <w:tcPr>
            <w:tcW w:w="956" w:type="dxa"/>
            <w:shd w:val="clear" w:color="auto" w:fill="FFC000"/>
          </w:tcPr>
          <w:p w14:paraId="680D1BAF" w14:textId="493F1A11" w:rsidR="00652136" w:rsidRPr="000C615D" w:rsidRDefault="008D428A" w:rsidP="004E4A6F">
            <w:pPr>
              <w:jc w:val="both"/>
              <w:rPr>
                <w:rFonts w:ascii="Segoe UI" w:hAnsi="Segoe UI" w:cs="Segoe UI"/>
                <w:bCs/>
                <w:sz w:val="20"/>
                <w:szCs w:val="20"/>
              </w:rPr>
            </w:pPr>
            <w:r w:rsidRPr="000C615D">
              <w:rPr>
                <w:rFonts w:ascii="Segoe UI" w:hAnsi="Segoe UI" w:cs="Segoe UI"/>
                <w:bCs/>
                <w:sz w:val="20"/>
                <w:szCs w:val="20"/>
              </w:rPr>
              <w:t>No</w:t>
            </w:r>
          </w:p>
        </w:tc>
      </w:tr>
      <w:tr w:rsidR="00652136" w:rsidRPr="000C615D" w14:paraId="680D1BBA" w14:textId="77777777" w:rsidTr="00804211">
        <w:tc>
          <w:tcPr>
            <w:tcW w:w="1759" w:type="dxa"/>
            <w:shd w:val="clear" w:color="auto" w:fill="FFFFFF" w:themeFill="background1"/>
          </w:tcPr>
          <w:p w14:paraId="680D1BB1"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CS55 – Land at Penygarn, Pontsticill</w:t>
            </w:r>
          </w:p>
        </w:tc>
        <w:tc>
          <w:tcPr>
            <w:tcW w:w="896" w:type="dxa"/>
          </w:tcPr>
          <w:p w14:paraId="680D1BB2"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6</w:t>
            </w:r>
          </w:p>
        </w:tc>
        <w:tc>
          <w:tcPr>
            <w:tcW w:w="1172" w:type="dxa"/>
            <w:shd w:val="clear" w:color="auto" w:fill="BFBFBF" w:themeFill="background1" w:themeFillShade="BF"/>
          </w:tcPr>
          <w:p w14:paraId="680D1BB3"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BB4"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BB5" w14:textId="77777777" w:rsidR="00652136" w:rsidRPr="000C615D" w:rsidRDefault="00652136" w:rsidP="004E4A6F">
            <w:pPr>
              <w:jc w:val="both"/>
              <w:rPr>
                <w:rFonts w:ascii="Segoe UI" w:hAnsi="Segoe UI" w:cs="Segoe UI"/>
                <w:bCs/>
                <w:sz w:val="20"/>
                <w:szCs w:val="20"/>
              </w:rPr>
            </w:pPr>
          </w:p>
        </w:tc>
        <w:tc>
          <w:tcPr>
            <w:tcW w:w="1023" w:type="dxa"/>
            <w:shd w:val="clear" w:color="auto" w:fill="FFC000"/>
          </w:tcPr>
          <w:p w14:paraId="680D1BB6"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 xml:space="preserve">No </w:t>
            </w:r>
          </w:p>
        </w:tc>
        <w:tc>
          <w:tcPr>
            <w:tcW w:w="982" w:type="dxa"/>
            <w:shd w:val="clear" w:color="auto" w:fill="FFC000"/>
          </w:tcPr>
          <w:p w14:paraId="680D1BB7" w14:textId="3A156657" w:rsidR="00652136" w:rsidRPr="000C615D" w:rsidRDefault="00787B8C" w:rsidP="004E4A6F">
            <w:pPr>
              <w:jc w:val="both"/>
              <w:rPr>
                <w:rFonts w:ascii="Segoe UI" w:hAnsi="Segoe UI" w:cs="Segoe UI"/>
                <w:bCs/>
                <w:sz w:val="20"/>
                <w:szCs w:val="20"/>
              </w:rPr>
            </w:pPr>
            <w:r w:rsidRPr="000C615D">
              <w:rPr>
                <w:rFonts w:ascii="Segoe UI" w:hAnsi="Segoe UI" w:cs="Segoe UI"/>
                <w:bCs/>
                <w:sz w:val="20"/>
                <w:szCs w:val="20"/>
              </w:rPr>
              <w:t>No</w:t>
            </w:r>
          </w:p>
        </w:tc>
        <w:tc>
          <w:tcPr>
            <w:tcW w:w="835" w:type="dxa"/>
            <w:shd w:val="clear" w:color="auto" w:fill="FFC000"/>
          </w:tcPr>
          <w:p w14:paraId="680D1BB8" w14:textId="4A1F0D6F" w:rsidR="00652136" w:rsidRPr="000C615D" w:rsidRDefault="00787B8C" w:rsidP="004E4A6F">
            <w:pPr>
              <w:jc w:val="both"/>
              <w:rPr>
                <w:rFonts w:ascii="Segoe UI" w:hAnsi="Segoe UI" w:cs="Segoe UI"/>
                <w:bCs/>
                <w:sz w:val="20"/>
                <w:szCs w:val="20"/>
              </w:rPr>
            </w:pPr>
            <w:r w:rsidRPr="000C615D">
              <w:rPr>
                <w:rFonts w:ascii="Segoe UI" w:hAnsi="Segoe UI" w:cs="Segoe UI"/>
                <w:bCs/>
                <w:sz w:val="20"/>
                <w:szCs w:val="20"/>
              </w:rPr>
              <w:t>No</w:t>
            </w:r>
          </w:p>
        </w:tc>
        <w:tc>
          <w:tcPr>
            <w:tcW w:w="956" w:type="dxa"/>
            <w:shd w:val="clear" w:color="auto" w:fill="FFC000"/>
          </w:tcPr>
          <w:p w14:paraId="680D1BB9" w14:textId="276A9B16" w:rsidR="00652136" w:rsidRPr="000C615D" w:rsidRDefault="00787B8C" w:rsidP="004E4A6F">
            <w:pPr>
              <w:jc w:val="both"/>
              <w:rPr>
                <w:rFonts w:ascii="Segoe UI" w:hAnsi="Segoe UI" w:cs="Segoe UI"/>
                <w:bCs/>
                <w:sz w:val="20"/>
                <w:szCs w:val="20"/>
              </w:rPr>
            </w:pPr>
            <w:r w:rsidRPr="000C615D">
              <w:rPr>
                <w:rFonts w:ascii="Segoe UI" w:hAnsi="Segoe UI" w:cs="Segoe UI"/>
                <w:bCs/>
                <w:sz w:val="20"/>
                <w:szCs w:val="20"/>
              </w:rPr>
              <w:t>No</w:t>
            </w:r>
          </w:p>
        </w:tc>
      </w:tr>
      <w:tr w:rsidR="00652136" w:rsidRPr="000C615D" w14:paraId="680D1BC4" w14:textId="77777777" w:rsidTr="00804211">
        <w:tc>
          <w:tcPr>
            <w:tcW w:w="1759" w:type="dxa"/>
            <w:shd w:val="clear" w:color="auto" w:fill="FFFFFF" w:themeFill="background1"/>
          </w:tcPr>
          <w:p w14:paraId="680D1BBB"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lastRenderedPageBreak/>
              <w:t>DBR-PTSC/C – Land at end of Dan-Y-Coed, Pontsticill</w:t>
            </w:r>
          </w:p>
        </w:tc>
        <w:tc>
          <w:tcPr>
            <w:tcW w:w="896" w:type="dxa"/>
          </w:tcPr>
          <w:p w14:paraId="680D1BBC"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3</w:t>
            </w:r>
          </w:p>
        </w:tc>
        <w:tc>
          <w:tcPr>
            <w:tcW w:w="1172" w:type="dxa"/>
            <w:shd w:val="clear" w:color="auto" w:fill="BFBFBF" w:themeFill="background1" w:themeFillShade="BF"/>
          </w:tcPr>
          <w:p w14:paraId="680D1BBD"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BBE"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BBF" w14:textId="77777777" w:rsidR="00652136" w:rsidRPr="000C615D" w:rsidRDefault="00652136" w:rsidP="004E4A6F">
            <w:pPr>
              <w:jc w:val="both"/>
              <w:rPr>
                <w:rFonts w:ascii="Segoe UI" w:hAnsi="Segoe UI" w:cs="Segoe UI"/>
                <w:bCs/>
                <w:sz w:val="20"/>
                <w:szCs w:val="20"/>
              </w:rPr>
            </w:pPr>
          </w:p>
        </w:tc>
        <w:tc>
          <w:tcPr>
            <w:tcW w:w="1023" w:type="dxa"/>
            <w:shd w:val="clear" w:color="auto" w:fill="00B050"/>
          </w:tcPr>
          <w:p w14:paraId="680D1BC0" w14:textId="77777777" w:rsidR="00652136" w:rsidRPr="000C615D" w:rsidRDefault="00652136" w:rsidP="004E4A6F">
            <w:pPr>
              <w:rPr>
                <w:rFonts w:ascii="Segoe UI" w:hAnsi="Segoe UI" w:cs="Segoe UI"/>
                <w:bCs/>
                <w:sz w:val="20"/>
                <w:szCs w:val="20"/>
              </w:rPr>
            </w:pPr>
            <w:r w:rsidRPr="000C615D">
              <w:rPr>
                <w:rFonts w:ascii="Segoe UI" w:hAnsi="Segoe UI" w:cs="Segoe UI"/>
                <w:bCs/>
                <w:sz w:val="20"/>
                <w:szCs w:val="20"/>
              </w:rPr>
              <w:t xml:space="preserve">Yes </w:t>
            </w:r>
          </w:p>
        </w:tc>
        <w:tc>
          <w:tcPr>
            <w:tcW w:w="982" w:type="dxa"/>
            <w:shd w:val="clear" w:color="auto" w:fill="00B050"/>
          </w:tcPr>
          <w:p w14:paraId="680D1BC1" w14:textId="7EB91E1A" w:rsidR="00652136" w:rsidRPr="000C615D" w:rsidRDefault="00787B8C" w:rsidP="004E4A6F">
            <w:pPr>
              <w:jc w:val="both"/>
              <w:rPr>
                <w:rFonts w:ascii="Segoe UI" w:hAnsi="Segoe UI" w:cs="Segoe UI"/>
                <w:bCs/>
                <w:sz w:val="20"/>
                <w:szCs w:val="20"/>
              </w:rPr>
            </w:pPr>
            <w:r w:rsidRPr="000C615D">
              <w:rPr>
                <w:rFonts w:ascii="Segoe UI" w:hAnsi="Segoe UI" w:cs="Segoe UI"/>
                <w:bCs/>
                <w:sz w:val="20"/>
                <w:szCs w:val="20"/>
              </w:rPr>
              <w:t>Yes</w:t>
            </w:r>
          </w:p>
        </w:tc>
        <w:tc>
          <w:tcPr>
            <w:tcW w:w="835" w:type="dxa"/>
            <w:shd w:val="clear" w:color="auto" w:fill="00B050"/>
          </w:tcPr>
          <w:p w14:paraId="680D1BC2"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56" w:type="dxa"/>
            <w:shd w:val="clear" w:color="auto" w:fill="FFC000"/>
          </w:tcPr>
          <w:p w14:paraId="680D1BC3" w14:textId="7DBFDCBE" w:rsidR="00652136" w:rsidRPr="000C615D" w:rsidRDefault="00787B8C" w:rsidP="004E4A6F">
            <w:pPr>
              <w:jc w:val="both"/>
              <w:rPr>
                <w:rFonts w:ascii="Segoe UI" w:hAnsi="Segoe UI" w:cs="Segoe UI"/>
                <w:bCs/>
                <w:sz w:val="20"/>
                <w:szCs w:val="20"/>
              </w:rPr>
            </w:pPr>
            <w:r w:rsidRPr="000C615D">
              <w:rPr>
                <w:rFonts w:ascii="Segoe UI" w:hAnsi="Segoe UI" w:cs="Segoe UI"/>
                <w:bCs/>
                <w:sz w:val="20"/>
                <w:szCs w:val="20"/>
              </w:rPr>
              <w:t>No</w:t>
            </w:r>
          </w:p>
        </w:tc>
      </w:tr>
      <w:tr w:rsidR="00C04439" w:rsidRPr="000C615D" w14:paraId="680D1BCE" w14:textId="77777777" w:rsidTr="009F6FC2">
        <w:tc>
          <w:tcPr>
            <w:tcW w:w="1759" w:type="dxa"/>
            <w:shd w:val="clear" w:color="auto" w:fill="FFFFFF" w:themeFill="background1"/>
          </w:tcPr>
          <w:p w14:paraId="680D1BC5" w14:textId="77777777" w:rsidR="00652136" w:rsidRPr="000C615D" w:rsidRDefault="17045BA0" w:rsidP="5EE9AE57">
            <w:pPr>
              <w:jc w:val="both"/>
              <w:rPr>
                <w:rFonts w:ascii="Segoe UI" w:hAnsi="Segoe UI" w:cs="Segoe UI"/>
                <w:sz w:val="20"/>
                <w:szCs w:val="20"/>
              </w:rPr>
            </w:pPr>
            <w:r w:rsidRPr="5EE9AE57">
              <w:rPr>
                <w:rFonts w:ascii="Segoe UI" w:hAnsi="Segoe UI" w:cs="Segoe UI"/>
                <w:sz w:val="20"/>
                <w:szCs w:val="20"/>
              </w:rPr>
              <w:t>CS91 – Land west of Ponsticill House, Pontsticill</w:t>
            </w:r>
          </w:p>
        </w:tc>
        <w:tc>
          <w:tcPr>
            <w:tcW w:w="896" w:type="dxa"/>
          </w:tcPr>
          <w:p w14:paraId="680D1BC6"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6</w:t>
            </w:r>
          </w:p>
        </w:tc>
        <w:tc>
          <w:tcPr>
            <w:tcW w:w="1172" w:type="dxa"/>
            <w:shd w:val="clear" w:color="auto" w:fill="BFBFBF" w:themeFill="background1" w:themeFillShade="BF"/>
          </w:tcPr>
          <w:p w14:paraId="680D1BC7"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BC8"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BC9" w14:textId="77777777" w:rsidR="00652136" w:rsidRPr="000C615D" w:rsidRDefault="00652136" w:rsidP="004E4A6F">
            <w:pPr>
              <w:jc w:val="both"/>
              <w:rPr>
                <w:rFonts w:ascii="Segoe UI" w:hAnsi="Segoe UI" w:cs="Segoe UI"/>
                <w:bCs/>
                <w:sz w:val="20"/>
                <w:szCs w:val="20"/>
              </w:rPr>
            </w:pPr>
          </w:p>
        </w:tc>
        <w:tc>
          <w:tcPr>
            <w:tcW w:w="1023" w:type="dxa"/>
            <w:shd w:val="clear" w:color="auto" w:fill="00B050"/>
          </w:tcPr>
          <w:p w14:paraId="680D1BCA"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982" w:type="dxa"/>
            <w:shd w:val="clear" w:color="auto" w:fill="00B050"/>
          </w:tcPr>
          <w:p w14:paraId="680D1BCB" w14:textId="21D4D676" w:rsidR="00652136" w:rsidRPr="000C615D" w:rsidRDefault="009F6FC2" w:rsidP="004E4A6F">
            <w:pPr>
              <w:jc w:val="both"/>
              <w:rPr>
                <w:rFonts w:ascii="Segoe UI" w:hAnsi="Segoe UI" w:cs="Segoe UI"/>
                <w:bCs/>
                <w:sz w:val="20"/>
                <w:szCs w:val="20"/>
              </w:rPr>
            </w:pPr>
            <w:r>
              <w:rPr>
                <w:rFonts w:ascii="Segoe UI" w:hAnsi="Segoe UI" w:cs="Segoe UI"/>
                <w:sz w:val="20"/>
                <w:szCs w:val="20"/>
              </w:rPr>
              <w:t>Yes</w:t>
            </w:r>
          </w:p>
        </w:tc>
        <w:tc>
          <w:tcPr>
            <w:tcW w:w="835" w:type="dxa"/>
            <w:shd w:val="clear" w:color="auto" w:fill="00B050"/>
          </w:tcPr>
          <w:p w14:paraId="680D1BCC" w14:textId="7F89ACAF" w:rsidR="00652136" w:rsidRPr="000C615D" w:rsidRDefault="613A8B13" w:rsidP="004E4A6F">
            <w:pPr>
              <w:jc w:val="both"/>
            </w:pPr>
            <w:r w:rsidRPr="1AC174FC">
              <w:rPr>
                <w:rFonts w:ascii="Segoe UI" w:hAnsi="Segoe UI" w:cs="Segoe UI"/>
                <w:sz w:val="20"/>
                <w:szCs w:val="20"/>
              </w:rPr>
              <w:t>Yes</w:t>
            </w:r>
          </w:p>
        </w:tc>
        <w:tc>
          <w:tcPr>
            <w:tcW w:w="956" w:type="dxa"/>
            <w:shd w:val="clear" w:color="auto" w:fill="FFC000"/>
          </w:tcPr>
          <w:p w14:paraId="680D1BCD" w14:textId="102170FC" w:rsidR="00652136" w:rsidRPr="000C615D" w:rsidRDefault="45FF1637" w:rsidP="5EE9AE57">
            <w:pPr>
              <w:jc w:val="both"/>
              <w:rPr>
                <w:rFonts w:ascii="Segoe UI" w:hAnsi="Segoe UI" w:cs="Segoe UI"/>
                <w:sz w:val="20"/>
                <w:szCs w:val="20"/>
              </w:rPr>
            </w:pPr>
            <w:r w:rsidRPr="5EE9AE57">
              <w:rPr>
                <w:rFonts w:ascii="Segoe UI" w:hAnsi="Segoe UI" w:cs="Segoe UI"/>
                <w:sz w:val="20"/>
                <w:szCs w:val="20"/>
              </w:rPr>
              <w:t>No</w:t>
            </w:r>
          </w:p>
        </w:tc>
      </w:tr>
      <w:tr w:rsidR="00652136" w:rsidRPr="000C615D" w14:paraId="680D1BD8" w14:textId="77777777" w:rsidTr="00804211">
        <w:tc>
          <w:tcPr>
            <w:tcW w:w="1759" w:type="dxa"/>
            <w:shd w:val="clear" w:color="auto" w:fill="FFFFFF" w:themeFill="background1"/>
          </w:tcPr>
          <w:p w14:paraId="680D1BCF"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CS127 – Maesmawr Farm, Talybont</w:t>
            </w:r>
          </w:p>
        </w:tc>
        <w:tc>
          <w:tcPr>
            <w:tcW w:w="896" w:type="dxa"/>
          </w:tcPr>
          <w:p w14:paraId="680D1BD0"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57</w:t>
            </w:r>
          </w:p>
        </w:tc>
        <w:tc>
          <w:tcPr>
            <w:tcW w:w="1172" w:type="dxa"/>
            <w:shd w:val="clear" w:color="auto" w:fill="BFBFBF" w:themeFill="background1" w:themeFillShade="BF"/>
          </w:tcPr>
          <w:p w14:paraId="680D1BD1"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1172" w:type="dxa"/>
            <w:shd w:val="clear" w:color="auto" w:fill="BFBFBF" w:themeFill="background1" w:themeFillShade="BF"/>
          </w:tcPr>
          <w:p w14:paraId="680D1BD2"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N/A</w:t>
            </w:r>
          </w:p>
        </w:tc>
        <w:tc>
          <w:tcPr>
            <w:tcW w:w="236" w:type="dxa"/>
            <w:shd w:val="clear" w:color="auto" w:fill="000000" w:themeFill="text1"/>
          </w:tcPr>
          <w:p w14:paraId="680D1BD3" w14:textId="77777777" w:rsidR="00652136" w:rsidRPr="000C615D" w:rsidRDefault="00652136" w:rsidP="004E4A6F">
            <w:pPr>
              <w:jc w:val="both"/>
              <w:rPr>
                <w:rFonts w:ascii="Segoe UI" w:hAnsi="Segoe UI" w:cs="Segoe UI"/>
                <w:bCs/>
                <w:sz w:val="20"/>
                <w:szCs w:val="20"/>
              </w:rPr>
            </w:pPr>
          </w:p>
        </w:tc>
        <w:tc>
          <w:tcPr>
            <w:tcW w:w="1023" w:type="dxa"/>
            <w:shd w:val="clear" w:color="auto" w:fill="FFC000"/>
          </w:tcPr>
          <w:p w14:paraId="680D1BD4"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No</w:t>
            </w:r>
          </w:p>
        </w:tc>
        <w:tc>
          <w:tcPr>
            <w:tcW w:w="982" w:type="dxa"/>
            <w:shd w:val="clear" w:color="auto" w:fill="FFC000"/>
          </w:tcPr>
          <w:p w14:paraId="680D1BD5" w14:textId="629C52C2" w:rsidR="00652136" w:rsidRPr="000C615D" w:rsidRDefault="00787B8C" w:rsidP="004E4A6F">
            <w:pPr>
              <w:jc w:val="both"/>
              <w:rPr>
                <w:rFonts w:ascii="Segoe UI" w:hAnsi="Segoe UI" w:cs="Segoe UI"/>
                <w:bCs/>
                <w:sz w:val="20"/>
                <w:szCs w:val="20"/>
              </w:rPr>
            </w:pPr>
            <w:r w:rsidRPr="000C615D">
              <w:rPr>
                <w:rFonts w:ascii="Segoe UI" w:hAnsi="Segoe UI" w:cs="Segoe UI"/>
                <w:bCs/>
                <w:sz w:val="20"/>
                <w:szCs w:val="20"/>
              </w:rPr>
              <w:t>No</w:t>
            </w:r>
          </w:p>
        </w:tc>
        <w:tc>
          <w:tcPr>
            <w:tcW w:w="835" w:type="dxa"/>
            <w:shd w:val="clear" w:color="auto" w:fill="FFC000"/>
          </w:tcPr>
          <w:p w14:paraId="680D1BD6" w14:textId="36CD05A6" w:rsidR="00652136" w:rsidRPr="000C615D" w:rsidRDefault="00787B8C" w:rsidP="004E4A6F">
            <w:pPr>
              <w:jc w:val="both"/>
              <w:rPr>
                <w:rFonts w:ascii="Segoe UI" w:hAnsi="Segoe UI" w:cs="Segoe UI"/>
                <w:bCs/>
                <w:sz w:val="20"/>
                <w:szCs w:val="20"/>
              </w:rPr>
            </w:pPr>
            <w:r w:rsidRPr="000C615D">
              <w:rPr>
                <w:rFonts w:ascii="Segoe UI" w:hAnsi="Segoe UI" w:cs="Segoe UI"/>
                <w:bCs/>
                <w:sz w:val="20"/>
                <w:szCs w:val="20"/>
              </w:rPr>
              <w:t>No</w:t>
            </w:r>
          </w:p>
        </w:tc>
        <w:tc>
          <w:tcPr>
            <w:tcW w:w="956" w:type="dxa"/>
            <w:shd w:val="clear" w:color="auto" w:fill="FFC000"/>
          </w:tcPr>
          <w:p w14:paraId="680D1BD7" w14:textId="2EFEA845" w:rsidR="00652136" w:rsidRPr="000C615D" w:rsidRDefault="00787B8C" w:rsidP="004E4A6F">
            <w:pPr>
              <w:jc w:val="both"/>
              <w:rPr>
                <w:rFonts w:ascii="Segoe UI" w:hAnsi="Segoe UI" w:cs="Segoe UI"/>
                <w:bCs/>
                <w:sz w:val="20"/>
                <w:szCs w:val="20"/>
              </w:rPr>
            </w:pPr>
            <w:r w:rsidRPr="000C615D">
              <w:rPr>
                <w:rFonts w:ascii="Segoe UI" w:hAnsi="Segoe UI" w:cs="Segoe UI"/>
                <w:bCs/>
                <w:sz w:val="20"/>
                <w:szCs w:val="20"/>
              </w:rPr>
              <w:t>No</w:t>
            </w:r>
          </w:p>
        </w:tc>
      </w:tr>
      <w:tr w:rsidR="00652136" w:rsidRPr="000C615D" w14:paraId="680D1BE2" w14:textId="77777777" w:rsidTr="00804211">
        <w:tc>
          <w:tcPr>
            <w:tcW w:w="1759" w:type="dxa"/>
            <w:shd w:val="clear" w:color="auto" w:fill="FFFFFF" w:themeFill="background1"/>
          </w:tcPr>
          <w:p w14:paraId="680D1BD9"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CS111 – Former Mid Wales Hospital</w:t>
            </w:r>
          </w:p>
        </w:tc>
        <w:tc>
          <w:tcPr>
            <w:tcW w:w="896" w:type="dxa"/>
          </w:tcPr>
          <w:p w14:paraId="680D1BDA"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93</w:t>
            </w:r>
          </w:p>
        </w:tc>
        <w:tc>
          <w:tcPr>
            <w:tcW w:w="1172" w:type="dxa"/>
            <w:shd w:val="clear" w:color="auto" w:fill="BFBFBF" w:themeFill="background1" w:themeFillShade="BF"/>
          </w:tcPr>
          <w:p w14:paraId="680D1BDB"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 xml:space="preserve">Yes </w:t>
            </w:r>
          </w:p>
        </w:tc>
        <w:tc>
          <w:tcPr>
            <w:tcW w:w="1172" w:type="dxa"/>
            <w:shd w:val="clear" w:color="auto" w:fill="BFBFBF" w:themeFill="background1" w:themeFillShade="BF"/>
          </w:tcPr>
          <w:p w14:paraId="680D1BDC"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Yes</w:t>
            </w:r>
          </w:p>
        </w:tc>
        <w:tc>
          <w:tcPr>
            <w:tcW w:w="236" w:type="dxa"/>
            <w:shd w:val="clear" w:color="auto" w:fill="000000" w:themeFill="text1"/>
          </w:tcPr>
          <w:p w14:paraId="680D1BDD" w14:textId="77777777" w:rsidR="00652136" w:rsidRPr="000C615D" w:rsidRDefault="00652136" w:rsidP="004E4A6F">
            <w:pPr>
              <w:jc w:val="both"/>
              <w:rPr>
                <w:rFonts w:ascii="Segoe UI" w:hAnsi="Segoe UI" w:cs="Segoe UI"/>
                <w:bCs/>
                <w:sz w:val="20"/>
                <w:szCs w:val="20"/>
              </w:rPr>
            </w:pPr>
          </w:p>
        </w:tc>
        <w:tc>
          <w:tcPr>
            <w:tcW w:w="1023" w:type="dxa"/>
            <w:shd w:val="clear" w:color="auto" w:fill="FFC000"/>
          </w:tcPr>
          <w:p w14:paraId="680D1BDE" w14:textId="77777777" w:rsidR="00652136" w:rsidRPr="000C615D" w:rsidRDefault="00652136" w:rsidP="004E4A6F">
            <w:pPr>
              <w:jc w:val="both"/>
              <w:rPr>
                <w:rFonts w:ascii="Segoe UI" w:hAnsi="Segoe UI" w:cs="Segoe UI"/>
                <w:bCs/>
                <w:sz w:val="20"/>
                <w:szCs w:val="20"/>
              </w:rPr>
            </w:pPr>
            <w:r w:rsidRPr="000C615D">
              <w:rPr>
                <w:rFonts w:ascii="Segoe UI" w:hAnsi="Segoe UI" w:cs="Segoe UI"/>
                <w:bCs/>
                <w:sz w:val="20"/>
                <w:szCs w:val="20"/>
              </w:rPr>
              <w:t>No</w:t>
            </w:r>
          </w:p>
        </w:tc>
        <w:tc>
          <w:tcPr>
            <w:tcW w:w="982" w:type="dxa"/>
            <w:shd w:val="clear" w:color="auto" w:fill="FFC000"/>
          </w:tcPr>
          <w:p w14:paraId="680D1BDF" w14:textId="24346844" w:rsidR="00652136" w:rsidRPr="000C615D" w:rsidRDefault="00787B8C" w:rsidP="004E4A6F">
            <w:pPr>
              <w:jc w:val="both"/>
              <w:rPr>
                <w:rFonts w:ascii="Segoe UI" w:hAnsi="Segoe UI" w:cs="Segoe UI"/>
                <w:bCs/>
                <w:sz w:val="20"/>
                <w:szCs w:val="20"/>
              </w:rPr>
            </w:pPr>
            <w:r w:rsidRPr="000C615D">
              <w:rPr>
                <w:rFonts w:ascii="Segoe UI" w:hAnsi="Segoe UI" w:cs="Segoe UI"/>
                <w:bCs/>
                <w:sz w:val="20"/>
                <w:szCs w:val="20"/>
              </w:rPr>
              <w:t>No</w:t>
            </w:r>
          </w:p>
        </w:tc>
        <w:tc>
          <w:tcPr>
            <w:tcW w:w="835" w:type="dxa"/>
            <w:shd w:val="clear" w:color="auto" w:fill="FFC000"/>
          </w:tcPr>
          <w:p w14:paraId="680D1BE0" w14:textId="0FB120CC" w:rsidR="00652136" w:rsidRPr="000C615D" w:rsidRDefault="00787B8C" w:rsidP="004E4A6F">
            <w:pPr>
              <w:jc w:val="both"/>
              <w:rPr>
                <w:rFonts w:ascii="Segoe UI" w:hAnsi="Segoe UI" w:cs="Segoe UI"/>
                <w:bCs/>
                <w:sz w:val="20"/>
                <w:szCs w:val="20"/>
              </w:rPr>
            </w:pPr>
            <w:r w:rsidRPr="000C615D">
              <w:rPr>
                <w:rFonts w:ascii="Segoe UI" w:hAnsi="Segoe UI" w:cs="Segoe UI"/>
                <w:bCs/>
                <w:sz w:val="20"/>
                <w:szCs w:val="20"/>
              </w:rPr>
              <w:t>No</w:t>
            </w:r>
          </w:p>
        </w:tc>
        <w:tc>
          <w:tcPr>
            <w:tcW w:w="956" w:type="dxa"/>
            <w:shd w:val="clear" w:color="auto" w:fill="FFC000"/>
          </w:tcPr>
          <w:p w14:paraId="680D1BE1" w14:textId="5EF92413" w:rsidR="00652136" w:rsidRPr="000C615D" w:rsidRDefault="00787B8C" w:rsidP="004E4A6F">
            <w:pPr>
              <w:jc w:val="both"/>
              <w:rPr>
                <w:rFonts w:ascii="Segoe UI" w:hAnsi="Segoe UI" w:cs="Segoe UI"/>
                <w:bCs/>
                <w:sz w:val="20"/>
                <w:szCs w:val="20"/>
              </w:rPr>
            </w:pPr>
            <w:r w:rsidRPr="000C615D">
              <w:rPr>
                <w:rFonts w:ascii="Segoe UI" w:hAnsi="Segoe UI" w:cs="Segoe UI"/>
                <w:bCs/>
                <w:sz w:val="20"/>
                <w:szCs w:val="20"/>
              </w:rPr>
              <w:t>No</w:t>
            </w:r>
          </w:p>
        </w:tc>
      </w:tr>
    </w:tbl>
    <w:p w14:paraId="6727F751" w14:textId="77777777" w:rsidR="002D73A2" w:rsidRPr="0000268B" w:rsidRDefault="002D73A2" w:rsidP="00652136">
      <w:pPr>
        <w:jc w:val="both"/>
        <w:rPr>
          <w:rFonts w:ascii="Segoe UI" w:hAnsi="Segoe UI" w:cs="Segoe UI"/>
        </w:rPr>
      </w:pPr>
    </w:p>
    <w:p w14:paraId="680D1BE4" w14:textId="14C41AA8" w:rsidR="00652136" w:rsidRPr="0000268B" w:rsidRDefault="00652136" w:rsidP="00652136">
      <w:pPr>
        <w:jc w:val="both"/>
        <w:rPr>
          <w:rFonts w:ascii="Segoe UI" w:hAnsi="Segoe UI" w:cs="Segoe UI"/>
          <w:b/>
          <w:i/>
        </w:rPr>
      </w:pPr>
      <w:r w:rsidRPr="0000268B">
        <w:rPr>
          <w:rFonts w:ascii="Segoe UI" w:hAnsi="Segoe UI" w:cs="Segoe UI"/>
          <w:b/>
          <w:i/>
        </w:rPr>
        <w:t>The First 5 Years</w:t>
      </w:r>
    </w:p>
    <w:p w14:paraId="680D1BE5" w14:textId="77777777" w:rsidR="00652136" w:rsidRPr="0000268B" w:rsidRDefault="00652136" w:rsidP="00652136">
      <w:pPr>
        <w:jc w:val="both"/>
        <w:rPr>
          <w:rFonts w:ascii="Segoe UI" w:hAnsi="Segoe UI" w:cs="Segoe UI"/>
        </w:rPr>
      </w:pPr>
      <w:r w:rsidRPr="0000268B">
        <w:rPr>
          <w:rFonts w:ascii="Segoe UI" w:hAnsi="Segoe UI" w:cs="Segoe UI"/>
        </w:rPr>
        <w:t xml:space="preserve">It is noted that 11 sites for this period have been progressed to the planning application stage, with 5 developers having commenced development on site. A further 4 sites have moved forward within the consideration and determination stages of a planning application. </w:t>
      </w:r>
    </w:p>
    <w:p w14:paraId="680D1BE7" w14:textId="77777777" w:rsidR="00652136" w:rsidRPr="0000268B" w:rsidRDefault="00652136" w:rsidP="00652136">
      <w:pPr>
        <w:jc w:val="both"/>
        <w:rPr>
          <w:rFonts w:ascii="Segoe UI" w:hAnsi="Segoe UI" w:cs="Segoe UI"/>
          <w:b/>
          <w:i/>
        </w:rPr>
      </w:pPr>
      <w:r w:rsidRPr="0000268B">
        <w:rPr>
          <w:rFonts w:ascii="Segoe UI" w:hAnsi="Segoe UI" w:cs="Segoe UI"/>
          <w:b/>
          <w:i/>
        </w:rPr>
        <w:t>The Rest of the Plan Period</w:t>
      </w:r>
    </w:p>
    <w:p w14:paraId="62915343" w14:textId="30328041" w:rsidR="00BA6D00" w:rsidRDefault="00F2550B" w:rsidP="00BA6D00">
      <w:pPr>
        <w:jc w:val="both"/>
        <w:rPr>
          <w:rFonts w:ascii="Segoe UI" w:hAnsi="Segoe UI" w:cs="Segoe UI"/>
        </w:rPr>
      </w:pPr>
      <w:r>
        <w:rPr>
          <w:rFonts w:ascii="Segoe UI" w:hAnsi="Segoe UI" w:cs="Segoe UI"/>
        </w:rPr>
        <w:t xml:space="preserve">More than two years beyond the LDP planning period, eleven (11) </w:t>
      </w:r>
      <w:r w:rsidR="004A3E36">
        <w:rPr>
          <w:rFonts w:ascii="Segoe UI" w:hAnsi="Segoe UI" w:cs="Segoe UI"/>
        </w:rPr>
        <w:t xml:space="preserve">allocated sites </w:t>
      </w:r>
      <w:r w:rsidR="00080DAA">
        <w:rPr>
          <w:rFonts w:ascii="Segoe UI" w:hAnsi="Segoe UI" w:cs="Segoe UI"/>
        </w:rPr>
        <w:t xml:space="preserve">remain without having achieved full planning permission (or outline with all reserved matters resolved). </w:t>
      </w:r>
      <w:r w:rsidR="00CF5C28">
        <w:rPr>
          <w:rFonts w:ascii="Segoe UI" w:hAnsi="Segoe UI" w:cs="Segoe UI"/>
        </w:rPr>
        <w:t xml:space="preserve">These include sites of more than 50 units in Brecon, Talgarth, </w:t>
      </w:r>
      <w:r w:rsidR="00BA6D00">
        <w:rPr>
          <w:rFonts w:ascii="Segoe UI" w:hAnsi="Segoe UI" w:cs="Segoe UI"/>
        </w:rPr>
        <w:t xml:space="preserve">Talybont on Usk, and smaller sites in settlements such as Crai, Bwlch, Pennorth, Defynnog, </w:t>
      </w:r>
      <w:r w:rsidR="002D2C9A">
        <w:rPr>
          <w:rFonts w:ascii="Segoe UI" w:hAnsi="Segoe UI" w:cs="Segoe UI"/>
        </w:rPr>
        <w:t xml:space="preserve">Pontsticill, </w:t>
      </w:r>
      <w:r w:rsidR="004141E7">
        <w:rPr>
          <w:rFonts w:ascii="Segoe UI" w:hAnsi="Segoe UI" w:cs="Segoe UI"/>
        </w:rPr>
        <w:t>Llanigon</w:t>
      </w:r>
      <w:r w:rsidR="00A206A4">
        <w:rPr>
          <w:rFonts w:ascii="Segoe UI" w:hAnsi="Segoe UI" w:cs="Segoe UI"/>
        </w:rPr>
        <w:t xml:space="preserve"> </w:t>
      </w:r>
      <w:r w:rsidR="00AB42C4">
        <w:rPr>
          <w:rFonts w:ascii="Segoe UI" w:hAnsi="Segoe UI" w:cs="Segoe UI"/>
        </w:rPr>
        <w:t xml:space="preserve">as well as in the towns of </w:t>
      </w:r>
      <w:r w:rsidR="00A206A4">
        <w:rPr>
          <w:rFonts w:ascii="Segoe UI" w:hAnsi="Segoe UI" w:cs="Segoe UI"/>
        </w:rPr>
        <w:t>Brecon and Hay-on-Wye.</w:t>
      </w:r>
    </w:p>
    <w:p w14:paraId="680D1BEA" w14:textId="77777777" w:rsidR="00652136" w:rsidRPr="0000268B" w:rsidRDefault="00652136" w:rsidP="00652136">
      <w:pPr>
        <w:jc w:val="both"/>
        <w:rPr>
          <w:rFonts w:ascii="Segoe UI" w:hAnsi="Segoe UI" w:cs="Segoe UI"/>
          <w:b/>
          <w:i/>
        </w:rPr>
      </w:pPr>
      <w:r w:rsidRPr="0000268B">
        <w:rPr>
          <w:rFonts w:ascii="Segoe UI" w:hAnsi="Segoe UI" w:cs="Segoe UI"/>
          <w:b/>
          <w:i/>
        </w:rPr>
        <w:t>Mixed Use Sites</w:t>
      </w:r>
    </w:p>
    <w:p w14:paraId="680D1BEB" w14:textId="06E94FE1" w:rsidR="00652136" w:rsidRPr="0000268B" w:rsidRDefault="5354B66E" w:rsidP="00652136">
      <w:pPr>
        <w:jc w:val="both"/>
        <w:rPr>
          <w:rFonts w:ascii="Segoe UI" w:hAnsi="Segoe UI" w:cs="Segoe UI"/>
        </w:rPr>
      </w:pPr>
      <w:r w:rsidRPr="0000268B">
        <w:rPr>
          <w:rFonts w:ascii="Segoe UI" w:hAnsi="Segoe UI" w:cs="Segoe UI"/>
        </w:rPr>
        <w:t xml:space="preserve">All sites </w:t>
      </w:r>
      <w:r w:rsidR="00791AE6">
        <w:rPr>
          <w:rFonts w:ascii="Segoe UI" w:hAnsi="Segoe UI" w:cs="Segoe UI"/>
        </w:rPr>
        <w:t>have now</w:t>
      </w:r>
      <w:r w:rsidRPr="0000268B">
        <w:rPr>
          <w:rFonts w:ascii="Segoe UI" w:hAnsi="Segoe UI" w:cs="Segoe UI"/>
        </w:rPr>
        <w:t xml:space="preserve"> adopted Development Briefs associated with them</w:t>
      </w:r>
      <w:r w:rsidR="00791AE6">
        <w:rPr>
          <w:rFonts w:ascii="Segoe UI" w:hAnsi="Segoe UI" w:cs="Segoe UI"/>
        </w:rPr>
        <w:t>,</w:t>
      </w:r>
      <w:r w:rsidR="44C44ED5" w:rsidRPr="0000268B">
        <w:rPr>
          <w:rFonts w:ascii="Segoe UI" w:hAnsi="Segoe UI" w:cs="Segoe UI"/>
        </w:rPr>
        <w:t xml:space="preserve"> and only </w:t>
      </w:r>
      <w:r w:rsidR="75DE4743" w:rsidRPr="0000268B">
        <w:rPr>
          <w:rFonts w:ascii="Segoe UI" w:hAnsi="Segoe UI" w:cs="Segoe UI"/>
        </w:rPr>
        <w:t xml:space="preserve">the site of the former mid </w:t>
      </w:r>
      <w:r w:rsidR="5673804B" w:rsidRPr="0000268B">
        <w:rPr>
          <w:rFonts w:ascii="Segoe UI" w:hAnsi="Segoe UI" w:cs="Segoe UI"/>
        </w:rPr>
        <w:t>Wales</w:t>
      </w:r>
      <w:r w:rsidR="75DE4743" w:rsidRPr="0000268B">
        <w:rPr>
          <w:rFonts w:ascii="Segoe UI" w:hAnsi="Segoe UI" w:cs="Segoe UI"/>
        </w:rPr>
        <w:t xml:space="preserve"> </w:t>
      </w:r>
      <w:r w:rsidR="00791AE6">
        <w:rPr>
          <w:rFonts w:ascii="Segoe UI" w:hAnsi="Segoe UI" w:cs="Segoe UI"/>
        </w:rPr>
        <w:t>Hospital</w:t>
      </w:r>
      <w:r w:rsidR="75DE4743" w:rsidRPr="0000268B">
        <w:rPr>
          <w:rFonts w:ascii="Segoe UI" w:hAnsi="Segoe UI" w:cs="Segoe UI"/>
        </w:rPr>
        <w:t xml:space="preserve"> remains without</w:t>
      </w:r>
      <w:r w:rsidR="4319F18E" w:rsidRPr="0000268B">
        <w:rPr>
          <w:rFonts w:ascii="Segoe UI" w:hAnsi="Segoe UI" w:cs="Segoe UI"/>
        </w:rPr>
        <w:t xml:space="preserve"> planning permission for redevelopment</w:t>
      </w:r>
      <w:r w:rsidRPr="0000268B">
        <w:rPr>
          <w:rFonts w:ascii="Segoe UI" w:hAnsi="Segoe UI" w:cs="Segoe UI"/>
        </w:rPr>
        <w:t>.</w:t>
      </w:r>
    </w:p>
    <w:p w14:paraId="579B13DD" w14:textId="5886621B" w:rsidR="006143D7" w:rsidRPr="0000268B" w:rsidRDefault="5D9F2F37" w:rsidP="0DE9247D">
      <w:pPr>
        <w:jc w:val="both"/>
        <w:rPr>
          <w:rFonts w:ascii="Segoe UI" w:hAnsi="Segoe UI" w:cs="Segoe UI"/>
          <w:b/>
          <w:u w:val="single"/>
        </w:rPr>
      </w:pPr>
      <w:bookmarkStart w:id="73" w:name="_Toc173166944"/>
      <w:r w:rsidRPr="00B9004B">
        <w:rPr>
          <w:rFonts w:ascii="Segoe UI" w:hAnsi="Segoe UI" w:cs="Segoe UI"/>
          <w:u w:val="single"/>
        </w:rPr>
        <w:t>Future</w:t>
      </w:r>
    </w:p>
    <w:p w14:paraId="1ED724E7" w14:textId="0342C136" w:rsidR="5D9F2F37" w:rsidRDefault="5D9F2F37" w:rsidP="0DE9247D">
      <w:pPr>
        <w:jc w:val="both"/>
        <w:rPr>
          <w:rFonts w:ascii="Segoe UI" w:hAnsi="Segoe UI" w:cs="Segoe UI"/>
          <w:u w:val="single"/>
        </w:rPr>
        <w:sectPr w:rsidR="5D9F2F37">
          <w:headerReference w:type="even" r:id="rId64"/>
          <w:headerReference w:type="default" r:id="rId65"/>
          <w:footerReference w:type="even" r:id="rId66"/>
          <w:footerReference w:type="default" r:id="rId67"/>
          <w:headerReference w:type="first" r:id="rId68"/>
          <w:footerReference w:type="first" r:id="rId69"/>
          <w:pgSz w:w="11906" w:h="16838"/>
          <w:pgMar w:top="1440" w:right="1440" w:bottom="1440" w:left="1440" w:header="708" w:footer="708" w:gutter="0"/>
          <w:cols w:space="708"/>
          <w:docGrid w:linePitch="360"/>
        </w:sectPr>
      </w:pPr>
      <w:r w:rsidRPr="00B9004B">
        <w:rPr>
          <w:rFonts w:ascii="Segoe UI" w:hAnsi="Segoe UI" w:cs="Segoe UI"/>
          <w:u w:val="single"/>
        </w:rPr>
        <w:t xml:space="preserve">To inform </w:t>
      </w:r>
      <w:r w:rsidR="00791AE6">
        <w:rPr>
          <w:rFonts w:ascii="Segoe UI" w:hAnsi="Segoe UI" w:cs="Segoe UI"/>
          <w:u w:val="single"/>
        </w:rPr>
        <w:t xml:space="preserve">the </w:t>
      </w:r>
      <w:r w:rsidRPr="00B9004B">
        <w:rPr>
          <w:rFonts w:ascii="Segoe UI" w:hAnsi="Segoe UI" w:cs="Segoe UI"/>
          <w:u w:val="single"/>
        </w:rPr>
        <w:t xml:space="preserve">development of the next Local Development Plan, </w:t>
      </w:r>
      <w:r w:rsidR="1E42F94D" w:rsidRPr="72D120B0">
        <w:rPr>
          <w:rFonts w:ascii="Segoe UI" w:hAnsi="Segoe UI" w:cs="Segoe UI"/>
          <w:u w:val="single"/>
        </w:rPr>
        <w:t>understanding as to</w:t>
      </w:r>
      <w:r w:rsidRPr="72D120B0">
        <w:rPr>
          <w:rFonts w:ascii="Segoe UI" w:hAnsi="Segoe UI" w:cs="Segoe UI"/>
          <w:u w:val="single"/>
        </w:rPr>
        <w:t xml:space="preserve"> t</w:t>
      </w:r>
      <w:r w:rsidRPr="6B084E79">
        <w:rPr>
          <w:rFonts w:ascii="Segoe UI" w:hAnsi="Segoe UI" w:cs="Segoe UI"/>
          <w:u w:val="single"/>
        </w:rPr>
        <w:t xml:space="preserve">he </w:t>
      </w:r>
      <w:r w:rsidR="1E42F94D" w:rsidRPr="72D120B0">
        <w:rPr>
          <w:rFonts w:ascii="Segoe UI" w:hAnsi="Segoe UI" w:cs="Segoe UI"/>
          <w:u w:val="single"/>
        </w:rPr>
        <w:t xml:space="preserve">issues </w:t>
      </w:r>
      <w:r w:rsidR="1E42F94D" w:rsidRPr="3B10E501">
        <w:rPr>
          <w:rFonts w:ascii="Segoe UI" w:hAnsi="Segoe UI" w:cs="Segoe UI"/>
          <w:u w:val="single"/>
        </w:rPr>
        <w:t xml:space="preserve">impacting the </w:t>
      </w:r>
      <w:r w:rsidR="1E42F94D" w:rsidRPr="5E597D58">
        <w:rPr>
          <w:rFonts w:ascii="Segoe UI" w:hAnsi="Segoe UI" w:cs="Segoe UI"/>
          <w:u w:val="single"/>
        </w:rPr>
        <w:t>non-delivery and</w:t>
      </w:r>
      <w:r w:rsidR="4F36DD3B" w:rsidRPr="5E597D58">
        <w:rPr>
          <w:rFonts w:ascii="Segoe UI" w:hAnsi="Segoe UI" w:cs="Segoe UI"/>
          <w:u w:val="single"/>
        </w:rPr>
        <w:t xml:space="preserve">, where delivered, </w:t>
      </w:r>
      <w:r w:rsidR="1E42F94D" w:rsidRPr="5E597D58">
        <w:rPr>
          <w:rFonts w:ascii="Segoe UI" w:hAnsi="Segoe UI" w:cs="Segoe UI"/>
          <w:u w:val="single"/>
        </w:rPr>
        <w:t>outcomes of site delivery will be important.</w:t>
      </w:r>
    </w:p>
    <w:p w14:paraId="77E03931" w14:textId="09ADF898" w:rsidR="00767FCA" w:rsidRPr="00E30FC2" w:rsidRDefault="00767FCA" w:rsidP="00F27828">
      <w:pPr>
        <w:pStyle w:val="Heading10"/>
      </w:pPr>
      <w:r>
        <w:lastRenderedPageBreak/>
        <w:t>Appendices</w:t>
      </w:r>
      <w:bookmarkEnd w:id="73"/>
    </w:p>
    <w:p w14:paraId="5941A2EB" w14:textId="77777777" w:rsidR="00767FCA" w:rsidRDefault="00767FCA" w:rsidP="00652136">
      <w:pPr>
        <w:jc w:val="both"/>
        <w:rPr>
          <w:rFonts w:ascii="Segoe UI" w:hAnsi="Segoe UI" w:cs="Segoe UI"/>
          <w:b/>
          <w:u w:val="single"/>
        </w:rPr>
      </w:pPr>
    </w:p>
    <w:p w14:paraId="58F30622" w14:textId="60914245" w:rsidR="00767FCA" w:rsidRPr="00767FCA" w:rsidRDefault="00C80744" w:rsidP="00F27828">
      <w:pPr>
        <w:pStyle w:val="Heading20"/>
        <w:rPr>
          <w:b/>
          <w:i/>
          <w:sz w:val="40"/>
          <w:szCs w:val="40"/>
        </w:rPr>
      </w:pPr>
      <w:bookmarkStart w:id="74" w:name="_Toc173166945"/>
      <w:r>
        <w:t>Appendix 1</w:t>
      </w:r>
      <w:r w:rsidR="00F27828">
        <w:t xml:space="preserve"> – </w:t>
      </w:r>
      <w:r w:rsidRPr="00C80744">
        <w:t>Graph and table of housebuilding completions against the LDP Annual Average Requirement</w:t>
      </w:r>
      <w:bookmarkEnd w:id="74"/>
    </w:p>
    <w:p w14:paraId="5E1577F6" w14:textId="77777777" w:rsidR="006B171C" w:rsidRDefault="006B171C" w:rsidP="00652136">
      <w:pPr>
        <w:rPr>
          <w:rFonts w:ascii="Segoe UI" w:hAnsi="Segoe UI" w:cs="Segoe UI"/>
        </w:rPr>
      </w:pPr>
    </w:p>
    <w:p w14:paraId="2DF40D75" w14:textId="3634DD88" w:rsidR="00894451" w:rsidRPr="0000268B" w:rsidRDefault="0089679A" w:rsidP="00652136">
      <w:pPr>
        <w:rPr>
          <w:rFonts w:ascii="Segoe UI" w:hAnsi="Segoe UI" w:cs="Segoe UI"/>
        </w:rPr>
      </w:pPr>
      <w:r>
        <w:rPr>
          <w:noProof/>
        </w:rPr>
        <w:drawing>
          <wp:inline distT="0" distB="0" distL="0" distR="0" wp14:anchorId="25237483" wp14:editId="5C3991B7">
            <wp:extent cx="5699760" cy="3877629"/>
            <wp:effectExtent l="0" t="0" r="15240" b="8890"/>
            <wp:docPr id="1822698346" name="Chart 1">
              <a:extLst xmlns:a="http://schemas.openxmlformats.org/drawingml/2006/main">
                <a:ext uri="{FF2B5EF4-FFF2-40B4-BE49-F238E27FC236}">
                  <a16:creationId xmlns:a16="http://schemas.microsoft.com/office/drawing/2014/main" id="{879F6C4D-DE08-5378-DF53-11FA3E6036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62115E3D" w14:textId="06F073D2" w:rsidR="006B171C" w:rsidRPr="0000268B" w:rsidRDefault="006B171C" w:rsidP="00652136">
      <w:pPr>
        <w:rPr>
          <w:rFonts w:ascii="Segoe UI" w:hAnsi="Segoe UI" w:cs="Segoe U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3464"/>
        <w:gridCol w:w="2285"/>
        <w:gridCol w:w="3267"/>
      </w:tblGrid>
      <w:tr w:rsidR="00215195" w:rsidRPr="0000268B" w14:paraId="2DD87ABC" w14:textId="77777777" w:rsidTr="003E7799">
        <w:trPr>
          <w:trHeight w:val="285"/>
        </w:trPr>
        <w:tc>
          <w:tcPr>
            <w:tcW w:w="1921" w:type="pct"/>
            <w:noWrap/>
            <w:vAlign w:val="bottom"/>
            <w:hideMark/>
          </w:tcPr>
          <w:p w14:paraId="4C73E5BF" w14:textId="77777777" w:rsidR="00215195" w:rsidRPr="00FF5339" w:rsidRDefault="00215195" w:rsidP="00215195">
            <w:pPr>
              <w:rPr>
                <w:rFonts w:ascii="Segoe UI" w:eastAsia="Times New Roman" w:hAnsi="Segoe UI" w:cs="Segoe UI"/>
                <w:b/>
                <w:bCs/>
                <w:color w:val="000000"/>
                <w:lang w:eastAsia="en-GB"/>
              </w:rPr>
            </w:pPr>
            <w:r w:rsidRPr="00FF5339">
              <w:rPr>
                <w:rFonts w:ascii="Segoe UI" w:eastAsia="Times New Roman" w:hAnsi="Segoe UI" w:cs="Segoe UI"/>
                <w:b/>
                <w:bCs/>
                <w:color w:val="000000"/>
                <w:lang w:eastAsia="en-GB"/>
              </w:rPr>
              <w:t>Year</w:t>
            </w:r>
          </w:p>
        </w:tc>
        <w:tc>
          <w:tcPr>
            <w:tcW w:w="1267" w:type="pct"/>
            <w:noWrap/>
            <w:vAlign w:val="bottom"/>
            <w:hideMark/>
          </w:tcPr>
          <w:p w14:paraId="1541B7B7" w14:textId="77777777" w:rsidR="00215195" w:rsidRPr="00FF5339" w:rsidRDefault="00215195" w:rsidP="00215195">
            <w:pPr>
              <w:rPr>
                <w:rFonts w:ascii="Segoe UI" w:eastAsia="Times New Roman" w:hAnsi="Segoe UI" w:cs="Segoe UI"/>
                <w:b/>
                <w:bCs/>
                <w:color w:val="000000"/>
                <w:lang w:eastAsia="en-GB"/>
              </w:rPr>
            </w:pPr>
            <w:r w:rsidRPr="00FF5339">
              <w:rPr>
                <w:rFonts w:ascii="Segoe UI" w:eastAsia="Times New Roman" w:hAnsi="Segoe UI" w:cs="Segoe UI"/>
                <w:b/>
                <w:bCs/>
                <w:color w:val="000000"/>
                <w:lang w:eastAsia="en-GB"/>
              </w:rPr>
              <w:t>Completions</w:t>
            </w:r>
          </w:p>
        </w:tc>
        <w:tc>
          <w:tcPr>
            <w:tcW w:w="1812" w:type="pct"/>
            <w:noWrap/>
            <w:vAlign w:val="bottom"/>
            <w:hideMark/>
          </w:tcPr>
          <w:p w14:paraId="1531AD77" w14:textId="77777777" w:rsidR="00215195" w:rsidRPr="00FF5339" w:rsidRDefault="00215195" w:rsidP="00215195">
            <w:pPr>
              <w:rPr>
                <w:rFonts w:ascii="Segoe UI" w:eastAsia="Times New Roman" w:hAnsi="Segoe UI" w:cs="Segoe UI"/>
                <w:b/>
                <w:bCs/>
                <w:color w:val="000000"/>
                <w:lang w:eastAsia="en-GB"/>
              </w:rPr>
            </w:pPr>
            <w:r w:rsidRPr="00FF5339">
              <w:rPr>
                <w:rFonts w:ascii="Segoe UI" w:eastAsia="Times New Roman" w:hAnsi="Segoe UI" w:cs="Segoe UI"/>
                <w:b/>
                <w:bCs/>
                <w:color w:val="000000"/>
                <w:lang w:eastAsia="en-GB"/>
              </w:rPr>
              <w:t xml:space="preserve">Average Annual Requirement </w:t>
            </w:r>
          </w:p>
        </w:tc>
      </w:tr>
      <w:tr w:rsidR="00215195" w:rsidRPr="0000268B" w14:paraId="4C44E3B6" w14:textId="77777777" w:rsidTr="003E7799">
        <w:trPr>
          <w:trHeight w:val="285"/>
        </w:trPr>
        <w:tc>
          <w:tcPr>
            <w:tcW w:w="1921" w:type="pct"/>
            <w:noWrap/>
            <w:vAlign w:val="bottom"/>
            <w:hideMark/>
          </w:tcPr>
          <w:p w14:paraId="64E9433B" w14:textId="77777777" w:rsidR="00215195" w:rsidRPr="0000268B" w:rsidRDefault="00215195" w:rsidP="00215195">
            <w:pPr>
              <w:rPr>
                <w:rFonts w:ascii="Segoe UI" w:eastAsia="Times New Roman" w:hAnsi="Segoe UI" w:cs="Segoe UI"/>
                <w:color w:val="000000"/>
                <w:lang w:eastAsia="en-GB"/>
              </w:rPr>
            </w:pPr>
            <w:r w:rsidRPr="0000268B">
              <w:rPr>
                <w:rFonts w:ascii="Segoe UI" w:eastAsia="Times New Roman" w:hAnsi="Segoe UI" w:cs="Segoe UI"/>
                <w:color w:val="000000"/>
                <w:lang w:eastAsia="en-GB"/>
              </w:rPr>
              <w:t>2007/08</w:t>
            </w:r>
          </w:p>
        </w:tc>
        <w:tc>
          <w:tcPr>
            <w:tcW w:w="1267" w:type="pct"/>
            <w:noWrap/>
            <w:vAlign w:val="bottom"/>
            <w:hideMark/>
          </w:tcPr>
          <w:p w14:paraId="63C50C77"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65</w:t>
            </w:r>
          </w:p>
        </w:tc>
        <w:tc>
          <w:tcPr>
            <w:tcW w:w="1812" w:type="pct"/>
            <w:noWrap/>
            <w:vAlign w:val="bottom"/>
            <w:hideMark/>
          </w:tcPr>
          <w:p w14:paraId="197C2FDD"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133</w:t>
            </w:r>
          </w:p>
        </w:tc>
      </w:tr>
      <w:tr w:rsidR="00215195" w:rsidRPr="0000268B" w14:paraId="01B1BFBC" w14:textId="77777777" w:rsidTr="003E7799">
        <w:trPr>
          <w:trHeight w:val="285"/>
        </w:trPr>
        <w:tc>
          <w:tcPr>
            <w:tcW w:w="1921" w:type="pct"/>
            <w:noWrap/>
            <w:vAlign w:val="bottom"/>
            <w:hideMark/>
          </w:tcPr>
          <w:p w14:paraId="09E0A053" w14:textId="77777777" w:rsidR="00215195" w:rsidRPr="0000268B" w:rsidRDefault="00215195" w:rsidP="00215195">
            <w:pPr>
              <w:rPr>
                <w:rFonts w:ascii="Segoe UI" w:eastAsia="Times New Roman" w:hAnsi="Segoe UI" w:cs="Segoe UI"/>
                <w:color w:val="000000"/>
                <w:lang w:eastAsia="en-GB"/>
              </w:rPr>
            </w:pPr>
            <w:r w:rsidRPr="0000268B">
              <w:rPr>
                <w:rFonts w:ascii="Segoe UI" w:eastAsia="Times New Roman" w:hAnsi="Segoe UI" w:cs="Segoe UI"/>
                <w:color w:val="000000"/>
                <w:lang w:eastAsia="en-GB"/>
              </w:rPr>
              <w:t>2008/09</w:t>
            </w:r>
          </w:p>
        </w:tc>
        <w:tc>
          <w:tcPr>
            <w:tcW w:w="1267" w:type="pct"/>
            <w:noWrap/>
            <w:vAlign w:val="bottom"/>
            <w:hideMark/>
          </w:tcPr>
          <w:p w14:paraId="09735683"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55</w:t>
            </w:r>
          </w:p>
        </w:tc>
        <w:tc>
          <w:tcPr>
            <w:tcW w:w="1812" w:type="pct"/>
            <w:noWrap/>
            <w:vAlign w:val="bottom"/>
            <w:hideMark/>
          </w:tcPr>
          <w:p w14:paraId="28CAA892"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133</w:t>
            </w:r>
          </w:p>
        </w:tc>
      </w:tr>
      <w:tr w:rsidR="00215195" w:rsidRPr="0000268B" w14:paraId="598C1230" w14:textId="77777777" w:rsidTr="003E7799">
        <w:trPr>
          <w:trHeight w:val="285"/>
        </w:trPr>
        <w:tc>
          <w:tcPr>
            <w:tcW w:w="1921" w:type="pct"/>
            <w:noWrap/>
            <w:vAlign w:val="bottom"/>
            <w:hideMark/>
          </w:tcPr>
          <w:p w14:paraId="1B1548D8" w14:textId="77777777" w:rsidR="00215195" w:rsidRPr="0000268B" w:rsidRDefault="00215195" w:rsidP="00215195">
            <w:pPr>
              <w:rPr>
                <w:rFonts w:ascii="Segoe UI" w:eastAsia="Times New Roman" w:hAnsi="Segoe UI" w:cs="Segoe UI"/>
                <w:color w:val="000000"/>
                <w:lang w:eastAsia="en-GB"/>
              </w:rPr>
            </w:pPr>
            <w:r w:rsidRPr="0000268B">
              <w:rPr>
                <w:rFonts w:ascii="Segoe UI" w:eastAsia="Times New Roman" w:hAnsi="Segoe UI" w:cs="Segoe UI"/>
                <w:color w:val="000000"/>
                <w:lang w:eastAsia="en-GB"/>
              </w:rPr>
              <w:t>2009/10</w:t>
            </w:r>
          </w:p>
        </w:tc>
        <w:tc>
          <w:tcPr>
            <w:tcW w:w="1267" w:type="pct"/>
            <w:noWrap/>
            <w:vAlign w:val="bottom"/>
            <w:hideMark/>
          </w:tcPr>
          <w:p w14:paraId="1A984D22"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45</w:t>
            </w:r>
          </w:p>
        </w:tc>
        <w:tc>
          <w:tcPr>
            <w:tcW w:w="1812" w:type="pct"/>
            <w:noWrap/>
            <w:vAlign w:val="bottom"/>
            <w:hideMark/>
          </w:tcPr>
          <w:p w14:paraId="5FD3C07B"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133</w:t>
            </w:r>
          </w:p>
        </w:tc>
      </w:tr>
      <w:tr w:rsidR="00215195" w:rsidRPr="0000268B" w14:paraId="4DE77470" w14:textId="77777777" w:rsidTr="003E7799">
        <w:trPr>
          <w:trHeight w:val="285"/>
        </w:trPr>
        <w:tc>
          <w:tcPr>
            <w:tcW w:w="1921" w:type="pct"/>
            <w:noWrap/>
            <w:vAlign w:val="bottom"/>
            <w:hideMark/>
          </w:tcPr>
          <w:p w14:paraId="6DA29DAB" w14:textId="77777777" w:rsidR="00215195" w:rsidRPr="0000268B" w:rsidRDefault="00215195" w:rsidP="00215195">
            <w:pPr>
              <w:rPr>
                <w:rFonts w:ascii="Segoe UI" w:eastAsia="Times New Roman" w:hAnsi="Segoe UI" w:cs="Segoe UI"/>
                <w:color w:val="000000"/>
                <w:lang w:eastAsia="en-GB"/>
              </w:rPr>
            </w:pPr>
            <w:r w:rsidRPr="0000268B">
              <w:rPr>
                <w:rFonts w:ascii="Segoe UI" w:eastAsia="Times New Roman" w:hAnsi="Segoe UI" w:cs="Segoe UI"/>
                <w:color w:val="000000"/>
                <w:lang w:eastAsia="en-GB"/>
              </w:rPr>
              <w:t>2010/11</w:t>
            </w:r>
          </w:p>
        </w:tc>
        <w:tc>
          <w:tcPr>
            <w:tcW w:w="1267" w:type="pct"/>
            <w:noWrap/>
            <w:vAlign w:val="bottom"/>
            <w:hideMark/>
          </w:tcPr>
          <w:p w14:paraId="128787FC"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19</w:t>
            </w:r>
          </w:p>
        </w:tc>
        <w:tc>
          <w:tcPr>
            <w:tcW w:w="1812" w:type="pct"/>
            <w:noWrap/>
            <w:vAlign w:val="bottom"/>
            <w:hideMark/>
          </w:tcPr>
          <w:p w14:paraId="74788085"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133</w:t>
            </w:r>
          </w:p>
        </w:tc>
      </w:tr>
      <w:tr w:rsidR="00215195" w:rsidRPr="0000268B" w14:paraId="751822E8" w14:textId="77777777" w:rsidTr="003E7799">
        <w:trPr>
          <w:trHeight w:val="285"/>
        </w:trPr>
        <w:tc>
          <w:tcPr>
            <w:tcW w:w="1921" w:type="pct"/>
            <w:noWrap/>
            <w:vAlign w:val="bottom"/>
            <w:hideMark/>
          </w:tcPr>
          <w:p w14:paraId="436ACBEC" w14:textId="77777777" w:rsidR="00215195" w:rsidRPr="0000268B" w:rsidRDefault="00215195" w:rsidP="00215195">
            <w:pPr>
              <w:rPr>
                <w:rFonts w:ascii="Segoe UI" w:eastAsia="Times New Roman" w:hAnsi="Segoe UI" w:cs="Segoe UI"/>
                <w:color w:val="000000"/>
                <w:lang w:eastAsia="en-GB"/>
              </w:rPr>
            </w:pPr>
            <w:r w:rsidRPr="0000268B">
              <w:rPr>
                <w:rFonts w:ascii="Segoe UI" w:eastAsia="Times New Roman" w:hAnsi="Segoe UI" w:cs="Segoe UI"/>
                <w:color w:val="000000"/>
                <w:lang w:eastAsia="en-GB"/>
              </w:rPr>
              <w:t>2011/12</w:t>
            </w:r>
          </w:p>
        </w:tc>
        <w:tc>
          <w:tcPr>
            <w:tcW w:w="1267" w:type="pct"/>
            <w:noWrap/>
            <w:vAlign w:val="bottom"/>
            <w:hideMark/>
          </w:tcPr>
          <w:p w14:paraId="731DF167"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67</w:t>
            </w:r>
          </w:p>
        </w:tc>
        <w:tc>
          <w:tcPr>
            <w:tcW w:w="1812" w:type="pct"/>
            <w:noWrap/>
            <w:vAlign w:val="bottom"/>
            <w:hideMark/>
          </w:tcPr>
          <w:p w14:paraId="5EC2DFFF"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133</w:t>
            </w:r>
          </w:p>
        </w:tc>
      </w:tr>
      <w:tr w:rsidR="00215195" w:rsidRPr="0000268B" w14:paraId="5A7F9950" w14:textId="77777777" w:rsidTr="003E7799">
        <w:trPr>
          <w:trHeight w:val="285"/>
        </w:trPr>
        <w:tc>
          <w:tcPr>
            <w:tcW w:w="1921" w:type="pct"/>
            <w:noWrap/>
            <w:vAlign w:val="bottom"/>
            <w:hideMark/>
          </w:tcPr>
          <w:p w14:paraId="3A00265A" w14:textId="77777777" w:rsidR="00215195" w:rsidRPr="0000268B" w:rsidRDefault="00215195" w:rsidP="00215195">
            <w:pPr>
              <w:rPr>
                <w:rFonts w:ascii="Segoe UI" w:eastAsia="Times New Roman" w:hAnsi="Segoe UI" w:cs="Segoe UI"/>
                <w:color w:val="000000"/>
                <w:lang w:eastAsia="en-GB"/>
              </w:rPr>
            </w:pPr>
            <w:r w:rsidRPr="0000268B">
              <w:rPr>
                <w:rFonts w:ascii="Segoe UI" w:eastAsia="Times New Roman" w:hAnsi="Segoe UI" w:cs="Segoe UI"/>
                <w:color w:val="000000"/>
                <w:lang w:eastAsia="en-GB"/>
              </w:rPr>
              <w:t>2012/13</w:t>
            </w:r>
          </w:p>
        </w:tc>
        <w:tc>
          <w:tcPr>
            <w:tcW w:w="1267" w:type="pct"/>
            <w:noWrap/>
            <w:vAlign w:val="bottom"/>
            <w:hideMark/>
          </w:tcPr>
          <w:p w14:paraId="32CC1F24"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87</w:t>
            </w:r>
          </w:p>
        </w:tc>
        <w:tc>
          <w:tcPr>
            <w:tcW w:w="1812" w:type="pct"/>
            <w:noWrap/>
            <w:vAlign w:val="bottom"/>
            <w:hideMark/>
          </w:tcPr>
          <w:p w14:paraId="5BD376C0"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133</w:t>
            </w:r>
          </w:p>
        </w:tc>
      </w:tr>
      <w:tr w:rsidR="00215195" w:rsidRPr="0000268B" w14:paraId="08CBBE61" w14:textId="77777777" w:rsidTr="003E7799">
        <w:trPr>
          <w:trHeight w:val="285"/>
        </w:trPr>
        <w:tc>
          <w:tcPr>
            <w:tcW w:w="1921" w:type="pct"/>
            <w:noWrap/>
            <w:vAlign w:val="bottom"/>
            <w:hideMark/>
          </w:tcPr>
          <w:p w14:paraId="6C296BAD" w14:textId="77777777" w:rsidR="00215195" w:rsidRPr="0000268B" w:rsidRDefault="00215195" w:rsidP="00215195">
            <w:pPr>
              <w:rPr>
                <w:rFonts w:ascii="Segoe UI" w:eastAsia="Times New Roman" w:hAnsi="Segoe UI" w:cs="Segoe UI"/>
                <w:color w:val="000000"/>
                <w:lang w:eastAsia="en-GB"/>
              </w:rPr>
            </w:pPr>
            <w:r w:rsidRPr="0000268B">
              <w:rPr>
                <w:rFonts w:ascii="Segoe UI" w:eastAsia="Times New Roman" w:hAnsi="Segoe UI" w:cs="Segoe UI"/>
                <w:color w:val="000000"/>
                <w:lang w:eastAsia="en-GB"/>
              </w:rPr>
              <w:t>2013/14</w:t>
            </w:r>
          </w:p>
        </w:tc>
        <w:tc>
          <w:tcPr>
            <w:tcW w:w="1267" w:type="pct"/>
            <w:noWrap/>
            <w:vAlign w:val="bottom"/>
            <w:hideMark/>
          </w:tcPr>
          <w:p w14:paraId="0C14AEFB"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85</w:t>
            </w:r>
          </w:p>
        </w:tc>
        <w:tc>
          <w:tcPr>
            <w:tcW w:w="1812" w:type="pct"/>
            <w:noWrap/>
            <w:vAlign w:val="bottom"/>
            <w:hideMark/>
          </w:tcPr>
          <w:p w14:paraId="108992A7"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133</w:t>
            </w:r>
          </w:p>
        </w:tc>
      </w:tr>
      <w:tr w:rsidR="00215195" w:rsidRPr="0000268B" w14:paraId="5B598C7E" w14:textId="77777777" w:rsidTr="003E7799">
        <w:trPr>
          <w:trHeight w:val="285"/>
        </w:trPr>
        <w:tc>
          <w:tcPr>
            <w:tcW w:w="1921" w:type="pct"/>
            <w:noWrap/>
            <w:vAlign w:val="bottom"/>
            <w:hideMark/>
          </w:tcPr>
          <w:p w14:paraId="0B533B13" w14:textId="77777777" w:rsidR="00215195" w:rsidRPr="0000268B" w:rsidRDefault="00215195" w:rsidP="00215195">
            <w:pPr>
              <w:rPr>
                <w:rFonts w:ascii="Segoe UI" w:eastAsia="Times New Roman" w:hAnsi="Segoe UI" w:cs="Segoe UI"/>
                <w:color w:val="000000"/>
                <w:lang w:eastAsia="en-GB"/>
              </w:rPr>
            </w:pPr>
            <w:r w:rsidRPr="0000268B">
              <w:rPr>
                <w:rFonts w:ascii="Segoe UI" w:eastAsia="Times New Roman" w:hAnsi="Segoe UI" w:cs="Segoe UI"/>
                <w:color w:val="000000"/>
                <w:lang w:eastAsia="en-GB"/>
              </w:rPr>
              <w:lastRenderedPageBreak/>
              <w:t>2014/15</w:t>
            </w:r>
          </w:p>
        </w:tc>
        <w:tc>
          <w:tcPr>
            <w:tcW w:w="1267" w:type="pct"/>
            <w:noWrap/>
            <w:vAlign w:val="bottom"/>
            <w:hideMark/>
          </w:tcPr>
          <w:p w14:paraId="130E0559"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45</w:t>
            </w:r>
          </w:p>
        </w:tc>
        <w:tc>
          <w:tcPr>
            <w:tcW w:w="1812" w:type="pct"/>
            <w:noWrap/>
            <w:vAlign w:val="bottom"/>
            <w:hideMark/>
          </w:tcPr>
          <w:p w14:paraId="1BEFD8B6"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133</w:t>
            </w:r>
          </w:p>
        </w:tc>
      </w:tr>
      <w:tr w:rsidR="00215195" w:rsidRPr="0000268B" w14:paraId="3B9C3956" w14:textId="77777777" w:rsidTr="003E7799">
        <w:trPr>
          <w:trHeight w:val="285"/>
        </w:trPr>
        <w:tc>
          <w:tcPr>
            <w:tcW w:w="1921" w:type="pct"/>
            <w:noWrap/>
            <w:vAlign w:val="bottom"/>
            <w:hideMark/>
          </w:tcPr>
          <w:p w14:paraId="156F9777" w14:textId="77777777" w:rsidR="00215195" w:rsidRPr="0000268B" w:rsidRDefault="00215195" w:rsidP="00215195">
            <w:pPr>
              <w:rPr>
                <w:rFonts w:ascii="Segoe UI" w:eastAsia="Times New Roman" w:hAnsi="Segoe UI" w:cs="Segoe UI"/>
                <w:color w:val="000000"/>
                <w:lang w:eastAsia="en-GB"/>
              </w:rPr>
            </w:pPr>
            <w:r w:rsidRPr="0000268B">
              <w:rPr>
                <w:rFonts w:ascii="Segoe UI" w:eastAsia="Times New Roman" w:hAnsi="Segoe UI" w:cs="Segoe UI"/>
                <w:color w:val="000000"/>
                <w:lang w:eastAsia="en-GB"/>
              </w:rPr>
              <w:t>2015/16</w:t>
            </w:r>
          </w:p>
        </w:tc>
        <w:tc>
          <w:tcPr>
            <w:tcW w:w="1267" w:type="pct"/>
            <w:noWrap/>
            <w:vAlign w:val="bottom"/>
            <w:hideMark/>
          </w:tcPr>
          <w:p w14:paraId="751273F6"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58</w:t>
            </w:r>
          </w:p>
        </w:tc>
        <w:tc>
          <w:tcPr>
            <w:tcW w:w="1812" w:type="pct"/>
            <w:noWrap/>
            <w:vAlign w:val="bottom"/>
            <w:hideMark/>
          </w:tcPr>
          <w:p w14:paraId="5FF7AC5C"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133</w:t>
            </w:r>
          </w:p>
        </w:tc>
      </w:tr>
      <w:tr w:rsidR="00215195" w:rsidRPr="0000268B" w14:paraId="6FE56DC0" w14:textId="77777777" w:rsidTr="003E7799">
        <w:trPr>
          <w:trHeight w:val="285"/>
        </w:trPr>
        <w:tc>
          <w:tcPr>
            <w:tcW w:w="1921" w:type="pct"/>
            <w:noWrap/>
            <w:vAlign w:val="bottom"/>
            <w:hideMark/>
          </w:tcPr>
          <w:p w14:paraId="73507201" w14:textId="77777777" w:rsidR="00215195" w:rsidRPr="0000268B" w:rsidRDefault="00215195" w:rsidP="00215195">
            <w:pPr>
              <w:rPr>
                <w:rFonts w:ascii="Segoe UI" w:eastAsia="Times New Roman" w:hAnsi="Segoe UI" w:cs="Segoe UI"/>
                <w:color w:val="000000"/>
                <w:lang w:eastAsia="en-GB"/>
              </w:rPr>
            </w:pPr>
            <w:r w:rsidRPr="0000268B">
              <w:rPr>
                <w:rFonts w:ascii="Segoe UI" w:eastAsia="Times New Roman" w:hAnsi="Segoe UI" w:cs="Segoe UI"/>
                <w:color w:val="000000"/>
                <w:lang w:eastAsia="en-GB"/>
              </w:rPr>
              <w:t>2016/17</w:t>
            </w:r>
          </w:p>
        </w:tc>
        <w:tc>
          <w:tcPr>
            <w:tcW w:w="1267" w:type="pct"/>
            <w:noWrap/>
            <w:vAlign w:val="bottom"/>
            <w:hideMark/>
          </w:tcPr>
          <w:p w14:paraId="7032816D"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52</w:t>
            </w:r>
          </w:p>
        </w:tc>
        <w:tc>
          <w:tcPr>
            <w:tcW w:w="1812" w:type="pct"/>
            <w:noWrap/>
            <w:vAlign w:val="bottom"/>
            <w:hideMark/>
          </w:tcPr>
          <w:p w14:paraId="5C9C368C"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133</w:t>
            </w:r>
          </w:p>
        </w:tc>
      </w:tr>
      <w:tr w:rsidR="00215195" w:rsidRPr="0000268B" w14:paraId="0E35717C" w14:textId="77777777" w:rsidTr="003E7799">
        <w:trPr>
          <w:trHeight w:val="285"/>
        </w:trPr>
        <w:tc>
          <w:tcPr>
            <w:tcW w:w="1921" w:type="pct"/>
            <w:noWrap/>
            <w:vAlign w:val="bottom"/>
            <w:hideMark/>
          </w:tcPr>
          <w:p w14:paraId="4FB0573C" w14:textId="77777777" w:rsidR="00215195" w:rsidRPr="0000268B" w:rsidRDefault="00215195" w:rsidP="00215195">
            <w:pPr>
              <w:rPr>
                <w:rFonts w:ascii="Segoe UI" w:eastAsia="Times New Roman" w:hAnsi="Segoe UI" w:cs="Segoe UI"/>
                <w:color w:val="000000"/>
                <w:lang w:eastAsia="en-GB"/>
              </w:rPr>
            </w:pPr>
            <w:r w:rsidRPr="0000268B">
              <w:rPr>
                <w:rFonts w:ascii="Segoe UI" w:eastAsia="Times New Roman" w:hAnsi="Segoe UI" w:cs="Segoe UI"/>
                <w:color w:val="000000"/>
                <w:lang w:eastAsia="en-GB"/>
              </w:rPr>
              <w:t>2017/18</w:t>
            </w:r>
          </w:p>
        </w:tc>
        <w:tc>
          <w:tcPr>
            <w:tcW w:w="1267" w:type="pct"/>
            <w:noWrap/>
            <w:vAlign w:val="bottom"/>
            <w:hideMark/>
          </w:tcPr>
          <w:p w14:paraId="3B0F75A2"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203</w:t>
            </w:r>
          </w:p>
        </w:tc>
        <w:tc>
          <w:tcPr>
            <w:tcW w:w="1812" w:type="pct"/>
            <w:noWrap/>
            <w:vAlign w:val="bottom"/>
            <w:hideMark/>
          </w:tcPr>
          <w:p w14:paraId="5B20A3B6"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133</w:t>
            </w:r>
          </w:p>
        </w:tc>
      </w:tr>
      <w:tr w:rsidR="00215195" w:rsidRPr="0000268B" w14:paraId="2B66B058" w14:textId="77777777" w:rsidTr="003E7799">
        <w:trPr>
          <w:trHeight w:val="285"/>
        </w:trPr>
        <w:tc>
          <w:tcPr>
            <w:tcW w:w="1921" w:type="pct"/>
            <w:noWrap/>
            <w:vAlign w:val="bottom"/>
            <w:hideMark/>
          </w:tcPr>
          <w:p w14:paraId="334F58E5" w14:textId="77777777" w:rsidR="00215195" w:rsidRPr="0000268B" w:rsidRDefault="00215195" w:rsidP="00215195">
            <w:pPr>
              <w:rPr>
                <w:rFonts w:ascii="Segoe UI" w:eastAsia="Times New Roman" w:hAnsi="Segoe UI" w:cs="Segoe UI"/>
                <w:color w:val="000000"/>
                <w:lang w:eastAsia="en-GB"/>
              </w:rPr>
            </w:pPr>
            <w:r w:rsidRPr="0000268B">
              <w:rPr>
                <w:rFonts w:ascii="Segoe UI" w:eastAsia="Times New Roman" w:hAnsi="Segoe UI" w:cs="Segoe UI"/>
                <w:color w:val="000000"/>
                <w:lang w:eastAsia="en-GB"/>
              </w:rPr>
              <w:t>2018/19</w:t>
            </w:r>
          </w:p>
        </w:tc>
        <w:tc>
          <w:tcPr>
            <w:tcW w:w="1267" w:type="pct"/>
            <w:noWrap/>
            <w:vAlign w:val="bottom"/>
            <w:hideMark/>
          </w:tcPr>
          <w:p w14:paraId="06122189"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89</w:t>
            </w:r>
          </w:p>
        </w:tc>
        <w:tc>
          <w:tcPr>
            <w:tcW w:w="1812" w:type="pct"/>
            <w:noWrap/>
            <w:vAlign w:val="bottom"/>
            <w:hideMark/>
          </w:tcPr>
          <w:p w14:paraId="009D3E2B"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133</w:t>
            </w:r>
          </w:p>
        </w:tc>
      </w:tr>
      <w:tr w:rsidR="00215195" w:rsidRPr="0000268B" w14:paraId="14D06F29" w14:textId="77777777" w:rsidTr="003E7799">
        <w:trPr>
          <w:trHeight w:val="285"/>
        </w:trPr>
        <w:tc>
          <w:tcPr>
            <w:tcW w:w="1921" w:type="pct"/>
            <w:noWrap/>
            <w:vAlign w:val="bottom"/>
            <w:hideMark/>
          </w:tcPr>
          <w:p w14:paraId="1D87E6B4" w14:textId="77777777" w:rsidR="00215195" w:rsidRPr="0000268B" w:rsidRDefault="00215195" w:rsidP="00215195">
            <w:pPr>
              <w:rPr>
                <w:rFonts w:ascii="Segoe UI" w:eastAsia="Times New Roman" w:hAnsi="Segoe UI" w:cs="Segoe UI"/>
                <w:color w:val="000000"/>
                <w:lang w:eastAsia="en-GB"/>
              </w:rPr>
            </w:pPr>
            <w:r w:rsidRPr="0000268B">
              <w:rPr>
                <w:rFonts w:ascii="Segoe UI" w:eastAsia="Times New Roman" w:hAnsi="Segoe UI" w:cs="Segoe UI"/>
                <w:color w:val="000000"/>
                <w:lang w:eastAsia="en-GB"/>
              </w:rPr>
              <w:t>2019/20</w:t>
            </w:r>
          </w:p>
        </w:tc>
        <w:tc>
          <w:tcPr>
            <w:tcW w:w="1267" w:type="pct"/>
            <w:noWrap/>
            <w:vAlign w:val="bottom"/>
            <w:hideMark/>
          </w:tcPr>
          <w:p w14:paraId="01AA585B"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30</w:t>
            </w:r>
          </w:p>
        </w:tc>
        <w:tc>
          <w:tcPr>
            <w:tcW w:w="1812" w:type="pct"/>
            <w:noWrap/>
            <w:vAlign w:val="bottom"/>
            <w:hideMark/>
          </w:tcPr>
          <w:p w14:paraId="7F0C456D"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133</w:t>
            </w:r>
          </w:p>
        </w:tc>
      </w:tr>
      <w:tr w:rsidR="00215195" w:rsidRPr="0000268B" w14:paraId="0D449BD5" w14:textId="77777777" w:rsidTr="003E7799">
        <w:trPr>
          <w:trHeight w:val="285"/>
        </w:trPr>
        <w:tc>
          <w:tcPr>
            <w:tcW w:w="1921" w:type="pct"/>
            <w:noWrap/>
            <w:vAlign w:val="bottom"/>
            <w:hideMark/>
          </w:tcPr>
          <w:p w14:paraId="1B45253B" w14:textId="77777777" w:rsidR="00215195" w:rsidRPr="0000268B" w:rsidRDefault="00215195" w:rsidP="00215195">
            <w:pPr>
              <w:rPr>
                <w:rFonts w:ascii="Segoe UI" w:eastAsia="Times New Roman" w:hAnsi="Segoe UI" w:cs="Segoe UI"/>
                <w:color w:val="000000"/>
                <w:lang w:eastAsia="en-GB"/>
              </w:rPr>
            </w:pPr>
            <w:r w:rsidRPr="0000268B">
              <w:rPr>
                <w:rFonts w:ascii="Segoe UI" w:eastAsia="Times New Roman" w:hAnsi="Segoe UI" w:cs="Segoe UI"/>
                <w:color w:val="000000"/>
                <w:lang w:eastAsia="en-GB"/>
              </w:rPr>
              <w:t>2020/21</w:t>
            </w:r>
          </w:p>
        </w:tc>
        <w:tc>
          <w:tcPr>
            <w:tcW w:w="1267" w:type="pct"/>
            <w:noWrap/>
            <w:vAlign w:val="bottom"/>
            <w:hideMark/>
          </w:tcPr>
          <w:p w14:paraId="46B1F7CA"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67</w:t>
            </w:r>
          </w:p>
        </w:tc>
        <w:tc>
          <w:tcPr>
            <w:tcW w:w="1812" w:type="pct"/>
            <w:noWrap/>
            <w:vAlign w:val="bottom"/>
            <w:hideMark/>
          </w:tcPr>
          <w:p w14:paraId="347BD26E" w14:textId="77777777" w:rsidR="00215195" w:rsidRPr="0000268B" w:rsidRDefault="00215195"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133</w:t>
            </w:r>
          </w:p>
        </w:tc>
      </w:tr>
      <w:tr w:rsidR="006B5CD5" w:rsidRPr="0000268B" w14:paraId="70D85055" w14:textId="77777777" w:rsidTr="003E7799">
        <w:trPr>
          <w:trHeight w:val="285"/>
        </w:trPr>
        <w:tc>
          <w:tcPr>
            <w:tcW w:w="1921" w:type="pct"/>
            <w:noWrap/>
            <w:vAlign w:val="bottom"/>
          </w:tcPr>
          <w:p w14:paraId="69AFCB85" w14:textId="40F623CE" w:rsidR="006B5CD5" w:rsidRPr="0000268B" w:rsidRDefault="006B5CD5" w:rsidP="00215195">
            <w:pPr>
              <w:rPr>
                <w:rFonts w:ascii="Segoe UI" w:eastAsia="Times New Roman" w:hAnsi="Segoe UI" w:cs="Segoe UI"/>
                <w:color w:val="000000"/>
                <w:lang w:eastAsia="en-GB"/>
              </w:rPr>
            </w:pPr>
            <w:r w:rsidRPr="0000268B">
              <w:rPr>
                <w:rFonts w:ascii="Segoe UI" w:eastAsia="Times New Roman" w:hAnsi="Segoe UI" w:cs="Segoe UI"/>
                <w:color w:val="000000"/>
                <w:lang w:eastAsia="en-GB"/>
              </w:rPr>
              <w:t>2021/22</w:t>
            </w:r>
          </w:p>
        </w:tc>
        <w:tc>
          <w:tcPr>
            <w:tcW w:w="1267" w:type="pct"/>
            <w:noWrap/>
            <w:vAlign w:val="bottom"/>
          </w:tcPr>
          <w:p w14:paraId="181F92C6" w14:textId="56C51672" w:rsidR="006B5CD5" w:rsidRPr="0000268B" w:rsidRDefault="008A5283"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59</w:t>
            </w:r>
          </w:p>
        </w:tc>
        <w:tc>
          <w:tcPr>
            <w:tcW w:w="1812" w:type="pct"/>
            <w:noWrap/>
            <w:vAlign w:val="bottom"/>
          </w:tcPr>
          <w:p w14:paraId="0E4E6729" w14:textId="27AEAB58" w:rsidR="006B5CD5" w:rsidRPr="0000268B" w:rsidRDefault="008A5283"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133</w:t>
            </w:r>
          </w:p>
        </w:tc>
      </w:tr>
      <w:tr w:rsidR="00243707" w:rsidRPr="0000268B" w14:paraId="28D4B3BD" w14:textId="77777777" w:rsidTr="003E7799">
        <w:trPr>
          <w:trHeight w:val="285"/>
        </w:trPr>
        <w:tc>
          <w:tcPr>
            <w:tcW w:w="1921" w:type="pct"/>
            <w:noWrap/>
            <w:vAlign w:val="bottom"/>
          </w:tcPr>
          <w:p w14:paraId="7D1DBED0" w14:textId="3A7F101A" w:rsidR="00243707" w:rsidRPr="0000268B" w:rsidRDefault="00243707" w:rsidP="00215195">
            <w:pPr>
              <w:rPr>
                <w:rFonts w:ascii="Segoe UI" w:eastAsia="Times New Roman" w:hAnsi="Segoe UI" w:cs="Segoe UI"/>
                <w:color w:val="000000"/>
                <w:lang w:eastAsia="en-GB"/>
              </w:rPr>
            </w:pPr>
            <w:r w:rsidRPr="0000268B">
              <w:rPr>
                <w:rFonts w:ascii="Segoe UI" w:eastAsia="Times New Roman" w:hAnsi="Segoe UI" w:cs="Segoe UI"/>
                <w:color w:val="000000"/>
                <w:lang w:eastAsia="en-GB"/>
              </w:rPr>
              <w:t>2022/23</w:t>
            </w:r>
          </w:p>
        </w:tc>
        <w:tc>
          <w:tcPr>
            <w:tcW w:w="1267" w:type="pct"/>
            <w:noWrap/>
            <w:vAlign w:val="bottom"/>
          </w:tcPr>
          <w:p w14:paraId="792E2985" w14:textId="49E4CF24" w:rsidR="00243707" w:rsidRPr="0000268B" w:rsidRDefault="00243707"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69</w:t>
            </w:r>
          </w:p>
        </w:tc>
        <w:tc>
          <w:tcPr>
            <w:tcW w:w="1812" w:type="pct"/>
            <w:noWrap/>
            <w:vAlign w:val="bottom"/>
          </w:tcPr>
          <w:p w14:paraId="7AFBCC2C" w14:textId="213A24F3" w:rsidR="00243707" w:rsidRPr="0000268B" w:rsidRDefault="00243707" w:rsidP="00215195">
            <w:pPr>
              <w:jc w:val="right"/>
              <w:rPr>
                <w:rFonts w:ascii="Segoe UI" w:eastAsia="Times New Roman" w:hAnsi="Segoe UI" w:cs="Segoe UI"/>
                <w:color w:val="000000"/>
                <w:lang w:eastAsia="en-GB"/>
              </w:rPr>
            </w:pPr>
            <w:r w:rsidRPr="0000268B">
              <w:rPr>
                <w:rFonts w:ascii="Segoe UI" w:eastAsia="Times New Roman" w:hAnsi="Segoe UI" w:cs="Segoe UI"/>
                <w:color w:val="000000"/>
                <w:lang w:eastAsia="en-GB"/>
              </w:rPr>
              <w:t>133</w:t>
            </w:r>
          </w:p>
        </w:tc>
      </w:tr>
      <w:tr w:rsidR="007657E6" w:rsidRPr="0000268B" w14:paraId="607328F9" w14:textId="77777777" w:rsidTr="003E7799">
        <w:trPr>
          <w:trHeight w:val="285"/>
        </w:trPr>
        <w:tc>
          <w:tcPr>
            <w:tcW w:w="1921" w:type="pct"/>
            <w:noWrap/>
            <w:vAlign w:val="bottom"/>
          </w:tcPr>
          <w:p w14:paraId="67D5F9B2" w14:textId="6C318753" w:rsidR="007657E6" w:rsidRPr="0000268B" w:rsidRDefault="007657E6" w:rsidP="00215195">
            <w:pPr>
              <w:rPr>
                <w:rFonts w:ascii="Segoe UI" w:eastAsia="Times New Roman" w:hAnsi="Segoe UI" w:cs="Segoe UI"/>
                <w:color w:val="000000"/>
                <w:lang w:eastAsia="en-GB"/>
              </w:rPr>
            </w:pPr>
            <w:r>
              <w:rPr>
                <w:rFonts w:ascii="Segoe UI" w:eastAsia="Times New Roman" w:hAnsi="Segoe UI" w:cs="Segoe UI"/>
                <w:color w:val="000000"/>
                <w:lang w:eastAsia="en-GB"/>
              </w:rPr>
              <w:t>2023/24</w:t>
            </w:r>
          </w:p>
        </w:tc>
        <w:tc>
          <w:tcPr>
            <w:tcW w:w="1267" w:type="pct"/>
            <w:noWrap/>
            <w:vAlign w:val="bottom"/>
          </w:tcPr>
          <w:p w14:paraId="16D90360" w14:textId="72C04F42" w:rsidR="007657E6" w:rsidRPr="0000268B" w:rsidRDefault="007657E6" w:rsidP="00215195">
            <w:pPr>
              <w:jc w:val="right"/>
              <w:rPr>
                <w:rFonts w:ascii="Segoe UI" w:eastAsia="Times New Roman" w:hAnsi="Segoe UI" w:cs="Segoe UI"/>
                <w:color w:val="000000"/>
                <w:lang w:eastAsia="en-GB"/>
              </w:rPr>
            </w:pPr>
            <w:r>
              <w:rPr>
                <w:rFonts w:ascii="Segoe UI" w:eastAsia="Times New Roman" w:hAnsi="Segoe UI" w:cs="Segoe UI"/>
                <w:color w:val="000000"/>
                <w:lang w:eastAsia="en-GB"/>
              </w:rPr>
              <w:t>15</w:t>
            </w:r>
          </w:p>
        </w:tc>
        <w:tc>
          <w:tcPr>
            <w:tcW w:w="1812" w:type="pct"/>
            <w:noWrap/>
            <w:vAlign w:val="bottom"/>
          </w:tcPr>
          <w:p w14:paraId="1E633EF6" w14:textId="586304F4" w:rsidR="007657E6" w:rsidRPr="0000268B" w:rsidRDefault="007657E6" w:rsidP="00215195">
            <w:pPr>
              <w:jc w:val="right"/>
              <w:rPr>
                <w:rFonts w:ascii="Segoe UI" w:eastAsia="Times New Roman" w:hAnsi="Segoe UI" w:cs="Segoe UI"/>
                <w:color w:val="000000"/>
                <w:lang w:eastAsia="en-GB"/>
              </w:rPr>
            </w:pPr>
            <w:r>
              <w:rPr>
                <w:rFonts w:ascii="Segoe UI" w:eastAsia="Times New Roman" w:hAnsi="Segoe UI" w:cs="Segoe UI"/>
                <w:color w:val="000000"/>
                <w:lang w:eastAsia="en-GB"/>
              </w:rPr>
              <w:t>133</w:t>
            </w:r>
          </w:p>
        </w:tc>
      </w:tr>
      <w:tr w:rsidR="003E7799" w:rsidRPr="0000268B" w14:paraId="65E5BD00" w14:textId="77777777" w:rsidTr="003E7799">
        <w:trPr>
          <w:trHeight w:val="285"/>
        </w:trPr>
        <w:tc>
          <w:tcPr>
            <w:tcW w:w="1921" w:type="pct"/>
            <w:noWrap/>
            <w:vAlign w:val="bottom"/>
          </w:tcPr>
          <w:p w14:paraId="6CBE2566" w14:textId="1A3795CE" w:rsidR="003E7799" w:rsidRDefault="00EB0484" w:rsidP="00215195">
            <w:pPr>
              <w:rPr>
                <w:rFonts w:ascii="Segoe UI" w:eastAsia="Times New Roman" w:hAnsi="Segoe UI" w:cs="Segoe UI"/>
                <w:color w:val="000000"/>
                <w:lang w:eastAsia="en-GB"/>
              </w:rPr>
            </w:pPr>
            <w:r>
              <w:rPr>
                <w:rFonts w:ascii="Segoe UI" w:eastAsia="Times New Roman" w:hAnsi="Segoe UI" w:cs="Segoe UI"/>
                <w:color w:val="000000"/>
                <w:lang w:eastAsia="en-GB"/>
              </w:rPr>
              <w:t>2024/25</w:t>
            </w:r>
          </w:p>
        </w:tc>
        <w:tc>
          <w:tcPr>
            <w:tcW w:w="1267" w:type="pct"/>
            <w:noWrap/>
            <w:vAlign w:val="bottom"/>
          </w:tcPr>
          <w:p w14:paraId="55ADB9F5" w14:textId="0E49E118" w:rsidR="003E7799" w:rsidRDefault="00644FBA" w:rsidP="00215195">
            <w:pPr>
              <w:jc w:val="right"/>
              <w:rPr>
                <w:rFonts w:ascii="Segoe UI" w:eastAsia="Times New Roman" w:hAnsi="Segoe UI" w:cs="Segoe UI"/>
                <w:color w:val="000000"/>
                <w:lang w:eastAsia="en-GB"/>
              </w:rPr>
            </w:pPr>
            <w:r>
              <w:rPr>
                <w:rFonts w:ascii="Segoe UI" w:eastAsia="Times New Roman" w:hAnsi="Segoe UI" w:cs="Segoe UI"/>
                <w:color w:val="000000"/>
                <w:lang w:eastAsia="en-GB"/>
              </w:rPr>
              <w:t>28</w:t>
            </w:r>
          </w:p>
        </w:tc>
        <w:tc>
          <w:tcPr>
            <w:tcW w:w="1812" w:type="pct"/>
            <w:noWrap/>
            <w:vAlign w:val="bottom"/>
          </w:tcPr>
          <w:p w14:paraId="04C3C83F" w14:textId="7C9EB863" w:rsidR="003E7799" w:rsidRDefault="00644FBA" w:rsidP="00215195">
            <w:pPr>
              <w:jc w:val="right"/>
              <w:rPr>
                <w:rFonts w:ascii="Segoe UI" w:eastAsia="Times New Roman" w:hAnsi="Segoe UI" w:cs="Segoe UI"/>
                <w:color w:val="000000"/>
                <w:lang w:eastAsia="en-GB"/>
              </w:rPr>
            </w:pPr>
            <w:r>
              <w:rPr>
                <w:rFonts w:ascii="Segoe UI" w:eastAsia="Times New Roman" w:hAnsi="Segoe UI" w:cs="Segoe UI"/>
                <w:color w:val="000000"/>
                <w:lang w:eastAsia="en-GB"/>
              </w:rPr>
              <w:t>133</w:t>
            </w:r>
          </w:p>
        </w:tc>
      </w:tr>
      <w:tr w:rsidR="0089679A" w:rsidRPr="0000268B" w14:paraId="0EF3CFCF" w14:textId="77777777" w:rsidTr="003E7799">
        <w:trPr>
          <w:trHeight w:val="285"/>
        </w:trPr>
        <w:tc>
          <w:tcPr>
            <w:tcW w:w="1921" w:type="pct"/>
            <w:noWrap/>
            <w:vAlign w:val="bottom"/>
          </w:tcPr>
          <w:p w14:paraId="0F7499F1" w14:textId="1D41840C" w:rsidR="0089679A" w:rsidRDefault="0089679A" w:rsidP="00215195">
            <w:pPr>
              <w:rPr>
                <w:rFonts w:ascii="Segoe UI" w:eastAsia="Times New Roman" w:hAnsi="Segoe UI" w:cs="Segoe UI"/>
                <w:color w:val="000000"/>
                <w:lang w:eastAsia="en-GB"/>
              </w:rPr>
            </w:pPr>
            <w:r>
              <w:rPr>
                <w:rFonts w:ascii="Segoe UI" w:eastAsia="Times New Roman" w:hAnsi="Segoe UI" w:cs="Segoe UI"/>
                <w:color w:val="000000"/>
                <w:lang w:eastAsia="en-GB"/>
              </w:rPr>
              <w:t>2025/26</w:t>
            </w:r>
          </w:p>
        </w:tc>
        <w:tc>
          <w:tcPr>
            <w:tcW w:w="1267" w:type="pct"/>
            <w:noWrap/>
            <w:vAlign w:val="bottom"/>
          </w:tcPr>
          <w:p w14:paraId="07427D09" w14:textId="6BD8EBC3" w:rsidR="0089679A" w:rsidRDefault="0089679A" w:rsidP="00215195">
            <w:pPr>
              <w:jc w:val="right"/>
              <w:rPr>
                <w:rFonts w:ascii="Segoe UI" w:eastAsia="Times New Roman" w:hAnsi="Segoe UI" w:cs="Segoe UI"/>
                <w:color w:val="000000"/>
                <w:lang w:eastAsia="en-GB"/>
              </w:rPr>
            </w:pPr>
            <w:r>
              <w:rPr>
                <w:rFonts w:ascii="Segoe UI" w:eastAsia="Times New Roman" w:hAnsi="Segoe UI" w:cs="Segoe UI"/>
                <w:color w:val="000000"/>
                <w:lang w:eastAsia="en-GB"/>
              </w:rPr>
              <w:t>69</w:t>
            </w:r>
          </w:p>
        </w:tc>
        <w:tc>
          <w:tcPr>
            <w:tcW w:w="1812" w:type="pct"/>
            <w:noWrap/>
            <w:vAlign w:val="bottom"/>
          </w:tcPr>
          <w:p w14:paraId="1CC36484" w14:textId="7E21A6B2" w:rsidR="0089679A" w:rsidRDefault="0089679A" w:rsidP="00215195">
            <w:pPr>
              <w:jc w:val="right"/>
              <w:rPr>
                <w:rFonts w:ascii="Segoe UI" w:eastAsia="Times New Roman" w:hAnsi="Segoe UI" w:cs="Segoe UI"/>
                <w:color w:val="000000"/>
                <w:lang w:eastAsia="en-GB"/>
              </w:rPr>
            </w:pPr>
            <w:r>
              <w:rPr>
                <w:rFonts w:ascii="Segoe UI" w:eastAsia="Times New Roman" w:hAnsi="Segoe UI" w:cs="Segoe UI"/>
                <w:color w:val="000000"/>
                <w:lang w:eastAsia="en-GB"/>
              </w:rPr>
              <w:t>133</w:t>
            </w:r>
          </w:p>
        </w:tc>
      </w:tr>
      <w:tr w:rsidR="00215195" w:rsidRPr="0000268B" w14:paraId="4A79A981" w14:textId="77777777" w:rsidTr="003E7799">
        <w:trPr>
          <w:trHeight w:val="285"/>
        </w:trPr>
        <w:tc>
          <w:tcPr>
            <w:tcW w:w="1921" w:type="pct"/>
            <w:noWrap/>
            <w:vAlign w:val="bottom"/>
            <w:hideMark/>
          </w:tcPr>
          <w:p w14:paraId="1C1AF400" w14:textId="653E3963" w:rsidR="00215195" w:rsidRPr="00894451" w:rsidRDefault="00894451" w:rsidP="00215195">
            <w:pPr>
              <w:jc w:val="right"/>
              <w:rPr>
                <w:rFonts w:ascii="Segoe UI" w:eastAsia="Times New Roman" w:hAnsi="Segoe UI" w:cs="Segoe UI"/>
                <w:b/>
                <w:bCs/>
                <w:color w:val="000000"/>
                <w:lang w:eastAsia="en-GB"/>
              </w:rPr>
            </w:pPr>
            <w:r w:rsidRPr="00894451">
              <w:rPr>
                <w:rFonts w:ascii="Segoe UI" w:eastAsia="Times New Roman" w:hAnsi="Segoe UI" w:cs="Segoe UI"/>
                <w:b/>
                <w:bCs/>
                <w:color w:val="000000"/>
                <w:lang w:eastAsia="en-GB"/>
              </w:rPr>
              <w:t>Total</w:t>
            </w:r>
          </w:p>
        </w:tc>
        <w:tc>
          <w:tcPr>
            <w:tcW w:w="1267" w:type="pct"/>
            <w:noWrap/>
            <w:vAlign w:val="bottom"/>
            <w:hideMark/>
          </w:tcPr>
          <w:p w14:paraId="510F71A0" w14:textId="19757A2E" w:rsidR="00215195" w:rsidRPr="00894451" w:rsidRDefault="008A5283" w:rsidP="00215195">
            <w:pPr>
              <w:jc w:val="right"/>
              <w:rPr>
                <w:rFonts w:ascii="Segoe UI" w:eastAsia="Times New Roman" w:hAnsi="Segoe UI" w:cs="Segoe UI"/>
                <w:b/>
                <w:bCs/>
                <w:color w:val="000000"/>
                <w:lang w:eastAsia="en-GB"/>
              </w:rPr>
            </w:pPr>
            <w:r w:rsidRPr="00894451">
              <w:rPr>
                <w:rFonts w:ascii="Segoe UI" w:eastAsia="Times New Roman" w:hAnsi="Segoe UI" w:cs="Segoe UI"/>
                <w:b/>
                <w:bCs/>
                <w:color w:val="000000"/>
                <w:lang w:eastAsia="en-GB"/>
              </w:rPr>
              <w:t>1</w:t>
            </w:r>
            <w:r w:rsidR="00447328" w:rsidRPr="00894451">
              <w:rPr>
                <w:rFonts w:ascii="Segoe UI" w:eastAsia="Times New Roman" w:hAnsi="Segoe UI" w:cs="Segoe UI"/>
                <w:b/>
                <w:bCs/>
                <w:color w:val="000000"/>
                <w:lang w:eastAsia="en-GB"/>
              </w:rPr>
              <w:t>,</w:t>
            </w:r>
            <w:r w:rsidR="0089679A">
              <w:rPr>
                <w:rFonts w:ascii="Segoe UI" w:eastAsia="Times New Roman" w:hAnsi="Segoe UI" w:cs="Segoe UI"/>
                <w:b/>
                <w:bCs/>
                <w:color w:val="000000"/>
                <w:lang w:eastAsia="en-GB"/>
              </w:rPr>
              <w:t>207</w:t>
            </w:r>
          </w:p>
        </w:tc>
        <w:tc>
          <w:tcPr>
            <w:tcW w:w="1812" w:type="pct"/>
            <w:noWrap/>
            <w:vAlign w:val="bottom"/>
            <w:hideMark/>
          </w:tcPr>
          <w:p w14:paraId="5886E7DB" w14:textId="77D43A22" w:rsidR="00215195" w:rsidRPr="00894451" w:rsidRDefault="008A5283" w:rsidP="00215195">
            <w:pPr>
              <w:jc w:val="right"/>
              <w:rPr>
                <w:rFonts w:ascii="Segoe UI" w:eastAsia="Times New Roman" w:hAnsi="Segoe UI" w:cs="Segoe UI"/>
                <w:b/>
                <w:bCs/>
                <w:color w:val="000000"/>
                <w:lang w:eastAsia="en-GB"/>
              </w:rPr>
            </w:pPr>
            <w:r w:rsidRPr="00894451">
              <w:rPr>
                <w:rFonts w:ascii="Segoe UI" w:eastAsia="Times New Roman" w:hAnsi="Segoe UI" w:cs="Segoe UI"/>
                <w:b/>
                <w:bCs/>
                <w:color w:val="000000"/>
                <w:lang w:eastAsia="en-GB"/>
              </w:rPr>
              <w:t>1995</w:t>
            </w:r>
            <w:r w:rsidR="00215195" w:rsidRPr="00894451">
              <w:rPr>
                <w:rFonts w:ascii="Segoe UI" w:eastAsia="Times New Roman" w:hAnsi="Segoe UI" w:cs="Segoe UI"/>
                <w:b/>
                <w:bCs/>
                <w:color w:val="000000"/>
                <w:lang w:eastAsia="en-GB"/>
              </w:rPr>
              <w:t>*</w:t>
            </w:r>
          </w:p>
        </w:tc>
      </w:tr>
    </w:tbl>
    <w:p w14:paraId="48A0FA4E" w14:textId="77777777" w:rsidR="005E6D82" w:rsidRPr="0000268B" w:rsidRDefault="005E6D82" w:rsidP="00652136">
      <w:pPr>
        <w:rPr>
          <w:rFonts w:ascii="Segoe UI" w:hAnsi="Segoe UI" w:cs="Segoe UI"/>
          <w:b/>
        </w:rPr>
      </w:pPr>
    </w:p>
    <w:p w14:paraId="680D1BF3" w14:textId="25180F0A" w:rsidR="00652136" w:rsidRDefault="005E6D82" w:rsidP="00652136">
      <w:pPr>
        <w:rPr>
          <w:rFonts w:ascii="Segoe UI" w:hAnsi="Segoe UI" w:cs="Segoe UI"/>
          <w:b/>
        </w:rPr>
      </w:pPr>
      <w:r w:rsidRPr="0000268B">
        <w:rPr>
          <w:rFonts w:ascii="Segoe UI" w:hAnsi="Segoe UI" w:cs="Segoe UI"/>
          <w:b/>
        </w:rPr>
        <w:t>*Note</w:t>
      </w:r>
      <w:r w:rsidR="007E728C" w:rsidRPr="0000268B">
        <w:rPr>
          <w:rFonts w:ascii="Segoe UI" w:hAnsi="Segoe UI" w:cs="Segoe UI"/>
          <w:b/>
        </w:rPr>
        <w:t xml:space="preserve">: Rounding </w:t>
      </w:r>
      <w:r w:rsidRPr="0000268B">
        <w:rPr>
          <w:rFonts w:ascii="Segoe UI" w:hAnsi="Segoe UI" w:cs="Segoe UI"/>
          <w:b/>
        </w:rPr>
        <w:t>of Average Annual Requirement</w:t>
      </w:r>
      <w:r w:rsidR="002B032D" w:rsidRPr="0000268B">
        <w:rPr>
          <w:rFonts w:ascii="Segoe UI" w:hAnsi="Segoe UI" w:cs="Segoe UI"/>
          <w:b/>
        </w:rPr>
        <w:t xml:space="preserve"> </w:t>
      </w:r>
      <w:r w:rsidR="00B3110B" w:rsidRPr="0000268B">
        <w:rPr>
          <w:rFonts w:ascii="Segoe UI" w:hAnsi="Segoe UI" w:cs="Segoe UI"/>
          <w:b/>
        </w:rPr>
        <w:t xml:space="preserve">will </w:t>
      </w:r>
      <w:r w:rsidR="002B032D" w:rsidRPr="0000268B">
        <w:rPr>
          <w:rFonts w:ascii="Segoe UI" w:hAnsi="Segoe UI" w:cs="Segoe UI"/>
          <w:b/>
        </w:rPr>
        <w:t xml:space="preserve">lead to a difference of </w:t>
      </w:r>
      <w:r w:rsidR="007E728C" w:rsidRPr="0000268B">
        <w:rPr>
          <w:rFonts w:ascii="Segoe UI" w:hAnsi="Segoe UI" w:cs="Segoe UI"/>
          <w:b/>
        </w:rPr>
        <w:t xml:space="preserve">5 units </w:t>
      </w:r>
      <w:r w:rsidR="002B032D" w:rsidRPr="0000268B">
        <w:rPr>
          <w:rFonts w:ascii="Segoe UI" w:hAnsi="Segoe UI" w:cs="Segoe UI"/>
          <w:b/>
        </w:rPr>
        <w:t>(</w:t>
      </w:r>
      <w:r w:rsidR="007E728C" w:rsidRPr="0000268B">
        <w:rPr>
          <w:rFonts w:ascii="Segoe UI" w:hAnsi="Segoe UI" w:cs="Segoe UI"/>
          <w:b/>
        </w:rPr>
        <w:t>greater</w:t>
      </w:r>
      <w:r w:rsidR="002B032D" w:rsidRPr="0000268B">
        <w:rPr>
          <w:rFonts w:ascii="Segoe UI" w:hAnsi="Segoe UI" w:cs="Segoe UI"/>
          <w:b/>
        </w:rPr>
        <w:t>)</w:t>
      </w:r>
      <w:r w:rsidR="007E728C" w:rsidRPr="0000268B">
        <w:rPr>
          <w:rFonts w:ascii="Segoe UI" w:hAnsi="Segoe UI" w:cs="Segoe UI"/>
          <w:b/>
        </w:rPr>
        <w:t xml:space="preserve"> than the total LDP Housing Requirement of 1990</w:t>
      </w:r>
      <w:r w:rsidR="00DA290E" w:rsidRPr="0000268B">
        <w:rPr>
          <w:rFonts w:ascii="Segoe UI" w:hAnsi="Segoe UI" w:cs="Segoe UI"/>
          <w:b/>
        </w:rPr>
        <w:t xml:space="preserve">. </w:t>
      </w:r>
    </w:p>
    <w:p w14:paraId="27424541" w14:textId="77777777" w:rsidR="00BD2EDA" w:rsidRDefault="00BD2EDA" w:rsidP="00652136">
      <w:pPr>
        <w:rPr>
          <w:rFonts w:ascii="Segoe UI" w:hAnsi="Segoe UI" w:cs="Segoe UI"/>
          <w:b/>
        </w:rPr>
      </w:pPr>
    </w:p>
    <w:p w14:paraId="025DF960" w14:textId="77777777" w:rsidR="00BD2EDA" w:rsidRPr="0000268B" w:rsidRDefault="00BD2EDA" w:rsidP="00652136">
      <w:pPr>
        <w:rPr>
          <w:rFonts w:ascii="Segoe UI" w:hAnsi="Segoe UI" w:cs="Segoe UI"/>
          <w:b/>
        </w:rPr>
      </w:pPr>
    </w:p>
    <w:p w14:paraId="054A335F" w14:textId="0AA17904" w:rsidR="006143D7" w:rsidRPr="0000268B" w:rsidRDefault="006143D7" w:rsidP="00652136">
      <w:pPr>
        <w:rPr>
          <w:rFonts w:ascii="Segoe UI" w:hAnsi="Segoe UI" w:cs="Segoe UI"/>
          <w:b/>
        </w:rPr>
      </w:pPr>
    </w:p>
    <w:p w14:paraId="54136422" w14:textId="4595B831" w:rsidR="006B5CD5" w:rsidRPr="0000268B" w:rsidRDefault="006B5CD5" w:rsidP="006143D7">
      <w:pPr>
        <w:jc w:val="both"/>
        <w:rPr>
          <w:rFonts w:ascii="Segoe UI" w:hAnsi="Segoe UI" w:cs="Segoe UI"/>
          <w:b/>
        </w:rPr>
        <w:sectPr w:rsidR="006B5CD5" w:rsidRPr="0000268B" w:rsidSect="006B5CD5">
          <w:footerReference w:type="default" r:id="rId71"/>
          <w:pgSz w:w="11906" w:h="16838"/>
          <w:pgMar w:top="1440" w:right="1440" w:bottom="1440" w:left="1440" w:header="708" w:footer="708" w:gutter="0"/>
          <w:pgNumType w:start="1"/>
          <w:cols w:space="708"/>
          <w:docGrid w:linePitch="360"/>
        </w:sectPr>
      </w:pPr>
    </w:p>
    <w:p w14:paraId="11E9776E" w14:textId="5635FE08" w:rsidR="000654C2" w:rsidRPr="00767FCA" w:rsidRDefault="000654C2" w:rsidP="00F27828">
      <w:pPr>
        <w:pStyle w:val="Heading20"/>
      </w:pPr>
      <w:bookmarkStart w:id="75" w:name="_Toc173166946"/>
      <w:r>
        <w:lastRenderedPageBreak/>
        <w:t>Appendix 2</w:t>
      </w:r>
      <w:r w:rsidR="00F27828">
        <w:t xml:space="preserve"> – </w:t>
      </w:r>
      <w:r>
        <w:t>Additional Sustainability Assessment Indicators</w:t>
      </w:r>
      <w:bookmarkEnd w:id="75"/>
      <w:r>
        <w:t xml:space="preserve"> </w:t>
      </w:r>
    </w:p>
    <w:p w14:paraId="017EF8B6" w14:textId="7791715C" w:rsidR="007D2348" w:rsidRDefault="5354B66E" w:rsidP="735AC3DE">
      <w:pPr>
        <w:jc w:val="both"/>
        <w:rPr>
          <w:rFonts w:ascii="Segoe UI" w:hAnsi="Segoe UI" w:cs="Segoe UI"/>
        </w:rPr>
      </w:pPr>
      <w:r w:rsidRPr="00D907C5">
        <w:rPr>
          <w:rFonts w:ascii="Segoe UI" w:hAnsi="Segoe UI" w:cs="Segoe UI"/>
        </w:rPr>
        <w:t>Please note, at the meeting of the National Park Authority 21</w:t>
      </w:r>
      <w:r w:rsidRPr="00D907C5">
        <w:rPr>
          <w:rFonts w:ascii="Segoe UI" w:hAnsi="Segoe UI" w:cs="Segoe UI"/>
          <w:vertAlign w:val="superscript"/>
        </w:rPr>
        <w:t>st</w:t>
      </w:r>
      <w:r w:rsidRPr="00D907C5">
        <w:rPr>
          <w:rFonts w:ascii="Segoe UI" w:hAnsi="Segoe UI" w:cs="Segoe UI"/>
        </w:rPr>
        <w:t xml:space="preserve"> September 2018, Members drew attention to the issues with the data that is reported within this Appendix</w:t>
      </w:r>
      <w:r w:rsidR="00E60A5F">
        <w:rPr>
          <w:rFonts w:ascii="Segoe UI" w:hAnsi="Segoe UI" w:cs="Segoe UI"/>
        </w:rPr>
        <w:t>, t</w:t>
      </w:r>
      <w:r w:rsidRPr="00D907C5">
        <w:rPr>
          <w:rFonts w:ascii="Segoe UI" w:hAnsi="Segoe UI" w:cs="Segoe UI"/>
        </w:rPr>
        <w:t xml:space="preserve">he data </w:t>
      </w:r>
      <w:r w:rsidR="00E60A5F">
        <w:rPr>
          <w:rFonts w:ascii="Segoe UI" w:hAnsi="Segoe UI" w:cs="Segoe UI"/>
        </w:rPr>
        <w:t xml:space="preserve">for which </w:t>
      </w:r>
      <w:r w:rsidR="09C6404B" w:rsidRPr="00D907C5">
        <w:rPr>
          <w:rFonts w:ascii="Segoe UI" w:hAnsi="Segoe UI" w:cs="Segoe UI"/>
        </w:rPr>
        <w:t xml:space="preserve">was </w:t>
      </w:r>
      <w:r w:rsidRPr="00D907C5">
        <w:rPr>
          <w:rFonts w:ascii="Segoe UI" w:hAnsi="Segoe UI" w:cs="Segoe UI"/>
        </w:rPr>
        <w:t>gathered from the State of the Park Report (2014)</w:t>
      </w:r>
      <w:r w:rsidR="7703BD8C" w:rsidRPr="00D907C5">
        <w:rPr>
          <w:rFonts w:ascii="Segoe UI" w:hAnsi="Segoe UI" w:cs="Segoe UI"/>
        </w:rPr>
        <w:t xml:space="preserve">. </w:t>
      </w:r>
    </w:p>
    <w:p w14:paraId="1FA315CA" w14:textId="44D9BB7B" w:rsidR="0079075A" w:rsidRDefault="007D2348" w:rsidP="735AC3DE">
      <w:pPr>
        <w:jc w:val="both"/>
        <w:rPr>
          <w:rFonts w:ascii="Segoe UI" w:hAnsi="Segoe UI" w:cs="Segoe UI"/>
        </w:rPr>
      </w:pPr>
      <w:r>
        <w:rPr>
          <w:rFonts w:ascii="Segoe UI" w:hAnsi="Segoe UI" w:cs="Segoe UI"/>
        </w:rPr>
        <w:t xml:space="preserve">Having </w:t>
      </w:r>
      <w:r w:rsidR="00E60A5F">
        <w:rPr>
          <w:rFonts w:ascii="Segoe UI" w:hAnsi="Segoe UI" w:cs="Segoe UI"/>
        </w:rPr>
        <w:t>update</w:t>
      </w:r>
      <w:r w:rsidR="0079075A">
        <w:rPr>
          <w:rFonts w:ascii="Segoe UI" w:hAnsi="Segoe UI" w:cs="Segoe UI"/>
        </w:rPr>
        <w:t>d</w:t>
      </w:r>
      <w:r w:rsidR="00E60A5F">
        <w:rPr>
          <w:rFonts w:ascii="Segoe UI" w:hAnsi="Segoe UI" w:cs="Segoe UI"/>
        </w:rPr>
        <w:t xml:space="preserve"> this </w:t>
      </w:r>
      <w:r w:rsidR="0079075A">
        <w:rPr>
          <w:rFonts w:ascii="Segoe UI" w:hAnsi="Segoe UI" w:cs="Segoe UI"/>
        </w:rPr>
        <w:t xml:space="preserve">AMR </w:t>
      </w:r>
      <w:r w:rsidR="00E60A5F">
        <w:rPr>
          <w:rFonts w:ascii="Segoe UI" w:hAnsi="Segoe UI" w:cs="Segoe UI"/>
        </w:rPr>
        <w:t xml:space="preserve">to reference the </w:t>
      </w:r>
      <w:hyperlink r:id="rId72" w:history="1">
        <w:r w:rsidR="7F36A7EB" w:rsidRPr="00E60A5F">
          <w:rPr>
            <w:rStyle w:val="Hyperlink"/>
            <w:rFonts w:ascii="Segoe UI" w:hAnsi="Segoe UI" w:cs="Segoe UI"/>
          </w:rPr>
          <w:t xml:space="preserve">State of the Park Report </w:t>
        </w:r>
        <w:r w:rsidR="48776CE0" w:rsidRPr="00E60A5F">
          <w:rPr>
            <w:rStyle w:val="Hyperlink"/>
            <w:rFonts w:ascii="Segoe UI" w:hAnsi="Segoe UI" w:cs="Segoe UI"/>
          </w:rPr>
          <w:t>2020</w:t>
        </w:r>
      </w:hyperlink>
      <w:r w:rsidR="0079075A">
        <w:rPr>
          <w:rFonts w:ascii="Segoe UI" w:hAnsi="Segoe UI" w:cs="Segoe UI"/>
        </w:rPr>
        <w:t xml:space="preserve">, </w:t>
      </w:r>
      <w:r w:rsidRPr="007D2348">
        <w:rPr>
          <w:rFonts w:ascii="Segoe UI" w:hAnsi="Segoe UI" w:cs="Segoe UI"/>
        </w:rPr>
        <w:t xml:space="preserve">the Authority determined </w:t>
      </w:r>
      <w:r w:rsidR="000843D8" w:rsidRPr="007D2348">
        <w:rPr>
          <w:rFonts w:ascii="Segoe UI" w:hAnsi="Segoe UI" w:cs="Segoe UI"/>
        </w:rPr>
        <w:t>that the</w:t>
      </w:r>
      <w:r w:rsidR="7B616AEF" w:rsidRPr="007D2348">
        <w:rPr>
          <w:rFonts w:ascii="Segoe UI" w:hAnsi="Segoe UI" w:cs="Segoe UI"/>
        </w:rPr>
        <w:t xml:space="preserve"> National Park Doughnut</w:t>
      </w:r>
      <w:r w:rsidR="00885C99">
        <w:rPr>
          <w:rFonts w:ascii="Segoe UI" w:hAnsi="Segoe UI" w:cs="Segoe UI"/>
        </w:rPr>
        <w:t xml:space="preserve"> </w:t>
      </w:r>
      <w:r w:rsidR="668CB999" w:rsidRPr="007D2348">
        <w:rPr>
          <w:rFonts w:ascii="Segoe UI" w:hAnsi="Segoe UI" w:cs="Segoe UI"/>
        </w:rPr>
        <w:t>w</w:t>
      </w:r>
      <w:r w:rsidR="00471BF4">
        <w:rPr>
          <w:rFonts w:ascii="Segoe UI" w:hAnsi="Segoe UI" w:cs="Segoe UI"/>
        </w:rPr>
        <w:t>ould</w:t>
      </w:r>
      <w:r w:rsidR="668CB999" w:rsidRPr="007D2348">
        <w:rPr>
          <w:rFonts w:ascii="Segoe UI" w:hAnsi="Segoe UI" w:cs="Segoe UI"/>
        </w:rPr>
        <w:t xml:space="preserve"> fulfil this</w:t>
      </w:r>
      <w:r w:rsidR="668CB999" w:rsidRPr="00D907C5">
        <w:rPr>
          <w:rFonts w:ascii="Segoe UI" w:hAnsi="Segoe UI" w:cs="Segoe UI"/>
        </w:rPr>
        <w:t xml:space="preserve"> role</w:t>
      </w:r>
      <w:r w:rsidR="00161F21" w:rsidRPr="00D907C5">
        <w:rPr>
          <w:rFonts w:ascii="Segoe UI" w:hAnsi="Segoe UI" w:cs="Segoe UI"/>
        </w:rPr>
        <w:t xml:space="preserve"> in the future</w:t>
      </w:r>
      <w:r w:rsidR="00885C99">
        <w:rPr>
          <w:rFonts w:ascii="Segoe UI" w:hAnsi="Segoe UI" w:cs="Segoe UI"/>
        </w:rPr>
        <w:t>.</w:t>
      </w:r>
    </w:p>
    <w:p w14:paraId="49255EC7" w14:textId="2F25395E" w:rsidR="0006114E" w:rsidRDefault="0079075A" w:rsidP="735AC3DE">
      <w:pPr>
        <w:jc w:val="both"/>
        <w:rPr>
          <w:rFonts w:ascii="Segoe UI" w:hAnsi="Segoe UI" w:cs="Segoe UI"/>
          <w:b/>
          <w:bCs/>
          <w:i/>
          <w:iCs/>
        </w:rPr>
      </w:pPr>
      <w:r>
        <w:rPr>
          <w:rFonts w:ascii="Segoe UI" w:hAnsi="Segoe UI" w:cs="Segoe UI"/>
        </w:rPr>
        <w:t>As a means of fulfilling statutory strategic environmental monitoring, w</w:t>
      </w:r>
      <w:r w:rsidR="00881FAE">
        <w:rPr>
          <w:rFonts w:ascii="Segoe UI" w:hAnsi="Segoe UI" w:cs="Segoe UI"/>
        </w:rPr>
        <w:t>e therefore direct readers to the National Park Doughnut</w:t>
      </w:r>
      <w:r w:rsidR="00DC0A91">
        <w:rPr>
          <w:rFonts w:ascii="Segoe UI" w:hAnsi="Segoe UI" w:cs="Segoe UI"/>
        </w:rPr>
        <w:t xml:space="preserve">: </w:t>
      </w:r>
      <w:hyperlink r:id="rId73" w:history="1">
        <w:r w:rsidR="00D554AC" w:rsidRPr="00885C99">
          <w:rPr>
            <w:rStyle w:val="Hyperlink"/>
            <w:rFonts w:ascii="Segoe UI" w:hAnsi="Segoe UI" w:cs="Segoe UI"/>
            <w:b/>
            <w:bCs/>
            <w:i/>
            <w:iCs/>
          </w:rPr>
          <w:t>Evidence and Research | Bannau Brycheiniog National Park Authority</w:t>
        </w:r>
      </w:hyperlink>
    </w:p>
    <w:p w14:paraId="5D4211CF" w14:textId="77777777" w:rsidR="0038209E" w:rsidRPr="0000268B" w:rsidRDefault="0038209E" w:rsidP="00652136">
      <w:pPr>
        <w:ind w:left="360"/>
        <w:jc w:val="both"/>
        <w:rPr>
          <w:rFonts w:ascii="Segoe UI" w:hAnsi="Segoe UI" w:cs="Segoe UI"/>
          <w:b/>
        </w:rPr>
      </w:pPr>
    </w:p>
    <w:p w14:paraId="680D1CB9" w14:textId="1AC321B1" w:rsidR="00652136" w:rsidRPr="00D907C5" w:rsidRDefault="00652136" w:rsidP="00AE7276">
      <w:pPr>
        <w:pStyle w:val="Heading20"/>
      </w:pPr>
      <w:bookmarkStart w:id="76" w:name="_Toc173166947"/>
      <w:r w:rsidRPr="00D907C5">
        <w:t>Table 1</w:t>
      </w:r>
      <w:r w:rsidR="00AE7276" w:rsidRPr="00D907C5">
        <w:t xml:space="preserve"> – </w:t>
      </w:r>
      <w:r w:rsidRPr="00D907C5">
        <w:t xml:space="preserve">Knowledge of </w:t>
      </w:r>
      <w:r w:rsidR="002004DD" w:rsidRPr="00D907C5">
        <w:t xml:space="preserve">the </w:t>
      </w:r>
      <w:r w:rsidRPr="00D907C5">
        <w:t>Welsh Language within the National Park</w:t>
      </w:r>
      <w:bookmarkEnd w:id="76"/>
    </w:p>
    <w:p w14:paraId="070EA561" w14:textId="456BF15B" w:rsidR="00D907C5" w:rsidRPr="00D907C5" w:rsidRDefault="5416E084" w:rsidP="00B9004B">
      <w:pPr>
        <w:jc w:val="both"/>
        <w:rPr>
          <w:rFonts w:ascii="Segoe UI" w:hAnsi="Segoe UI" w:cs="Segoe UI"/>
          <w:sz w:val="24"/>
          <w:szCs w:val="24"/>
        </w:rPr>
      </w:pPr>
      <w:r w:rsidRPr="00D907C5">
        <w:rPr>
          <w:rFonts w:ascii="Segoe UI" w:hAnsi="Segoe UI" w:cs="Segoe UI"/>
          <w:sz w:val="24"/>
          <w:szCs w:val="24"/>
        </w:rPr>
        <w:t xml:space="preserve">This table shows </w:t>
      </w:r>
      <w:r w:rsidR="000C185F">
        <w:rPr>
          <w:rFonts w:ascii="Segoe UI" w:hAnsi="Segoe UI" w:cs="Segoe UI"/>
          <w:sz w:val="24"/>
          <w:szCs w:val="24"/>
        </w:rPr>
        <w:t>results from</w:t>
      </w:r>
      <w:r w:rsidRPr="00D907C5">
        <w:rPr>
          <w:rFonts w:ascii="Segoe UI" w:hAnsi="Segoe UI" w:cs="Segoe UI"/>
          <w:sz w:val="24"/>
          <w:szCs w:val="24"/>
        </w:rPr>
        <w:t xml:space="preserve"> the 20</w:t>
      </w:r>
      <w:r w:rsidR="5F3AB48D" w:rsidRPr="00D907C5">
        <w:rPr>
          <w:rFonts w:ascii="Segoe UI" w:hAnsi="Segoe UI" w:cs="Segoe UI"/>
          <w:sz w:val="24"/>
          <w:szCs w:val="24"/>
        </w:rPr>
        <w:t xml:space="preserve">01, </w:t>
      </w:r>
      <w:r w:rsidRPr="00D907C5">
        <w:rPr>
          <w:rFonts w:ascii="Segoe UI" w:hAnsi="Segoe UI" w:cs="Segoe UI"/>
          <w:sz w:val="24"/>
          <w:szCs w:val="24"/>
        </w:rPr>
        <w:t>2011</w:t>
      </w:r>
      <w:r w:rsidR="5F3AB48D" w:rsidRPr="00D907C5">
        <w:rPr>
          <w:rFonts w:ascii="Segoe UI" w:hAnsi="Segoe UI" w:cs="Segoe UI"/>
          <w:sz w:val="24"/>
          <w:szCs w:val="24"/>
        </w:rPr>
        <w:t xml:space="preserve"> and 2021</w:t>
      </w:r>
      <w:r w:rsidRPr="00D907C5">
        <w:rPr>
          <w:rFonts w:ascii="Segoe UI" w:hAnsi="Segoe UI" w:cs="Segoe UI"/>
          <w:sz w:val="24"/>
          <w:szCs w:val="24"/>
        </w:rPr>
        <w:t xml:space="preserve"> Census and demonstrates the level of </w:t>
      </w:r>
      <w:r w:rsidR="0EBED617" w:rsidRPr="00D907C5">
        <w:rPr>
          <w:rFonts w:ascii="Segoe UI" w:hAnsi="Segoe UI" w:cs="Segoe UI"/>
          <w:sz w:val="24"/>
          <w:szCs w:val="24"/>
        </w:rPr>
        <w:t>Welsh</w:t>
      </w:r>
      <w:r w:rsidRPr="00D907C5">
        <w:rPr>
          <w:rFonts w:ascii="Segoe UI" w:hAnsi="Segoe UI" w:cs="Segoe UI"/>
          <w:sz w:val="24"/>
          <w:szCs w:val="24"/>
        </w:rPr>
        <w:t xml:space="preserve"> speaking within the National Park by electoral ward</w:t>
      </w:r>
      <w:r w:rsidR="28EF089B" w:rsidRPr="00D907C5">
        <w:rPr>
          <w:rFonts w:ascii="Segoe UI" w:hAnsi="Segoe UI" w:cs="Segoe UI"/>
          <w:sz w:val="24"/>
          <w:szCs w:val="24"/>
        </w:rPr>
        <w:t xml:space="preserve">. </w:t>
      </w:r>
    </w:p>
    <w:p w14:paraId="719F35AC" w14:textId="77777777" w:rsidR="00D907C5" w:rsidRPr="00D907C5" w:rsidRDefault="7260E3E6" w:rsidP="00B9004B">
      <w:pPr>
        <w:jc w:val="both"/>
        <w:rPr>
          <w:rFonts w:ascii="Segoe UI" w:hAnsi="Segoe UI" w:cs="Segoe UI"/>
          <w:sz w:val="24"/>
          <w:szCs w:val="24"/>
        </w:rPr>
      </w:pPr>
      <w:r w:rsidRPr="00D907C5">
        <w:rPr>
          <w:rFonts w:ascii="Segoe UI" w:hAnsi="Segoe UI" w:cs="Segoe UI"/>
          <w:sz w:val="24"/>
          <w:szCs w:val="24"/>
        </w:rPr>
        <w:t xml:space="preserve">Comparative information is reported in the </w:t>
      </w:r>
      <w:r w:rsidR="4929C8DE" w:rsidRPr="00D907C5">
        <w:rPr>
          <w:rFonts w:ascii="Segoe UI" w:hAnsi="Segoe UI" w:cs="Segoe UI"/>
          <w:sz w:val="24"/>
          <w:szCs w:val="24"/>
        </w:rPr>
        <w:t xml:space="preserve">National Wellbeing indicators: </w:t>
      </w:r>
      <w:hyperlink r:id="rId74" w:history="1">
        <w:r w:rsidRPr="00D907C5">
          <w:rPr>
            <w:rStyle w:val="Hyperlink"/>
            <w:rFonts w:ascii="Segoe UI" w:eastAsia="Segoe UI" w:hAnsi="Segoe UI" w:cs="Segoe UI"/>
            <w:color w:val="0000EE"/>
            <w:sz w:val="24"/>
            <w:szCs w:val="24"/>
          </w:rPr>
          <w:t>Wellbeing of Wales: national indicators | GOV.WALES</w:t>
        </w:r>
      </w:hyperlink>
      <w:r w:rsidR="35541F6A" w:rsidRPr="00D907C5">
        <w:rPr>
          <w:rFonts w:ascii="Segoe UI" w:hAnsi="Segoe UI" w:cs="Segoe UI"/>
          <w:sz w:val="24"/>
          <w:szCs w:val="24"/>
        </w:rPr>
        <w:t xml:space="preserve">. </w:t>
      </w:r>
    </w:p>
    <w:p w14:paraId="680D1CBA" w14:textId="57EB1C08" w:rsidR="00652136" w:rsidRPr="00D907C5" w:rsidRDefault="5416E084" w:rsidP="00B9004B">
      <w:pPr>
        <w:jc w:val="both"/>
        <w:rPr>
          <w:rFonts w:ascii="Segoe UI" w:hAnsi="Segoe UI" w:cs="Segoe UI"/>
        </w:rPr>
      </w:pPr>
      <w:r w:rsidRPr="00D907C5">
        <w:rPr>
          <w:rFonts w:ascii="Segoe UI" w:hAnsi="Segoe UI" w:cs="Segoe UI"/>
        </w:rPr>
        <w:t>As not all</w:t>
      </w:r>
      <w:r w:rsidR="5D4E93CD" w:rsidRPr="00D907C5">
        <w:rPr>
          <w:rFonts w:ascii="Segoe UI" w:hAnsi="Segoe UI" w:cs="Segoe UI"/>
        </w:rPr>
        <w:t>.</w:t>
      </w:r>
      <w:r w:rsidRPr="00D907C5">
        <w:rPr>
          <w:rFonts w:ascii="Segoe UI" w:hAnsi="Segoe UI" w:cs="Segoe UI"/>
        </w:rPr>
        <w:t xml:space="preserve"> wards are wholly within the National Park area, the percentage of </w:t>
      </w:r>
      <w:r w:rsidR="002004DD" w:rsidRPr="00D907C5">
        <w:rPr>
          <w:rFonts w:ascii="Segoe UI" w:hAnsi="Segoe UI" w:cs="Segoe UI"/>
        </w:rPr>
        <w:t xml:space="preserve">the </w:t>
      </w:r>
      <w:r w:rsidRPr="00D907C5">
        <w:rPr>
          <w:rFonts w:ascii="Segoe UI" w:hAnsi="Segoe UI" w:cs="Segoe UI"/>
        </w:rPr>
        <w:t>population for each ward residing within the National Park is also given</w:t>
      </w:r>
      <w:r w:rsidR="06B8EDF1" w:rsidRPr="00D907C5">
        <w:rPr>
          <w:rFonts w:ascii="Segoe UI" w:hAnsi="Segoe UI" w:cs="Segoe UI"/>
        </w:rPr>
        <w:t xml:space="preserve">. </w:t>
      </w:r>
      <w:r w:rsidRPr="00D907C5">
        <w:rPr>
          <w:rFonts w:ascii="Segoe UI" w:hAnsi="Segoe UI" w:cs="Segoe UI"/>
        </w:rPr>
        <w:t xml:space="preserve">Those wards listed in Red have seen a drop in the level of </w:t>
      </w:r>
      <w:r w:rsidR="04638B5D" w:rsidRPr="00D907C5">
        <w:rPr>
          <w:rFonts w:ascii="Segoe UI" w:hAnsi="Segoe UI" w:cs="Segoe UI"/>
        </w:rPr>
        <w:t>Welsh</w:t>
      </w:r>
      <w:r w:rsidRPr="00D907C5">
        <w:rPr>
          <w:rFonts w:ascii="Segoe UI" w:hAnsi="Segoe UI" w:cs="Segoe UI"/>
        </w:rPr>
        <w:t xml:space="preserve"> speaking and knowledge of </w:t>
      </w:r>
      <w:r w:rsidR="3E58E8E3" w:rsidRPr="00D907C5">
        <w:rPr>
          <w:rFonts w:ascii="Segoe UI" w:hAnsi="Segoe UI" w:cs="Segoe UI"/>
        </w:rPr>
        <w:t>Welsh</w:t>
      </w:r>
      <w:r w:rsidRPr="00D907C5">
        <w:rPr>
          <w:rFonts w:ascii="Segoe UI" w:hAnsi="Segoe UI" w:cs="Segoe UI"/>
        </w:rPr>
        <w:t>, whereas those in green</w:t>
      </w:r>
      <w:r w:rsidR="00EF7356" w:rsidRPr="00D907C5">
        <w:rPr>
          <w:rFonts w:ascii="Segoe UI" w:hAnsi="Segoe UI" w:cs="Segoe UI"/>
        </w:rPr>
        <w:t>,</w:t>
      </w:r>
      <w:r w:rsidRPr="00D907C5">
        <w:rPr>
          <w:rFonts w:ascii="Segoe UI" w:hAnsi="Segoe UI" w:cs="Segoe UI"/>
        </w:rPr>
        <w:t xml:space="preserve"> </w:t>
      </w:r>
      <w:r w:rsidR="00EF7356" w:rsidRPr="00D907C5">
        <w:rPr>
          <w:rFonts w:ascii="Segoe UI" w:hAnsi="Segoe UI" w:cs="Segoe UI"/>
        </w:rPr>
        <w:t>have</w:t>
      </w:r>
      <w:r w:rsidRPr="00D907C5">
        <w:rPr>
          <w:rFonts w:ascii="Segoe UI" w:hAnsi="Segoe UI" w:cs="Segoe UI"/>
        </w:rPr>
        <w:t xml:space="preserve"> </w:t>
      </w:r>
      <w:r w:rsidR="00EF7356" w:rsidRPr="00D907C5">
        <w:rPr>
          <w:rFonts w:ascii="Segoe UI" w:hAnsi="Segoe UI" w:cs="Segoe UI"/>
        </w:rPr>
        <w:t>seen</w:t>
      </w:r>
      <w:r w:rsidRPr="00D907C5">
        <w:rPr>
          <w:rFonts w:ascii="Segoe UI" w:hAnsi="Segoe UI" w:cs="Segoe UI"/>
        </w:rPr>
        <w:t xml:space="preserve"> a rise in knowledge of Welsh/</w:t>
      </w:r>
      <w:r w:rsidR="002004DD" w:rsidRPr="00D907C5">
        <w:rPr>
          <w:rFonts w:ascii="Segoe UI" w:hAnsi="Segoe UI" w:cs="Segoe UI"/>
        </w:rPr>
        <w:t>residents'</w:t>
      </w:r>
      <w:r w:rsidRPr="00D907C5">
        <w:rPr>
          <w:rFonts w:ascii="Segoe UI" w:hAnsi="Segoe UI" w:cs="Segoe UI"/>
        </w:rPr>
        <w:t xml:space="preserve"> ability to communicate in Welsh</w:t>
      </w:r>
    </w:p>
    <w:tbl>
      <w:tblPr>
        <w:tblW w:w="5102" w:type="pct"/>
        <w:tblLayout w:type="fixed"/>
        <w:tblLook w:val="04A0" w:firstRow="1" w:lastRow="0" w:firstColumn="1" w:lastColumn="0" w:noHBand="0" w:noVBand="1"/>
      </w:tblPr>
      <w:tblGrid>
        <w:gridCol w:w="3039"/>
        <w:gridCol w:w="905"/>
        <w:gridCol w:w="953"/>
        <w:gridCol w:w="951"/>
        <w:gridCol w:w="949"/>
        <w:gridCol w:w="953"/>
        <w:gridCol w:w="1430"/>
      </w:tblGrid>
      <w:tr w:rsidR="002F6EF7" w:rsidRPr="0000268B" w14:paraId="680D1CBF" w14:textId="35BE8BDB" w:rsidTr="003532E8">
        <w:trPr>
          <w:trHeight w:val="302"/>
        </w:trPr>
        <w:tc>
          <w:tcPr>
            <w:tcW w:w="2148" w:type="pct"/>
            <w:gridSpan w:val="2"/>
            <w:tcBorders>
              <w:top w:val="single" w:sz="12" w:space="0" w:color="auto"/>
              <w:left w:val="single" w:sz="12" w:space="0" w:color="auto"/>
              <w:bottom w:val="single" w:sz="4" w:space="0" w:color="auto"/>
              <w:right w:val="single" w:sz="12" w:space="0" w:color="auto"/>
            </w:tcBorders>
            <w:noWrap/>
            <w:vAlign w:val="bottom"/>
            <w:hideMark/>
          </w:tcPr>
          <w:p w14:paraId="680D1CBC" w14:textId="77777777" w:rsidR="002F6EF7" w:rsidRPr="0000268B" w:rsidRDefault="002F6EF7" w:rsidP="004E4A6F">
            <w:pPr>
              <w:rPr>
                <w:rFonts w:ascii="Segoe UI" w:eastAsia="Times New Roman" w:hAnsi="Segoe UI" w:cs="Segoe UI"/>
                <w:color w:val="000000" w:themeColor="text1"/>
                <w:lang w:eastAsia="en-GB"/>
              </w:rPr>
            </w:pPr>
            <w:r w:rsidRPr="0000268B">
              <w:rPr>
                <w:rFonts w:ascii="Segoe UI" w:eastAsia="Times New Roman" w:hAnsi="Segoe UI" w:cs="Segoe UI"/>
                <w:b/>
                <w:color w:val="000000" w:themeColor="text1"/>
                <w:lang w:eastAsia="en-GB"/>
              </w:rPr>
              <w:t xml:space="preserve">Knowledge of Welsh Language </w:t>
            </w:r>
          </w:p>
        </w:tc>
        <w:tc>
          <w:tcPr>
            <w:tcW w:w="1037" w:type="pct"/>
            <w:gridSpan w:val="2"/>
            <w:tcBorders>
              <w:top w:val="single" w:sz="12" w:space="0" w:color="auto"/>
              <w:left w:val="single" w:sz="12" w:space="0" w:color="auto"/>
              <w:bottom w:val="single" w:sz="4" w:space="0" w:color="auto"/>
              <w:right w:val="single" w:sz="12" w:space="0" w:color="auto"/>
            </w:tcBorders>
            <w:shd w:val="clear" w:color="auto" w:fill="F2F2F2" w:themeFill="background1" w:themeFillShade="F2"/>
          </w:tcPr>
          <w:p w14:paraId="680D1CBD" w14:textId="77777777" w:rsidR="002F6EF7" w:rsidRPr="0000268B" w:rsidRDefault="002F6EF7" w:rsidP="004E4A6F">
            <w:pPr>
              <w:rPr>
                <w:rFonts w:ascii="Segoe UI" w:eastAsia="Times New Roman" w:hAnsi="Segoe UI" w:cs="Segoe UI"/>
                <w:color w:val="000000" w:themeColor="text1"/>
                <w:lang w:eastAsia="en-GB"/>
              </w:rPr>
            </w:pPr>
            <w:r w:rsidRPr="0000268B">
              <w:rPr>
                <w:rFonts w:ascii="Segoe UI" w:eastAsia="Times New Roman" w:hAnsi="Segoe UI" w:cs="Segoe UI"/>
                <w:color w:val="000000" w:themeColor="text1"/>
                <w:lang w:eastAsia="en-GB"/>
              </w:rPr>
              <w:t>2001</w:t>
            </w:r>
          </w:p>
        </w:tc>
        <w:tc>
          <w:tcPr>
            <w:tcW w:w="1036" w:type="pct"/>
            <w:gridSpan w:val="2"/>
            <w:tcBorders>
              <w:top w:val="single" w:sz="12" w:space="0" w:color="auto"/>
              <w:left w:val="single" w:sz="12" w:space="0" w:color="auto"/>
              <w:bottom w:val="single" w:sz="4" w:space="0" w:color="auto"/>
              <w:right w:val="single" w:sz="12" w:space="0" w:color="auto"/>
            </w:tcBorders>
          </w:tcPr>
          <w:p w14:paraId="680D1CBE" w14:textId="77777777" w:rsidR="002F6EF7" w:rsidRPr="0000268B" w:rsidRDefault="002F6EF7" w:rsidP="004E4A6F">
            <w:pPr>
              <w:rPr>
                <w:rFonts w:ascii="Segoe UI" w:eastAsia="Times New Roman" w:hAnsi="Segoe UI" w:cs="Segoe UI"/>
                <w:color w:val="000000" w:themeColor="text1"/>
                <w:lang w:eastAsia="en-GB"/>
              </w:rPr>
            </w:pPr>
            <w:r w:rsidRPr="0000268B">
              <w:rPr>
                <w:rFonts w:ascii="Segoe UI" w:eastAsia="Times New Roman" w:hAnsi="Segoe UI" w:cs="Segoe UI"/>
                <w:color w:val="000000" w:themeColor="text1"/>
                <w:lang w:eastAsia="en-GB"/>
              </w:rPr>
              <w:t>2011</w:t>
            </w:r>
          </w:p>
        </w:tc>
        <w:tc>
          <w:tcPr>
            <w:tcW w:w="779" w:type="pct"/>
            <w:tcBorders>
              <w:top w:val="single" w:sz="12" w:space="0" w:color="auto"/>
              <w:left w:val="single" w:sz="12" w:space="0" w:color="auto"/>
              <w:bottom w:val="single" w:sz="4" w:space="0" w:color="auto"/>
              <w:right w:val="single" w:sz="12" w:space="0" w:color="auto"/>
            </w:tcBorders>
          </w:tcPr>
          <w:p w14:paraId="6A083124" w14:textId="35DF3D5C" w:rsidR="002F6EF7" w:rsidRPr="0000268B" w:rsidRDefault="002F6EF7" w:rsidP="004E4A6F">
            <w:pPr>
              <w:rPr>
                <w:rFonts w:ascii="Segoe UI" w:eastAsia="Times New Roman" w:hAnsi="Segoe UI" w:cs="Segoe UI"/>
                <w:color w:val="000000" w:themeColor="text1"/>
                <w:lang w:eastAsia="en-GB"/>
              </w:rPr>
            </w:pPr>
            <w:r w:rsidRPr="0000268B">
              <w:rPr>
                <w:rFonts w:ascii="Segoe UI" w:eastAsia="Times New Roman" w:hAnsi="Segoe UI" w:cs="Segoe UI"/>
                <w:color w:val="000000" w:themeColor="text1"/>
                <w:lang w:eastAsia="en-GB"/>
              </w:rPr>
              <w:t>2021</w:t>
            </w:r>
          </w:p>
        </w:tc>
      </w:tr>
      <w:tr w:rsidR="001D1D83" w:rsidRPr="0000268B" w14:paraId="680D1CC6" w14:textId="2C5BF1D8"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CC0" w14:textId="77777777" w:rsidR="001D1D83" w:rsidRPr="0000268B" w:rsidRDefault="001D1D83" w:rsidP="004E4A6F">
            <w:pPr>
              <w:rPr>
                <w:rFonts w:ascii="Segoe UI" w:eastAsia="Times New Roman" w:hAnsi="Segoe UI" w:cs="Segoe UI"/>
                <w:b/>
                <w:color w:val="000000" w:themeColor="text1"/>
                <w:lang w:eastAsia="en-GB"/>
              </w:rPr>
            </w:pPr>
            <w:r w:rsidRPr="0000268B">
              <w:rPr>
                <w:rFonts w:ascii="Segoe UI" w:eastAsia="Times New Roman" w:hAnsi="Segoe UI" w:cs="Segoe UI"/>
                <w:b/>
                <w:color w:val="000000" w:themeColor="text1"/>
                <w:lang w:eastAsia="en-GB"/>
              </w:rPr>
              <w:t> </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tcPr>
          <w:p w14:paraId="680D1CC1" w14:textId="77777777" w:rsidR="001D1D83" w:rsidRPr="0000268B" w:rsidRDefault="001D1D83" w:rsidP="004E4A6F">
            <w:pPr>
              <w:rPr>
                <w:rFonts w:ascii="Segoe UI" w:eastAsia="Times New Roman" w:hAnsi="Segoe UI" w:cs="Segoe UI"/>
                <w:b/>
                <w:color w:val="000000" w:themeColor="text1"/>
                <w:lang w:eastAsia="en-GB"/>
              </w:rPr>
            </w:pPr>
            <w:r w:rsidRPr="0000268B">
              <w:rPr>
                <w:rFonts w:ascii="Segoe UI" w:eastAsia="Times New Roman" w:hAnsi="Segoe UI" w:cs="Segoe UI"/>
                <w:b/>
                <w:color w:val="000000" w:themeColor="text1"/>
                <w:lang w:eastAsia="en-GB"/>
              </w:rPr>
              <w:t>Percentage of population within boundary</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tcPr>
          <w:p w14:paraId="680D1CC2" w14:textId="77777777" w:rsidR="001D1D83" w:rsidRPr="0000268B" w:rsidRDefault="001D1D83" w:rsidP="004E4A6F">
            <w:pPr>
              <w:rPr>
                <w:rFonts w:ascii="Segoe UI" w:eastAsia="Times New Roman" w:hAnsi="Segoe UI" w:cs="Segoe UI"/>
                <w:b/>
                <w:color w:val="000000" w:themeColor="text1"/>
                <w:lang w:eastAsia="en-GB"/>
              </w:rPr>
            </w:pPr>
            <w:r w:rsidRPr="0000268B">
              <w:rPr>
                <w:rFonts w:ascii="Segoe UI" w:eastAsia="Times New Roman" w:hAnsi="Segoe UI" w:cs="Segoe UI"/>
                <w:b/>
                <w:color w:val="000000" w:themeColor="text1"/>
                <w:lang w:eastAsia="en-GB"/>
              </w:rPr>
              <w:t xml:space="preserve">Percentage with some Knowledge of Welsh </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tcPr>
          <w:p w14:paraId="680D1CC3" w14:textId="74CDEC9B" w:rsidR="001D1D83" w:rsidRPr="0000268B" w:rsidRDefault="001D1D83" w:rsidP="735AC3DE">
            <w:pPr>
              <w:rPr>
                <w:rFonts w:ascii="Segoe UI" w:eastAsia="Times New Roman" w:hAnsi="Segoe UI" w:cs="Segoe UI"/>
                <w:b/>
                <w:bCs/>
                <w:color w:val="000000" w:themeColor="text1"/>
                <w:lang w:eastAsia="en-GB"/>
              </w:rPr>
            </w:pPr>
            <w:r w:rsidRPr="0000268B">
              <w:rPr>
                <w:rFonts w:ascii="Segoe UI" w:eastAsia="Times New Roman" w:hAnsi="Segoe UI" w:cs="Segoe UI"/>
                <w:b/>
                <w:bCs/>
                <w:color w:val="000000" w:themeColor="text1"/>
                <w:lang w:eastAsia="en-GB"/>
              </w:rPr>
              <w:t xml:space="preserve">Percentage can speak, write, and read Welsh </w:t>
            </w:r>
          </w:p>
        </w:tc>
        <w:tc>
          <w:tcPr>
            <w:tcW w:w="517" w:type="pct"/>
            <w:tcBorders>
              <w:top w:val="nil"/>
              <w:left w:val="single" w:sz="12" w:space="0" w:color="auto"/>
              <w:bottom w:val="single" w:sz="4" w:space="0" w:color="auto"/>
              <w:right w:val="single" w:sz="4" w:space="0" w:color="auto"/>
            </w:tcBorders>
          </w:tcPr>
          <w:p w14:paraId="680D1CC4" w14:textId="77777777" w:rsidR="001D1D83" w:rsidRPr="0000268B" w:rsidRDefault="001D1D83" w:rsidP="004E4A6F">
            <w:pPr>
              <w:rPr>
                <w:rFonts w:ascii="Segoe UI" w:eastAsia="Times New Roman" w:hAnsi="Segoe UI" w:cs="Segoe UI"/>
                <w:b/>
                <w:color w:val="000000" w:themeColor="text1"/>
                <w:lang w:eastAsia="en-GB"/>
              </w:rPr>
            </w:pPr>
            <w:r w:rsidRPr="0000268B">
              <w:rPr>
                <w:rFonts w:ascii="Segoe UI" w:eastAsia="Times New Roman" w:hAnsi="Segoe UI" w:cs="Segoe UI"/>
                <w:b/>
                <w:color w:val="000000" w:themeColor="text1"/>
                <w:lang w:eastAsia="en-GB"/>
              </w:rPr>
              <w:t xml:space="preserve">Percentage with some knowledge of Welsh </w:t>
            </w:r>
          </w:p>
        </w:tc>
        <w:tc>
          <w:tcPr>
            <w:tcW w:w="519" w:type="pct"/>
            <w:tcBorders>
              <w:top w:val="nil"/>
              <w:left w:val="single" w:sz="4" w:space="0" w:color="auto"/>
              <w:bottom w:val="single" w:sz="4" w:space="0" w:color="auto"/>
              <w:right w:val="single" w:sz="12" w:space="0" w:color="auto"/>
            </w:tcBorders>
          </w:tcPr>
          <w:p w14:paraId="680D1CC5" w14:textId="64931B4A" w:rsidR="001D1D83" w:rsidRPr="0000268B" w:rsidRDefault="001D1D83" w:rsidP="735AC3DE">
            <w:pPr>
              <w:rPr>
                <w:rFonts w:ascii="Segoe UI" w:eastAsia="Times New Roman" w:hAnsi="Segoe UI" w:cs="Segoe UI"/>
                <w:b/>
                <w:bCs/>
                <w:color w:val="000000" w:themeColor="text1"/>
                <w:lang w:eastAsia="en-GB"/>
              </w:rPr>
            </w:pPr>
            <w:r w:rsidRPr="0000268B">
              <w:rPr>
                <w:rFonts w:ascii="Segoe UI" w:eastAsia="Times New Roman" w:hAnsi="Segoe UI" w:cs="Segoe UI"/>
                <w:b/>
                <w:bCs/>
                <w:color w:val="000000" w:themeColor="text1"/>
                <w:lang w:eastAsia="en-GB"/>
              </w:rPr>
              <w:t>Percentage can speak, write, and read Welsh</w:t>
            </w:r>
          </w:p>
        </w:tc>
        <w:tc>
          <w:tcPr>
            <w:tcW w:w="779" w:type="pct"/>
            <w:tcBorders>
              <w:top w:val="nil"/>
              <w:left w:val="single" w:sz="4" w:space="0" w:color="auto"/>
              <w:bottom w:val="single" w:sz="4" w:space="0" w:color="auto"/>
              <w:right w:val="single" w:sz="12" w:space="0" w:color="auto"/>
            </w:tcBorders>
          </w:tcPr>
          <w:p w14:paraId="5E59AD2F" w14:textId="63CED59F" w:rsidR="001D1D83" w:rsidRPr="0000268B" w:rsidRDefault="001D1D83" w:rsidP="735AC3DE">
            <w:pPr>
              <w:rPr>
                <w:rFonts w:ascii="Segoe UI" w:eastAsia="Times New Roman" w:hAnsi="Segoe UI" w:cs="Segoe UI"/>
                <w:b/>
                <w:bCs/>
                <w:color w:val="000000" w:themeColor="text1"/>
                <w:lang w:eastAsia="en-GB"/>
              </w:rPr>
            </w:pPr>
            <w:r w:rsidRPr="0000268B">
              <w:rPr>
                <w:rFonts w:ascii="Segoe UI" w:eastAsia="Times New Roman" w:hAnsi="Segoe UI" w:cs="Segoe UI"/>
                <w:b/>
                <w:bCs/>
                <w:color w:val="000000" w:themeColor="text1"/>
                <w:lang w:eastAsia="en-GB"/>
              </w:rPr>
              <w:t>Percentage can speak Welsh</w:t>
            </w:r>
          </w:p>
        </w:tc>
      </w:tr>
      <w:tr w:rsidR="001D1D83" w:rsidRPr="0000268B" w14:paraId="680D1CCD" w14:textId="3CA4E949" w:rsidTr="003532E8">
        <w:trPr>
          <w:trHeight w:val="344"/>
        </w:trPr>
        <w:tc>
          <w:tcPr>
            <w:tcW w:w="1655" w:type="pct"/>
            <w:tcBorders>
              <w:top w:val="single" w:sz="4" w:space="0" w:color="auto"/>
              <w:left w:val="single" w:sz="12" w:space="0" w:color="auto"/>
              <w:bottom w:val="single" w:sz="4" w:space="0" w:color="auto"/>
              <w:right w:val="single" w:sz="12" w:space="0" w:color="auto"/>
            </w:tcBorders>
            <w:shd w:val="clear" w:color="auto" w:fill="BFBFBF" w:themeFill="background1" w:themeFillShade="BF"/>
            <w:vAlign w:val="bottom"/>
            <w:hideMark/>
          </w:tcPr>
          <w:p w14:paraId="680D1CC7" w14:textId="77777777" w:rsidR="001D1D83" w:rsidRPr="0000268B" w:rsidRDefault="001D1D83" w:rsidP="004E4A6F">
            <w:pPr>
              <w:rPr>
                <w:rFonts w:ascii="Segoe UI" w:eastAsia="Times New Roman" w:hAnsi="Segoe UI" w:cs="Segoe UI"/>
                <w:b/>
                <w:bCs/>
                <w:color w:val="000000" w:themeColor="text1"/>
                <w:lang w:eastAsia="en-GB"/>
              </w:rPr>
            </w:pPr>
            <w:r w:rsidRPr="0000268B">
              <w:rPr>
                <w:rFonts w:ascii="Segoe UI" w:eastAsia="Times New Roman" w:hAnsi="Segoe UI" w:cs="Segoe UI"/>
                <w:b/>
                <w:bCs/>
                <w:color w:val="000000" w:themeColor="text1"/>
                <w:lang w:eastAsia="en-GB"/>
              </w:rPr>
              <w:t xml:space="preserve"> Ward Name </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tcPr>
          <w:p w14:paraId="680D1CC8" w14:textId="77777777" w:rsidR="001D1D83" w:rsidRPr="0000268B" w:rsidRDefault="001D1D83" w:rsidP="004E4A6F">
            <w:pPr>
              <w:rPr>
                <w:rFonts w:ascii="Segoe UI" w:eastAsia="Times New Roman" w:hAnsi="Segoe UI" w:cs="Segoe UI"/>
                <w:bCs/>
                <w:color w:val="000000" w:themeColor="text1"/>
                <w:lang w:eastAsia="en-GB"/>
              </w:rPr>
            </w:pPr>
          </w:p>
        </w:tc>
        <w:tc>
          <w:tcPr>
            <w:tcW w:w="519" w:type="pct"/>
            <w:tcBorders>
              <w:top w:val="nil"/>
              <w:left w:val="single" w:sz="12" w:space="0" w:color="auto"/>
              <w:bottom w:val="single" w:sz="4" w:space="0" w:color="auto"/>
              <w:right w:val="single" w:sz="4" w:space="0" w:color="auto"/>
            </w:tcBorders>
            <w:shd w:val="clear" w:color="auto" w:fill="BFBFBF" w:themeFill="background1" w:themeFillShade="BF"/>
          </w:tcPr>
          <w:p w14:paraId="680D1CC9" w14:textId="77777777" w:rsidR="001D1D83" w:rsidRPr="0000268B" w:rsidRDefault="001D1D83" w:rsidP="004E4A6F">
            <w:pPr>
              <w:rPr>
                <w:rFonts w:ascii="Segoe UI" w:eastAsia="Times New Roman" w:hAnsi="Segoe UI" w:cs="Segoe UI"/>
                <w:bCs/>
                <w:color w:val="000000" w:themeColor="text1"/>
                <w:lang w:eastAsia="en-GB"/>
              </w:rPr>
            </w:pPr>
          </w:p>
        </w:tc>
        <w:tc>
          <w:tcPr>
            <w:tcW w:w="518" w:type="pct"/>
            <w:tcBorders>
              <w:top w:val="nil"/>
              <w:left w:val="single" w:sz="4" w:space="0" w:color="auto"/>
              <w:bottom w:val="single" w:sz="4" w:space="0" w:color="auto"/>
              <w:right w:val="single" w:sz="12" w:space="0" w:color="auto"/>
            </w:tcBorders>
            <w:shd w:val="clear" w:color="auto" w:fill="BFBFBF" w:themeFill="background1" w:themeFillShade="BF"/>
          </w:tcPr>
          <w:p w14:paraId="680D1CCA" w14:textId="77777777" w:rsidR="001D1D83" w:rsidRPr="0000268B" w:rsidRDefault="001D1D83" w:rsidP="004E4A6F">
            <w:pPr>
              <w:rPr>
                <w:rFonts w:ascii="Segoe UI" w:eastAsia="Times New Roman" w:hAnsi="Segoe UI" w:cs="Segoe UI"/>
                <w:bCs/>
                <w:color w:val="000000" w:themeColor="text1"/>
                <w:lang w:eastAsia="en-GB"/>
              </w:rPr>
            </w:pPr>
          </w:p>
        </w:tc>
        <w:tc>
          <w:tcPr>
            <w:tcW w:w="517" w:type="pct"/>
            <w:tcBorders>
              <w:top w:val="nil"/>
              <w:left w:val="single" w:sz="12" w:space="0" w:color="auto"/>
              <w:bottom w:val="single" w:sz="4" w:space="0" w:color="auto"/>
              <w:right w:val="single" w:sz="4" w:space="0" w:color="auto"/>
            </w:tcBorders>
            <w:shd w:val="clear" w:color="auto" w:fill="BFBFBF" w:themeFill="background1" w:themeFillShade="BF"/>
          </w:tcPr>
          <w:p w14:paraId="680D1CCB" w14:textId="77777777" w:rsidR="001D1D83" w:rsidRPr="0000268B" w:rsidRDefault="001D1D83" w:rsidP="004E4A6F">
            <w:pPr>
              <w:rPr>
                <w:rFonts w:ascii="Segoe UI" w:eastAsia="Times New Roman" w:hAnsi="Segoe UI" w:cs="Segoe UI"/>
                <w:bCs/>
                <w:color w:val="000000" w:themeColor="text1"/>
                <w:lang w:eastAsia="en-GB"/>
              </w:rPr>
            </w:pPr>
          </w:p>
        </w:tc>
        <w:tc>
          <w:tcPr>
            <w:tcW w:w="519" w:type="pct"/>
            <w:tcBorders>
              <w:top w:val="nil"/>
              <w:left w:val="single" w:sz="4" w:space="0" w:color="auto"/>
              <w:bottom w:val="single" w:sz="4" w:space="0" w:color="auto"/>
              <w:right w:val="single" w:sz="12" w:space="0" w:color="auto"/>
            </w:tcBorders>
            <w:shd w:val="clear" w:color="auto" w:fill="BFBFBF" w:themeFill="background1" w:themeFillShade="BF"/>
          </w:tcPr>
          <w:p w14:paraId="680D1CCC" w14:textId="77777777" w:rsidR="001D1D83" w:rsidRPr="0000268B" w:rsidRDefault="001D1D83" w:rsidP="004E4A6F">
            <w:pPr>
              <w:rPr>
                <w:rFonts w:ascii="Segoe UI" w:eastAsia="Times New Roman" w:hAnsi="Segoe UI" w:cs="Segoe UI"/>
                <w:bCs/>
                <w:color w:val="000000" w:themeColor="text1"/>
                <w:lang w:eastAsia="en-GB"/>
              </w:rPr>
            </w:pPr>
          </w:p>
        </w:tc>
        <w:tc>
          <w:tcPr>
            <w:tcW w:w="779" w:type="pct"/>
            <w:tcBorders>
              <w:top w:val="nil"/>
              <w:left w:val="single" w:sz="4" w:space="0" w:color="auto"/>
              <w:bottom w:val="single" w:sz="4" w:space="0" w:color="auto"/>
              <w:right w:val="single" w:sz="12" w:space="0" w:color="auto"/>
            </w:tcBorders>
            <w:shd w:val="clear" w:color="auto" w:fill="BFBFBF" w:themeFill="background1" w:themeFillShade="BF"/>
          </w:tcPr>
          <w:p w14:paraId="1D9676A1" w14:textId="77777777" w:rsidR="001D1D83" w:rsidRPr="0000268B" w:rsidRDefault="001D1D83" w:rsidP="004E4A6F">
            <w:pPr>
              <w:rPr>
                <w:rFonts w:ascii="Segoe UI" w:eastAsia="Times New Roman" w:hAnsi="Segoe UI" w:cs="Segoe UI"/>
                <w:bCs/>
                <w:color w:val="000000" w:themeColor="text1"/>
                <w:lang w:eastAsia="en-GB"/>
              </w:rPr>
            </w:pPr>
          </w:p>
        </w:tc>
      </w:tr>
      <w:tr w:rsidR="001D1D83" w:rsidRPr="0000268B" w14:paraId="680D1CD4" w14:textId="49DBAC11"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CCE"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Abercraf</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CCF" w14:textId="77777777" w:rsidR="001D1D83" w:rsidRPr="0000268B" w:rsidRDefault="001D1D83" w:rsidP="004E4A6F">
            <w:pPr>
              <w:jc w:val="right"/>
              <w:rPr>
                <w:rFonts w:ascii="Segoe UI" w:hAnsi="Segoe UI" w:cs="Segoe UI"/>
              </w:rPr>
            </w:pPr>
            <w:r w:rsidRPr="0000268B">
              <w:rPr>
                <w:rFonts w:ascii="Segoe UI" w:hAnsi="Segoe UI" w:cs="Segoe UI"/>
              </w:rPr>
              <w:t>3%</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CD0" w14:textId="77777777" w:rsidR="001D1D83" w:rsidRPr="0000268B" w:rsidRDefault="001D1D83" w:rsidP="004E4A6F">
            <w:pPr>
              <w:jc w:val="right"/>
              <w:rPr>
                <w:rFonts w:ascii="Segoe UI" w:hAnsi="Segoe UI" w:cs="Segoe UI"/>
                <w:bCs/>
              </w:rPr>
            </w:pPr>
            <w:r w:rsidRPr="0000268B">
              <w:rPr>
                <w:rFonts w:ascii="Segoe UI" w:hAnsi="Segoe UI" w:cs="Segoe UI"/>
                <w:bCs/>
              </w:rPr>
              <w:t>64.0</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CD1" w14:textId="77777777" w:rsidR="001D1D83" w:rsidRPr="0000268B" w:rsidRDefault="001D1D83" w:rsidP="004E4A6F">
            <w:pPr>
              <w:jc w:val="right"/>
              <w:rPr>
                <w:rFonts w:ascii="Segoe UI" w:hAnsi="Segoe UI" w:cs="Segoe UI"/>
                <w:bCs/>
              </w:rPr>
            </w:pPr>
            <w:r w:rsidRPr="0000268B">
              <w:rPr>
                <w:rFonts w:ascii="Segoe UI" w:hAnsi="Segoe UI" w:cs="Segoe UI"/>
                <w:bCs/>
              </w:rPr>
              <w:t>30.5</w:t>
            </w:r>
          </w:p>
        </w:tc>
        <w:tc>
          <w:tcPr>
            <w:tcW w:w="517" w:type="pct"/>
            <w:tcBorders>
              <w:top w:val="nil"/>
              <w:left w:val="single" w:sz="12" w:space="0" w:color="auto"/>
              <w:bottom w:val="single" w:sz="4" w:space="0" w:color="auto"/>
              <w:right w:val="single" w:sz="4" w:space="0" w:color="auto"/>
            </w:tcBorders>
            <w:vAlign w:val="bottom"/>
          </w:tcPr>
          <w:p w14:paraId="680D1CD2" w14:textId="77777777" w:rsidR="001D1D83" w:rsidRPr="0000268B" w:rsidRDefault="001D1D83" w:rsidP="004E4A6F">
            <w:pPr>
              <w:jc w:val="right"/>
              <w:rPr>
                <w:rFonts w:ascii="Segoe UI" w:hAnsi="Segoe UI" w:cs="Segoe UI"/>
                <w:bCs/>
              </w:rPr>
            </w:pPr>
            <w:r w:rsidRPr="0000268B">
              <w:rPr>
                <w:rFonts w:ascii="Segoe UI" w:hAnsi="Segoe UI" w:cs="Segoe UI"/>
                <w:bCs/>
              </w:rPr>
              <w:t>58.89</w:t>
            </w:r>
          </w:p>
        </w:tc>
        <w:tc>
          <w:tcPr>
            <w:tcW w:w="519" w:type="pct"/>
            <w:tcBorders>
              <w:top w:val="nil"/>
              <w:left w:val="single" w:sz="4" w:space="0" w:color="auto"/>
              <w:bottom w:val="single" w:sz="4" w:space="0" w:color="auto"/>
              <w:right w:val="single" w:sz="12" w:space="0" w:color="auto"/>
            </w:tcBorders>
            <w:vAlign w:val="bottom"/>
          </w:tcPr>
          <w:p w14:paraId="680D1CD3" w14:textId="77777777" w:rsidR="001D1D83" w:rsidRPr="0000268B" w:rsidRDefault="001D1D83" w:rsidP="004E4A6F">
            <w:pPr>
              <w:jc w:val="right"/>
              <w:rPr>
                <w:rFonts w:ascii="Segoe UI" w:hAnsi="Segoe UI" w:cs="Segoe UI"/>
                <w:bCs/>
              </w:rPr>
            </w:pPr>
            <w:r w:rsidRPr="0000268B">
              <w:rPr>
                <w:rFonts w:ascii="Segoe UI" w:hAnsi="Segoe UI" w:cs="Segoe UI"/>
                <w:bCs/>
              </w:rPr>
              <w:t>26.28</w:t>
            </w:r>
          </w:p>
        </w:tc>
        <w:tc>
          <w:tcPr>
            <w:tcW w:w="779" w:type="pct"/>
            <w:tcBorders>
              <w:top w:val="nil"/>
              <w:left w:val="single" w:sz="4" w:space="0" w:color="auto"/>
              <w:bottom w:val="single" w:sz="4" w:space="0" w:color="auto"/>
              <w:right w:val="single" w:sz="12" w:space="0" w:color="auto"/>
            </w:tcBorders>
          </w:tcPr>
          <w:p w14:paraId="0B64D79A" w14:textId="29371C9E" w:rsidR="001D1D83" w:rsidRPr="0000268B" w:rsidRDefault="001D1D83" w:rsidP="004E4A6F">
            <w:pPr>
              <w:jc w:val="right"/>
              <w:rPr>
                <w:rFonts w:ascii="Segoe UI" w:hAnsi="Segoe UI" w:cs="Segoe UI"/>
                <w:bCs/>
              </w:rPr>
            </w:pPr>
            <w:r w:rsidRPr="0000268B">
              <w:rPr>
                <w:rFonts w:ascii="Segoe UI" w:hAnsi="Segoe UI" w:cs="Segoe UI"/>
                <w:bCs/>
              </w:rPr>
              <w:t>32.6</w:t>
            </w:r>
          </w:p>
        </w:tc>
      </w:tr>
      <w:tr w:rsidR="001D1D83" w:rsidRPr="0000268B" w14:paraId="680D1CDB" w14:textId="0E95397F"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CD5"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Bwlch</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CD6" w14:textId="77777777" w:rsidR="001D1D83" w:rsidRPr="0000268B" w:rsidRDefault="001D1D83" w:rsidP="004E4A6F">
            <w:pPr>
              <w:jc w:val="right"/>
              <w:rPr>
                <w:rFonts w:ascii="Segoe UI" w:hAnsi="Segoe UI" w:cs="Segoe UI"/>
              </w:rPr>
            </w:pPr>
            <w:r w:rsidRPr="0000268B">
              <w:rPr>
                <w:rFonts w:ascii="Segoe UI" w:hAnsi="Segoe UI" w:cs="Segoe UI"/>
              </w:rPr>
              <w:t>100%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CD7" w14:textId="77777777" w:rsidR="001D1D83" w:rsidRPr="0000268B" w:rsidRDefault="001D1D83" w:rsidP="004E4A6F">
            <w:pPr>
              <w:jc w:val="right"/>
              <w:rPr>
                <w:rFonts w:ascii="Segoe UI" w:hAnsi="Segoe UI" w:cs="Segoe UI"/>
                <w:bCs/>
              </w:rPr>
            </w:pPr>
            <w:r w:rsidRPr="0000268B">
              <w:rPr>
                <w:rFonts w:ascii="Segoe UI" w:hAnsi="Segoe UI" w:cs="Segoe UI"/>
                <w:bCs/>
              </w:rPr>
              <w:t>16.4</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CD8" w14:textId="77777777" w:rsidR="001D1D83" w:rsidRPr="0000268B" w:rsidRDefault="001D1D83" w:rsidP="004E4A6F">
            <w:pPr>
              <w:jc w:val="right"/>
              <w:rPr>
                <w:rFonts w:ascii="Segoe UI" w:hAnsi="Segoe UI" w:cs="Segoe UI"/>
                <w:bCs/>
              </w:rPr>
            </w:pPr>
            <w:r w:rsidRPr="0000268B">
              <w:rPr>
                <w:rFonts w:ascii="Segoe UI" w:hAnsi="Segoe UI" w:cs="Segoe UI"/>
                <w:bCs/>
              </w:rPr>
              <w:t>7.4</w:t>
            </w:r>
          </w:p>
        </w:tc>
        <w:tc>
          <w:tcPr>
            <w:tcW w:w="517" w:type="pct"/>
            <w:tcBorders>
              <w:top w:val="nil"/>
              <w:left w:val="single" w:sz="12" w:space="0" w:color="auto"/>
              <w:bottom w:val="single" w:sz="4" w:space="0" w:color="auto"/>
              <w:right w:val="single" w:sz="4" w:space="0" w:color="auto"/>
            </w:tcBorders>
            <w:vAlign w:val="bottom"/>
          </w:tcPr>
          <w:p w14:paraId="680D1CD9" w14:textId="77777777" w:rsidR="001D1D83" w:rsidRPr="0000268B" w:rsidRDefault="001D1D83" w:rsidP="004E4A6F">
            <w:pPr>
              <w:jc w:val="right"/>
              <w:rPr>
                <w:rFonts w:ascii="Segoe UI" w:hAnsi="Segoe UI" w:cs="Segoe UI"/>
                <w:bCs/>
              </w:rPr>
            </w:pPr>
            <w:r w:rsidRPr="0000268B">
              <w:rPr>
                <w:rFonts w:ascii="Segoe UI" w:hAnsi="Segoe UI" w:cs="Segoe UI"/>
                <w:bCs/>
              </w:rPr>
              <w:t>18.23</w:t>
            </w:r>
          </w:p>
        </w:tc>
        <w:tc>
          <w:tcPr>
            <w:tcW w:w="519" w:type="pct"/>
            <w:tcBorders>
              <w:top w:val="nil"/>
              <w:left w:val="single" w:sz="4" w:space="0" w:color="auto"/>
              <w:bottom w:val="single" w:sz="4" w:space="0" w:color="auto"/>
              <w:right w:val="single" w:sz="12" w:space="0" w:color="auto"/>
            </w:tcBorders>
            <w:vAlign w:val="bottom"/>
          </w:tcPr>
          <w:p w14:paraId="680D1CDA" w14:textId="77777777" w:rsidR="001D1D83" w:rsidRPr="0000268B" w:rsidRDefault="001D1D83" w:rsidP="004E4A6F">
            <w:pPr>
              <w:jc w:val="right"/>
              <w:rPr>
                <w:rFonts w:ascii="Segoe UI" w:hAnsi="Segoe UI" w:cs="Segoe UI"/>
                <w:bCs/>
              </w:rPr>
            </w:pPr>
            <w:r w:rsidRPr="0000268B">
              <w:rPr>
                <w:rFonts w:ascii="Segoe UI" w:hAnsi="Segoe UI" w:cs="Segoe UI"/>
                <w:bCs/>
              </w:rPr>
              <w:t>7.80</w:t>
            </w:r>
          </w:p>
        </w:tc>
        <w:tc>
          <w:tcPr>
            <w:tcW w:w="779" w:type="pct"/>
            <w:tcBorders>
              <w:top w:val="nil"/>
              <w:left w:val="single" w:sz="4" w:space="0" w:color="auto"/>
              <w:bottom w:val="single" w:sz="4" w:space="0" w:color="auto"/>
              <w:right w:val="single" w:sz="12" w:space="0" w:color="auto"/>
            </w:tcBorders>
          </w:tcPr>
          <w:p w14:paraId="0DCB7FAD" w14:textId="7743C96F" w:rsidR="001D1D83" w:rsidRPr="0000268B" w:rsidRDefault="001D1D83" w:rsidP="004E4A6F">
            <w:pPr>
              <w:jc w:val="right"/>
              <w:rPr>
                <w:rFonts w:ascii="Segoe UI" w:hAnsi="Segoe UI" w:cs="Segoe UI"/>
                <w:bCs/>
              </w:rPr>
            </w:pPr>
            <w:r w:rsidRPr="0000268B">
              <w:rPr>
                <w:rFonts w:ascii="Segoe UI" w:hAnsi="Segoe UI" w:cs="Segoe UI"/>
                <w:bCs/>
              </w:rPr>
              <w:t>11.2</w:t>
            </w:r>
          </w:p>
        </w:tc>
      </w:tr>
      <w:tr w:rsidR="001D1D83" w:rsidRPr="0000268B" w14:paraId="680D1CE2" w14:textId="4F730F6C"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CDC"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Crickhowell &amp; Vale of Grwyne</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CDD" w14:textId="77777777" w:rsidR="001D1D83" w:rsidRPr="0000268B" w:rsidRDefault="001D1D83" w:rsidP="004E4A6F">
            <w:pPr>
              <w:jc w:val="right"/>
              <w:rPr>
                <w:rFonts w:ascii="Segoe UI" w:hAnsi="Segoe UI" w:cs="Segoe UI"/>
              </w:rPr>
            </w:pPr>
            <w:r w:rsidRPr="0000268B">
              <w:rPr>
                <w:rFonts w:ascii="Segoe UI" w:hAnsi="Segoe UI" w:cs="Segoe UI"/>
              </w:rPr>
              <w:t>100%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CDE" w14:textId="77777777" w:rsidR="001D1D83" w:rsidRPr="0000268B" w:rsidRDefault="001D1D83" w:rsidP="004E4A6F">
            <w:pPr>
              <w:jc w:val="right"/>
              <w:rPr>
                <w:rFonts w:ascii="Segoe UI" w:hAnsi="Segoe UI" w:cs="Segoe UI"/>
                <w:bCs/>
              </w:rPr>
            </w:pPr>
            <w:r w:rsidRPr="0000268B">
              <w:rPr>
                <w:rFonts w:ascii="Segoe UI" w:hAnsi="Segoe UI" w:cs="Segoe UI"/>
                <w:bCs/>
              </w:rPr>
              <w:t>16.6</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CDF" w14:textId="77777777" w:rsidR="001D1D83" w:rsidRPr="0000268B" w:rsidRDefault="001D1D83" w:rsidP="004E4A6F">
            <w:pPr>
              <w:jc w:val="right"/>
              <w:rPr>
                <w:rFonts w:ascii="Segoe UI" w:hAnsi="Segoe UI" w:cs="Segoe UI"/>
                <w:bCs/>
              </w:rPr>
            </w:pPr>
            <w:r w:rsidRPr="0000268B">
              <w:rPr>
                <w:rFonts w:ascii="Segoe UI" w:hAnsi="Segoe UI" w:cs="Segoe UI"/>
                <w:bCs/>
              </w:rPr>
              <w:t>8.2</w:t>
            </w:r>
          </w:p>
        </w:tc>
        <w:tc>
          <w:tcPr>
            <w:tcW w:w="517" w:type="pct"/>
            <w:tcBorders>
              <w:top w:val="nil"/>
              <w:left w:val="single" w:sz="12" w:space="0" w:color="auto"/>
              <w:bottom w:val="single" w:sz="4" w:space="0" w:color="auto"/>
              <w:right w:val="single" w:sz="4" w:space="0" w:color="auto"/>
            </w:tcBorders>
            <w:vAlign w:val="bottom"/>
          </w:tcPr>
          <w:p w14:paraId="680D1CE0" w14:textId="77777777" w:rsidR="001D1D83" w:rsidRPr="0000268B" w:rsidRDefault="001D1D83" w:rsidP="004E4A6F">
            <w:pPr>
              <w:jc w:val="right"/>
              <w:rPr>
                <w:rFonts w:ascii="Segoe UI" w:hAnsi="Segoe UI" w:cs="Segoe UI"/>
                <w:bCs/>
              </w:rPr>
            </w:pPr>
            <w:r w:rsidRPr="0000268B">
              <w:rPr>
                <w:rFonts w:ascii="Segoe UI" w:hAnsi="Segoe UI" w:cs="Segoe UI"/>
                <w:bCs/>
              </w:rPr>
              <w:t>14.35</w:t>
            </w:r>
          </w:p>
        </w:tc>
        <w:tc>
          <w:tcPr>
            <w:tcW w:w="519" w:type="pct"/>
            <w:tcBorders>
              <w:top w:val="nil"/>
              <w:left w:val="single" w:sz="4" w:space="0" w:color="auto"/>
              <w:bottom w:val="single" w:sz="4" w:space="0" w:color="auto"/>
              <w:right w:val="single" w:sz="12" w:space="0" w:color="auto"/>
            </w:tcBorders>
            <w:vAlign w:val="bottom"/>
          </w:tcPr>
          <w:p w14:paraId="680D1CE1" w14:textId="77777777" w:rsidR="001D1D83" w:rsidRPr="0000268B" w:rsidRDefault="001D1D83" w:rsidP="004E4A6F">
            <w:pPr>
              <w:jc w:val="right"/>
              <w:rPr>
                <w:rFonts w:ascii="Segoe UI" w:hAnsi="Segoe UI" w:cs="Segoe UI"/>
                <w:bCs/>
              </w:rPr>
            </w:pPr>
            <w:r w:rsidRPr="0000268B">
              <w:rPr>
                <w:rFonts w:ascii="Segoe UI" w:hAnsi="Segoe UI" w:cs="Segoe UI"/>
                <w:bCs/>
              </w:rPr>
              <w:t>6.39</w:t>
            </w:r>
          </w:p>
        </w:tc>
        <w:tc>
          <w:tcPr>
            <w:tcW w:w="779" w:type="pct"/>
            <w:tcBorders>
              <w:top w:val="nil"/>
              <w:left w:val="single" w:sz="4" w:space="0" w:color="auto"/>
              <w:bottom w:val="single" w:sz="4" w:space="0" w:color="auto"/>
              <w:right w:val="single" w:sz="12" w:space="0" w:color="auto"/>
            </w:tcBorders>
          </w:tcPr>
          <w:p w14:paraId="0C23830C" w14:textId="0AEF4CEF" w:rsidR="001D1D83" w:rsidRPr="0000268B" w:rsidRDefault="001D1D83" w:rsidP="004E4A6F">
            <w:pPr>
              <w:jc w:val="right"/>
              <w:rPr>
                <w:rFonts w:ascii="Segoe UI" w:hAnsi="Segoe UI" w:cs="Segoe UI"/>
                <w:bCs/>
              </w:rPr>
            </w:pPr>
            <w:r w:rsidRPr="0000268B">
              <w:rPr>
                <w:rFonts w:ascii="Segoe UI" w:hAnsi="Segoe UI" w:cs="Segoe UI"/>
                <w:bCs/>
              </w:rPr>
              <w:t>10.1</w:t>
            </w:r>
          </w:p>
        </w:tc>
      </w:tr>
      <w:tr w:rsidR="001D1D83" w:rsidRPr="0000268B" w14:paraId="680D1CE9" w14:textId="262FA2D5"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CE3"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Cwmtwrch</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CE4" w14:textId="77777777" w:rsidR="001D1D83" w:rsidRPr="0000268B" w:rsidRDefault="001D1D83" w:rsidP="004E4A6F">
            <w:pPr>
              <w:jc w:val="right"/>
              <w:rPr>
                <w:rFonts w:ascii="Segoe UI" w:hAnsi="Segoe UI" w:cs="Segoe UI"/>
              </w:rPr>
            </w:pPr>
            <w:r w:rsidRPr="0000268B">
              <w:rPr>
                <w:rFonts w:ascii="Segoe UI" w:hAnsi="Segoe UI" w:cs="Segoe UI"/>
              </w:rPr>
              <w:t>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CE5" w14:textId="77777777" w:rsidR="001D1D83" w:rsidRPr="0000268B" w:rsidRDefault="001D1D83" w:rsidP="004E4A6F">
            <w:pPr>
              <w:jc w:val="right"/>
              <w:rPr>
                <w:rFonts w:ascii="Segoe UI" w:hAnsi="Segoe UI" w:cs="Segoe UI"/>
                <w:bCs/>
              </w:rPr>
            </w:pPr>
            <w:r w:rsidRPr="0000268B">
              <w:rPr>
                <w:rFonts w:ascii="Segoe UI" w:hAnsi="Segoe UI" w:cs="Segoe UI"/>
                <w:bCs/>
              </w:rPr>
              <w:t>70.9</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CE6" w14:textId="77777777" w:rsidR="001D1D83" w:rsidRPr="0000268B" w:rsidRDefault="001D1D83" w:rsidP="004E4A6F">
            <w:pPr>
              <w:jc w:val="right"/>
              <w:rPr>
                <w:rFonts w:ascii="Segoe UI" w:hAnsi="Segoe UI" w:cs="Segoe UI"/>
                <w:bCs/>
              </w:rPr>
            </w:pPr>
            <w:r w:rsidRPr="0000268B">
              <w:rPr>
                <w:rFonts w:ascii="Segoe UI" w:hAnsi="Segoe UI" w:cs="Segoe UI"/>
                <w:bCs/>
              </w:rPr>
              <w:t>39.7</w:t>
            </w:r>
          </w:p>
        </w:tc>
        <w:tc>
          <w:tcPr>
            <w:tcW w:w="517" w:type="pct"/>
            <w:tcBorders>
              <w:top w:val="nil"/>
              <w:left w:val="single" w:sz="12" w:space="0" w:color="auto"/>
              <w:bottom w:val="single" w:sz="4" w:space="0" w:color="auto"/>
              <w:right w:val="single" w:sz="4" w:space="0" w:color="auto"/>
            </w:tcBorders>
            <w:vAlign w:val="bottom"/>
          </w:tcPr>
          <w:p w14:paraId="680D1CE7" w14:textId="77777777" w:rsidR="001D1D83" w:rsidRPr="0000268B" w:rsidRDefault="001D1D83" w:rsidP="004E4A6F">
            <w:pPr>
              <w:jc w:val="right"/>
              <w:rPr>
                <w:rFonts w:ascii="Segoe UI" w:hAnsi="Segoe UI" w:cs="Segoe UI"/>
                <w:bCs/>
              </w:rPr>
            </w:pPr>
            <w:r w:rsidRPr="0000268B">
              <w:rPr>
                <w:rFonts w:ascii="Segoe UI" w:hAnsi="Segoe UI" w:cs="Segoe UI"/>
                <w:bCs/>
              </w:rPr>
              <w:t>65.12</w:t>
            </w:r>
          </w:p>
        </w:tc>
        <w:tc>
          <w:tcPr>
            <w:tcW w:w="519" w:type="pct"/>
            <w:tcBorders>
              <w:top w:val="nil"/>
              <w:left w:val="single" w:sz="4" w:space="0" w:color="auto"/>
              <w:bottom w:val="single" w:sz="4" w:space="0" w:color="auto"/>
              <w:right w:val="single" w:sz="12" w:space="0" w:color="auto"/>
            </w:tcBorders>
            <w:vAlign w:val="bottom"/>
          </w:tcPr>
          <w:p w14:paraId="680D1CE8" w14:textId="77777777" w:rsidR="001D1D83" w:rsidRPr="0000268B" w:rsidRDefault="001D1D83" w:rsidP="004E4A6F">
            <w:pPr>
              <w:jc w:val="right"/>
              <w:rPr>
                <w:rFonts w:ascii="Segoe UI" w:hAnsi="Segoe UI" w:cs="Segoe UI"/>
                <w:bCs/>
              </w:rPr>
            </w:pPr>
            <w:r w:rsidRPr="0000268B">
              <w:rPr>
                <w:rFonts w:ascii="Segoe UI" w:hAnsi="Segoe UI" w:cs="Segoe UI"/>
                <w:bCs/>
              </w:rPr>
              <w:t>30.70</w:t>
            </w:r>
          </w:p>
        </w:tc>
        <w:tc>
          <w:tcPr>
            <w:tcW w:w="779" w:type="pct"/>
            <w:tcBorders>
              <w:top w:val="nil"/>
              <w:left w:val="single" w:sz="4" w:space="0" w:color="auto"/>
              <w:bottom w:val="single" w:sz="4" w:space="0" w:color="auto"/>
              <w:right w:val="single" w:sz="12" w:space="0" w:color="auto"/>
            </w:tcBorders>
          </w:tcPr>
          <w:p w14:paraId="0C867C88" w14:textId="1787C827" w:rsidR="001D1D83" w:rsidRPr="0000268B" w:rsidRDefault="001D1D83" w:rsidP="004E4A6F">
            <w:pPr>
              <w:jc w:val="right"/>
              <w:rPr>
                <w:rFonts w:ascii="Segoe UI" w:hAnsi="Segoe UI" w:cs="Segoe UI"/>
                <w:bCs/>
              </w:rPr>
            </w:pPr>
            <w:r w:rsidRPr="0000268B">
              <w:rPr>
                <w:rFonts w:ascii="Segoe UI" w:hAnsi="Segoe UI" w:cs="Segoe UI"/>
                <w:bCs/>
              </w:rPr>
              <w:t>37.2</w:t>
            </w:r>
          </w:p>
        </w:tc>
      </w:tr>
      <w:tr w:rsidR="001D1D83" w:rsidRPr="0000268B" w14:paraId="680D1CF0" w14:textId="255509D1"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CEA"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lastRenderedPageBreak/>
              <w:t>Honddu Isaf/Llanddew (Felinfach)</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CEB" w14:textId="77777777" w:rsidR="001D1D83" w:rsidRPr="0000268B" w:rsidRDefault="001D1D83" w:rsidP="004E4A6F">
            <w:pPr>
              <w:jc w:val="right"/>
              <w:rPr>
                <w:rFonts w:ascii="Segoe UI" w:hAnsi="Segoe UI" w:cs="Segoe UI"/>
              </w:rPr>
            </w:pPr>
            <w:r w:rsidRPr="0000268B">
              <w:rPr>
                <w:rFonts w:ascii="Segoe UI" w:hAnsi="Segoe UI" w:cs="Segoe UI"/>
              </w:rPr>
              <w:t>3%</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CEC" w14:textId="77777777" w:rsidR="001D1D83" w:rsidRPr="0000268B" w:rsidRDefault="001D1D83" w:rsidP="004E4A6F">
            <w:pPr>
              <w:jc w:val="right"/>
              <w:rPr>
                <w:rFonts w:ascii="Segoe UI" w:hAnsi="Segoe UI" w:cs="Segoe UI"/>
                <w:bCs/>
              </w:rPr>
            </w:pPr>
            <w:r w:rsidRPr="0000268B">
              <w:rPr>
                <w:rFonts w:ascii="Segoe UI" w:hAnsi="Segoe UI" w:cs="Segoe UI"/>
                <w:bCs/>
              </w:rPr>
              <w:t>25.0</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CED" w14:textId="77777777" w:rsidR="001D1D83" w:rsidRPr="0000268B" w:rsidRDefault="001D1D83" w:rsidP="004E4A6F">
            <w:pPr>
              <w:jc w:val="right"/>
              <w:rPr>
                <w:rFonts w:ascii="Segoe UI" w:hAnsi="Segoe UI" w:cs="Segoe UI"/>
                <w:bCs/>
              </w:rPr>
            </w:pPr>
            <w:r w:rsidRPr="0000268B">
              <w:rPr>
                <w:rFonts w:ascii="Segoe UI" w:hAnsi="Segoe UI" w:cs="Segoe UI"/>
                <w:bCs/>
              </w:rPr>
              <w:t>10.5</w:t>
            </w:r>
          </w:p>
        </w:tc>
        <w:tc>
          <w:tcPr>
            <w:tcW w:w="517" w:type="pct"/>
            <w:tcBorders>
              <w:top w:val="nil"/>
              <w:left w:val="single" w:sz="12" w:space="0" w:color="auto"/>
              <w:bottom w:val="single" w:sz="4" w:space="0" w:color="auto"/>
              <w:right w:val="single" w:sz="4" w:space="0" w:color="auto"/>
            </w:tcBorders>
            <w:vAlign w:val="bottom"/>
          </w:tcPr>
          <w:p w14:paraId="680D1CEE" w14:textId="77777777" w:rsidR="001D1D83" w:rsidRPr="0000268B" w:rsidRDefault="001D1D83" w:rsidP="004E4A6F">
            <w:pPr>
              <w:jc w:val="right"/>
              <w:rPr>
                <w:rFonts w:ascii="Segoe UI" w:hAnsi="Segoe UI" w:cs="Segoe UI"/>
                <w:bCs/>
              </w:rPr>
            </w:pPr>
            <w:r w:rsidRPr="0000268B">
              <w:rPr>
                <w:rFonts w:ascii="Segoe UI" w:hAnsi="Segoe UI" w:cs="Segoe UI"/>
                <w:bCs/>
              </w:rPr>
              <w:t>21.48</w:t>
            </w:r>
          </w:p>
        </w:tc>
        <w:tc>
          <w:tcPr>
            <w:tcW w:w="519" w:type="pct"/>
            <w:tcBorders>
              <w:top w:val="nil"/>
              <w:left w:val="single" w:sz="4" w:space="0" w:color="auto"/>
              <w:bottom w:val="single" w:sz="4" w:space="0" w:color="auto"/>
              <w:right w:val="single" w:sz="12" w:space="0" w:color="auto"/>
            </w:tcBorders>
            <w:vAlign w:val="bottom"/>
          </w:tcPr>
          <w:p w14:paraId="680D1CEF" w14:textId="77777777" w:rsidR="001D1D83" w:rsidRPr="0000268B" w:rsidRDefault="001D1D83" w:rsidP="004E4A6F">
            <w:pPr>
              <w:jc w:val="right"/>
              <w:rPr>
                <w:rFonts w:ascii="Segoe UI" w:hAnsi="Segoe UI" w:cs="Segoe UI"/>
                <w:bCs/>
              </w:rPr>
            </w:pPr>
            <w:r w:rsidRPr="0000268B">
              <w:rPr>
                <w:rFonts w:ascii="Segoe UI" w:hAnsi="Segoe UI" w:cs="Segoe UI"/>
                <w:bCs/>
              </w:rPr>
              <w:t>9.85</w:t>
            </w:r>
          </w:p>
        </w:tc>
        <w:tc>
          <w:tcPr>
            <w:tcW w:w="779" w:type="pct"/>
            <w:tcBorders>
              <w:top w:val="nil"/>
              <w:left w:val="single" w:sz="4" w:space="0" w:color="auto"/>
              <w:bottom w:val="single" w:sz="4" w:space="0" w:color="auto"/>
              <w:right w:val="single" w:sz="12" w:space="0" w:color="auto"/>
            </w:tcBorders>
          </w:tcPr>
          <w:p w14:paraId="4A664F93" w14:textId="36E1FCAB" w:rsidR="001D1D83" w:rsidRPr="0000268B" w:rsidRDefault="001D1D83" w:rsidP="004E4A6F">
            <w:pPr>
              <w:jc w:val="right"/>
              <w:rPr>
                <w:rFonts w:ascii="Segoe UI" w:hAnsi="Segoe UI" w:cs="Segoe UI"/>
                <w:bCs/>
              </w:rPr>
            </w:pPr>
            <w:r w:rsidRPr="0000268B">
              <w:rPr>
                <w:rFonts w:ascii="Segoe UI" w:hAnsi="Segoe UI" w:cs="Segoe UI"/>
                <w:bCs/>
              </w:rPr>
              <w:t>13.5</w:t>
            </w:r>
          </w:p>
        </w:tc>
      </w:tr>
      <w:tr w:rsidR="001D1D83" w:rsidRPr="0000268B" w14:paraId="680D1CF7" w14:textId="5DFDB3C1"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CF1"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Gwernyfed + Llanigon</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CF2" w14:textId="77777777" w:rsidR="001D1D83" w:rsidRPr="0000268B" w:rsidRDefault="001D1D83" w:rsidP="004E4A6F">
            <w:pPr>
              <w:jc w:val="right"/>
              <w:rPr>
                <w:rFonts w:ascii="Segoe UI" w:hAnsi="Segoe UI" w:cs="Segoe UI"/>
              </w:rPr>
            </w:pPr>
            <w:r w:rsidRPr="0000268B">
              <w:rPr>
                <w:rFonts w:ascii="Segoe UI" w:hAnsi="Segoe UI" w:cs="Segoe UI"/>
              </w:rPr>
              <w:t>36%</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CF3" w14:textId="77777777" w:rsidR="001D1D83" w:rsidRPr="0000268B" w:rsidRDefault="001D1D83" w:rsidP="004E4A6F">
            <w:pPr>
              <w:jc w:val="right"/>
              <w:rPr>
                <w:rFonts w:ascii="Segoe UI" w:hAnsi="Segoe UI" w:cs="Segoe UI"/>
                <w:bCs/>
              </w:rPr>
            </w:pPr>
            <w:r w:rsidRPr="0000268B">
              <w:rPr>
                <w:rFonts w:ascii="Segoe UI" w:hAnsi="Segoe UI" w:cs="Segoe UI"/>
                <w:bCs/>
              </w:rPr>
              <w:t>15.4</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CF4" w14:textId="77777777" w:rsidR="001D1D83" w:rsidRPr="0000268B" w:rsidRDefault="001D1D83" w:rsidP="004E4A6F">
            <w:pPr>
              <w:jc w:val="right"/>
              <w:rPr>
                <w:rFonts w:ascii="Segoe UI" w:hAnsi="Segoe UI" w:cs="Segoe UI"/>
                <w:bCs/>
              </w:rPr>
            </w:pPr>
            <w:r w:rsidRPr="0000268B">
              <w:rPr>
                <w:rFonts w:ascii="Segoe UI" w:hAnsi="Segoe UI" w:cs="Segoe UI"/>
                <w:bCs/>
              </w:rPr>
              <w:t>6.9</w:t>
            </w:r>
          </w:p>
        </w:tc>
        <w:tc>
          <w:tcPr>
            <w:tcW w:w="517" w:type="pct"/>
            <w:tcBorders>
              <w:top w:val="nil"/>
              <w:left w:val="single" w:sz="12" w:space="0" w:color="auto"/>
              <w:bottom w:val="single" w:sz="4" w:space="0" w:color="auto"/>
              <w:right w:val="single" w:sz="4" w:space="0" w:color="auto"/>
            </w:tcBorders>
            <w:vAlign w:val="bottom"/>
          </w:tcPr>
          <w:p w14:paraId="680D1CF5" w14:textId="77777777" w:rsidR="001D1D83" w:rsidRPr="0000268B" w:rsidRDefault="001D1D83" w:rsidP="004E4A6F">
            <w:pPr>
              <w:jc w:val="right"/>
              <w:rPr>
                <w:rFonts w:ascii="Segoe UI" w:hAnsi="Segoe UI" w:cs="Segoe UI"/>
                <w:bCs/>
              </w:rPr>
            </w:pPr>
            <w:r w:rsidRPr="0000268B">
              <w:rPr>
                <w:rFonts w:ascii="Segoe UI" w:hAnsi="Segoe UI" w:cs="Segoe UI"/>
                <w:bCs/>
              </w:rPr>
              <w:t>14.87</w:t>
            </w:r>
          </w:p>
        </w:tc>
        <w:tc>
          <w:tcPr>
            <w:tcW w:w="519" w:type="pct"/>
            <w:tcBorders>
              <w:top w:val="nil"/>
              <w:left w:val="single" w:sz="4" w:space="0" w:color="auto"/>
              <w:bottom w:val="single" w:sz="4" w:space="0" w:color="auto"/>
              <w:right w:val="single" w:sz="12" w:space="0" w:color="auto"/>
            </w:tcBorders>
            <w:vAlign w:val="bottom"/>
          </w:tcPr>
          <w:p w14:paraId="680D1CF6" w14:textId="77777777" w:rsidR="001D1D83" w:rsidRPr="0000268B" w:rsidRDefault="001D1D83" w:rsidP="004E4A6F">
            <w:pPr>
              <w:jc w:val="right"/>
              <w:rPr>
                <w:rFonts w:ascii="Segoe UI" w:hAnsi="Segoe UI" w:cs="Segoe UI"/>
                <w:bCs/>
              </w:rPr>
            </w:pPr>
            <w:r w:rsidRPr="0000268B">
              <w:rPr>
                <w:rFonts w:ascii="Segoe UI" w:hAnsi="Segoe UI" w:cs="Segoe UI"/>
                <w:bCs/>
              </w:rPr>
              <w:t>6.81</w:t>
            </w:r>
          </w:p>
        </w:tc>
        <w:tc>
          <w:tcPr>
            <w:tcW w:w="779" w:type="pct"/>
            <w:tcBorders>
              <w:top w:val="nil"/>
              <w:left w:val="single" w:sz="4" w:space="0" w:color="auto"/>
              <w:bottom w:val="single" w:sz="4" w:space="0" w:color="auto"/>
              <w:right w:val="single" w:sz="12" w:space="0" w:color="auto"/>
            </w:tcBorders>
          </w:tcPr>
          <w:p w14:paraId="68E5D651" w14:textId="596AF6B5" w:rsidR="001D1D83" w:rsidRPr="0000268B" w:rsidRDefault="001D1D83" w:rsidP="004E4A6F">
            <w:pPr>
              <w:jc w:val="right"/>
              <w:rPr>
                <w:rFonts w:ascii="Segoe UI" w:hAnsi="Segoe UI" w:cs="Segoe UI"/>
                <w:bCs/>
              </w:rPr>
            </w:pPr>
            <w:r w:rsidRPr="0000268B">
              <w:rPr>
                <w:rFonts w:ascii="Segoe UI" w:hAnsi="Segoe UI" w:cs="Segoe UI"/>
                <w:bCs/>
              </w:rPr>
              <w:t>10.5</w:t>
            </w:r>
          </w:p>
        </w:tc>
      </w:tr>
      <w:tr w:rsidR="001D1D83" w:rsidRPr="0000268B" w14:paraId="680D1CFE" w14:textId="642805B6"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CF8"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Hay</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CF9" w14:textId="77777777" w:rsidR="001D1D83" w:rsidRPr="0000268B" w:rsidRDefault="001D1D83" w:rsidP="004E4A6F">
            <w:pPr>
              <w:jc w:val="right"/>
              <w:rPr>
                <w:rFonts w:ascii="Segoe UI" w:hAnsi="Segoe UI" w:cs="Segoe UI"/>
              </w:rPr>
            </w:pPr>
            <w:r w:rsidRPr="0000268B">
              <w:rPr>
                <w:rFonts w:ascii="Segoe UI" w:hAnsi="Segoe UI" w:cs="Segoe UI"/>
              </w:rPr>
              <w:t>100%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CFA" w14:textId="77777777" w:rsidR="001D1D83" w:rsidRPr="0000268B" w:rsidRDefault="001D1D83" w:rsidP="004E4A6F">
            <w:pPr>
              <w:jc w:val="right"/>
              <w:rPr>
                <w:rFonts w:ascii="Segoe UI" w:hAnsi="Segoe UI" w:cs="Segoe UI"/>
                <w:bCs/>
              </w:rPr>
            </w:pPr>
            <w:r w:rsidRPr="0000268B">
              <w:rPr>
                <w:rFonts w:ascii="Segoe UI" w:hAnsi="Segoe UI" w:cs="Segoe UI"/>
                <w:bCs/>
              </w:rPr>
              <w:t>12.3</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CFB" w14:textId="77777777" w:rsidR="001D1D83" w:rsidRPr="0000268B" w:rsidRDefault="001D1D83" w:rsidP="004E4A6F">
            <w:pPr>
              <w:jc w:val="right"/>
              <w:rPr>
                <w:rFonts w:ascii="Segoe UI" w:hAnsi="Segoe UI" w:cs="Segoe UI"/>
                <w:bCs/>
              </w:rPr>
            </w:pPr>
            <w:r w:rsidRPr="0000268B">
              <w:rPr>
                <w:rFonts w:ascii="Segoe UI" w:hAnsi="Segoe UI" w:cs="Segoe UI"/>
                <w:bCs/>
              </w:rPr>
              <w:t>5.5</w:t>
            </w:r>
          </w:p>
        </w:tc>
        <w:tc>
          <w:tcPr>
            <w:tcW w:w="517" w:type="pct"/>
            <w:tcBorders>
              <w:top w:val="nil"/>
              <w:left w:val="single" w:sz="12" w:space="0" w:color="auto"/>
              <w:bottom w:val="single" w:sz="4" w:space="0" w:color="auto"/>
              <w:right w:val="single" w:sz="4" w:space="0" w:color="auto"/>
            </w:tcBorders>
            <w:vAlign w:val="bottom"/>
          </w:tcPr>
          <w:p w14:paraId="680D1CFC" w14:textId="77777777" w:rsidR="001D1D83" w:rsidRPr="0000268B" w:rsidRDefault="001D1D83" w:rsidP="004E4A6F">
            <w:pPr>
              <w:jc w:val="right"/>
              <w:rPr>
                <w:rFonts w:ascii="Segoe UI" w:hAnsi="Segoe UI" w:cs="Segoe UI"/>
                <w:bCs/>
              </w:rPr>
            </w:pPr>
            <w:r w:rsidRPr="0000268B">
              <w:rPr>
                <w:rFonts w:ascii="Segoe UI" w:hAnsi="Segoe UI" w:cs="Segoe UI"/>
                <w:bCs/>
              </w:rPr>
              <w:t>14.39</w:t>
            </w:r>
          </w:p>
        </w:tc>
        <w:tc>
          <w:tcPr>
            <w:tcW w:w="519" w:type="pct"/>
            <w:tcBorders>
              <w:top w:val="nil"/>
              <w:left w:val="single" w:sz="4" w:space="0" w:color="auto"/>
              <w:bottom w:val="single" w:sz="4" w:space="0" w:color="auto"/>
              <w:right w:val="single" w:sz="12" w:space="0" w:color="auto"/>
            </w:tcBorders>
            <w:vAlign w:val="bottom"/>
          </w:tcPr>
          <w:p w14:paraId="680D1CFD" w14:textId="77777777" w:rsidR="001D1D83" w:rsidRPr="0000268B" w:rsidRDefault="001D1D83" w:rsidP="004E4A6F">
            <w:pPr>
              <w:jc w:val="right"/>
              <w:rPr>
                <w:rFonts w:ascii="Segoe UI" w:hAnsi="Segoe UI" w:cs="Segoe UI"/>
                <w:bCs/>
              </w:rPr>
            </w:pPr>
            <w:r w:rsidRPr="0000268B">
              <w:rPr>
                <w:rFonts w:ascii="Segoe UI" w:hAnsi="Segoe UI" w:cs="Segoe UI"/>
                <w:bCs/>
              </w:rPr>
              <w:t>5.82</w:t>
            </w:r>
          </w:p>
        </w:tc>
        <w:tc>
          <w:tcPr>
            <w:tcW w:w="779" w:type="pct"/>
            <w:tcBorders>
              <w:top w:val="nil"/>
              <w:left w:val="single" w:sz="4" w:space="0" w:color="auto"/>
              <w:bottom w:val="single" w:sz="4" w:space="0" w:color="auto"/>
              <w:right w:val="single" w:sz="12" w:space="0" w:color="auto"/>
            </w:tcBorders>
          </w:tcPr>
          <w:p w14:paraId="6E6FF706" w14:textId="60138774" w:rsidR="001D1D83" w:rsidRPr="0000268B" w:rsidRDefault="001D1D83" w:rsidP="004E4A6F">
            <w:pPr>
              <w:jc w:val="right"/>
              <w:rPr>
                <w:rFonts w:ascii="Segoe UI" w:hAnsi="Segoe UI" w:cs="Segoe UI"/>
                <w:bCs/>
              </w:rPr>
            </w:pPr>
            <w:r w:rsidRPr="0000268B">
              <w:rPr>
                <w:rFonts w:ascii="Segoe UI" w:hAnsi="Segoe UI" w:cs="Segoe UI"/>
                <w:bCs/>
              </w:rPr>
              <w:t>6.3</w:t>
            </w:r>
          </w:p>
        </w:tc>
      </w:tr>
      <w:tr w:rsidR="001D1D83" w:rsidRPr="0000268B" w14:paraId="680D1D05" w14:textId="13B398AF"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CFF"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Llangattock</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00" w14:textId="77777777" w:rsidR="001D1D83" w:rsidRPr="0000268B" w:rsidRDefault="001D1D83" w:rsidP="004E4A6F">
            <w:pPr>
              <w:jc w:val="right"/>
              <w:rPr>
                <w:rFonts w:ascii="Segoe UI" w:hAnsi="Segoe UI" w:cs="Segoe UI"/>
              </w:rPr>
            </w:pPr>
            <w:r w:rsidRPr="0000268B">
              <w:rPr>
                <w:rFonts w:ascii="Segoe UI" w:hAnsi="Segoe UI" w:cs="Segoe UI"/>
              </w:rPr>
              <w:t>100%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01" w14:textId="77777777" w:rsidR="001D1D83" w:rsidRPr="0000268B" w:rsidRDefault="001D1D83" w:rsidP="004E4A6F">
            <w:pPr>
              <w:jc w:val="right"/>
              <w:rPr>
                <w:rFonts w:ascii="Segoe UI" w:hAnsi="Segoe UI" w:cs="Segoe UI"/>
                <w:bCs/>
              </w:rPr>
            </w:pPr>
            <w:r w:rsidRPr="0000268B">
              <w:rPr>
                <w:rFonts w:ascii="Segoe UI" w:hAnsi="Segoe UI" w:cs="Segoe UI"/>
                <w:bCs/>
              </w:rPr>
              <w:t>16.6</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02" w14:textId="77777777" w:rsidR="001D1D83" w:rsidRPr="0000268B" w:rsidRDefault="001D1D83" w:rsidP="004E4A6F">
            <w:pPr>
              <w:jc w:val="right"/>
              <w:rPr>
                <w:rFonts w:ascii="Segoe UI" w:hAnsi="Segoe UI" w:cs="Segoe UI"/>
                <w:bCs/>
              </w:rPr>
            </w:pPr>
            <w:r w:rsidRPr="0000268B">
              <w:rPr>
                <w:rFonts w:ascii="Segoe UI" w:hAnsi="Segoe UI" w:cs="Segoe UI"/>
                <w:bCs/>
              </w:rPr>
              <w:t>7.2</w:t>
            </w:r>
          </w:p>
        </w:tc>
        <w:tc>
          <w:tcPr>
            <w:tcW w:w="517" w:type="pct"/>
            <w:tcBorders>
              <w:top w:val="nil"/>
              <w:left w:val="single" w:sz="12" w:space="0" w:color="auto"/>
              <w:bottom w:val="single" w:sz="4" w:space="0" w:color="auto"/>
              <w:right w:val="single" w:sz="4" w:space="0" w:color="auto"/>
            </w:tcBorders>
            <w:vAlign w:val="bottom"/>
          </w:tcPr>
          <w:p w14:paraId="680D1D03" w14:textId="77777777" w:rsidR="001D1D83" w:rsidRPr="0000268B" w:rsidRDefault="001D1D83" w:rsidP="004E4A6F">
            <w:pPr>
              <w:jc w:val="right"/>
              <w:rPr>
                <w:rFonts w:ascii="Segoe UI" w:hAnsi="Segoe UI" w:cs="Segoe UI"/>
                <w:bCs/>
              </w:rPr>
            </w:pPr>
            <w:r w:rsidRPr="0000268B">
              <w:rPr>
                <w:rFonts w:ascii="Segoe UI" w:hAnsi="Segoe UI" w:cs="Segoe UI"/>
                <w:bCs/>
              </w:rPr>
              <w:t>17.92</w:t>
            </w:r>
          </w:p>
        </w:tc>
        <w:tc>
          <w:tcPr>
            <w:tcW w:w="519" w:type="pct"/>
            <w:tcBorders>
              <w:top w:val="nil"/>
              <w:left w:val="single" w:sz="4" w:space="0" w:color="auto"/>
              <w:bottom w:val="single" w:sz="4" w:space="0" w:color="auto"/>
              <w:right w:val="single" w:sz="12" w:space="0" w:color="auto"/>
            </w:tcBorders>
            <w:vAlign w:val="bottom"/>
          </w:tcPr>
          <w:p w14:paraId="680D1D04" w14:textId="77777777" w:rsidR="001D1D83" w:rsidRPr="0000268B" w:rsidRDefault="001D1D83" w:rsidP="004E4A6F">
            <w:pPr>
              <w:jc w:val="right"/>
              <w:rPr>
                <w:rFonts w:ascii="Segoe UI" w:hAnsi="Segoe UI" w:cs="Segoe UI"/>
                <w:bCs/>
              </w:rPr>
            </w:pPr>
            <w:r w:rsidRPr="0000268B">
              <w:rPr>
                <w:rFonts w:ascii="Segoe UI" w:hAnsi="Segoe UI" w:cs="Segoe UI"/>
                <w:bCs/>
              </w:rPr>
              <w:t>5.91</w:t>
            </w:r>
          </w:p>
        </w:tc>
        <w:tc>
          <w:tcPr>
            <w:tcW w:w="779" w:type="pct"/>
            <w:tcBorders>
              <w:top w:val="nil"/>
              <w:left w:val="single" w:sz="4" w:space="0" w:color="auto"/>
              <w:bottom w:val="single" w:sz="4" w:space="0" w:color="auto"/>
              <w:right w:val="single" w:sz="12" w:space="0" w:color="auto"/>
            </w:tcBorders>
          </w:tcPr>
          <w:p w14:paraId="6BF5287F" w14:textId="70FFC74C" w:rsidR="001D1D83" w:rsidRPr="0000268B" w:rsidRDefault="001D1D83" w:rsidP="004E4A6F">
            <w:pPr>
              <w:jc w:val="right"/>
              <w:rPr>
                <w:rFonts w:ascii="Segoe UI" w:hAnsi="Segoe UI" w:cs="Segoe UI"/>
                <w:bCs/>
              </w:rPr>
            </w:pPr>
            <w:r w:rsidRPr="0000268B">
              <w:rPr>
                <w:rFonts w:ascii="Segoe UI" w:hAnsi="Segoe UI" w:cs="Segoe UI"/>
                <w:bCs/>
              </w:rPr>
              <w:t>9.4</w:t>
            </w:r>
          </w:p>
        </w:tc>
      </w:tr>
      <w:tr w:rsidR="001D1D83" w:rsidRPr="0000268B" w14:paraId="680D1D0C" w14:textId="3456862F"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06"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Llangors</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07" w14:textId="77777777" w:rsidR="001D1D83" w:rsidRPr="0000268B" w:rsidRDefault="001D1D83" w:rsidP="004E4A6F">
            <w:pPr>
              <w:jc w:val="right"/>
              <w:rPr>
                <w:rFonts w:ascii="Segoe UI" w:hAnsi="Segoe UI" w:cs="Segoe UI"/>
              </w:rPr>
            </w:pPr>
            <w:r w:rsidRPr="0000268B">
              <w:rPr>
                <w:rFonts w:ascii="Segoe UI" w:hAnsi="Segoe UI" w:cs="Segoe UI"/>
              </w:rPr>
              <w:t>100%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08" w14:textId="77777777" w:rsidR="001D1D83" w:rsidRPr="0000268B" w:rsidRDefault="001D1D83" w:rsidP="004E4A6F">
            <w:pPr>
              <w:jc w:val="right"/>
              <w:rPr>
                <w:rFonts w:ascii="Segoe UI" w:hAnsi="Segoe UI" w:cs="Segoe UI"/>
                <w:bCs/>
              </w:rPr>
            </w:pPr>
            <w:r w:rsidRPr="0000268B">
              <w:rPr>
                <w:rFonts w:ascii="Segoe UI" w:hAnsi="Segoe UI" w:cs="Segoe UI"/>
                <w:bCs/>
              </w:rPr>
              <w:t>23.0</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09" w14:textId="77777777" w:rsidR="001D1D83" w:rsidRPr="0000268B" w:rsidRDefault="001D1D83" w:rsidP="004E4A6F">
            <w:pPr>
              <w:jc w:val="right"/>
              <w:rPr>
                <w:rFonts w:ascii="Segoe UI" w:hAnsi="Segoe UI" w:cs="Segoe UI"/>
                <w:bCs/>
              </w:rPr>
            </w:pPr>
            <w:r w:rsidRPr="0000268B">
              <w:rPr>
                <w:rFonts w:ascii="Segoe UI" w:hAnsi="Segoe UI" w:cs="Segoe UI"/>
                <w:bCs/>
              </w:rPr>
              <w:t>10.7</w:t>
            </w:r>
          </w:p>
        </w:tc>
        <w:tc>
          <w:tcPr>
            <w:tcW w:w="517" w:type="pct"/>
            <w:tcBorders>
              <w:top w:val="nil"/>
              <w:left w:val="single" w:sz="12" w:space="0" w:color="auto"/>
              <w:bottom w:val="single" w:sz="4" w:space="0" w:color="auto"/>
              <w:right w:val="single" w:sz="4" w:space="0" w:color="auto"/>
            </w:tcBorders>
            <w:vAlign w:val="bottom"/>
          </w:tcPr>
          <w:p w14:paraId="680D1D0A" w14:textId="77777777" w:rsidR="001D1D83" w:rsidRPr="0000268B" w:rsidRDefault="001D1D83" w:rsidP="004E4A6F">
            <w:pPr>
              <w:jc w:val="right"/>
              <w:rPr>
                <w:rFonts w:ascii="Segoe UI" w:hAnsi="Segoe UI" w:cs="Segoe UI"/>
                <w:bCs/>
              </w:rPr>
            </w:pPr>
            <w:r w:rsidRPr="0000268B">
              <w:rPr>
                <w:rFonts w:ascii="Segoe UI" w:hAnsi="Segoe UI" w:cs="Segoe UI"/>
                <w:bCs/>
              </w:rPr>
              <w:t>19.63</w:t>
            </w:r>
          </w:p>
        </w:tc>
        <w:tc>
          <w:tcPr>
            <w:tcW w:w="519" w:type="pct"/>
            <w:tcBorders>
              <w:top w:val="nil"/>
              <w:left w:val="single" w:sz="4" w:space="0" w:color="auto"/>
              <w:bottom w:val="single" w:sz="4" w:space="0" w:color="auto"/>
              <w:right w:val="single" w:sz="12" w:space="0" w:color="auto"/>
            </w:tcBorders>
            <w:vAlign w:val="bottom"/>
          </w:tcPr>
          <w:p w14:paraId="680D1D0B" w14:textId="77777777" w:rsidR="001D1D83" w:rsidRPr="0000268B" w:rsidRDefault="001D1D83" w:rsidP="004E4A6F">
            <w:pPr>
              <w:jc w:val="right"/>
              <w:rPr>
                <w:rFonts w:ascii="Segoe UI" w:hAnsi="Segoe UI" w:cs="Segoe UI"/>
                <w:bCs/>
              </w:rPr>
            </w:pPr>
            <w:r w:rsidRPr="0000268B">
              <w:rPr>
                <w:rFonts w:ascii="Segoe UI" w:hAnsi="Segoe UI" w:cs="Segoe UI"/>
                <w:bCs/>
              </w:rPr>
              <w:t>8.52</w:t>
            </w:r>
          </w:p>
        </w:tc>
        <w:tc>
          <w:tcPr>
            <w:tcW w:w="779" w:type="pct"/>
            <w:tcBorders>
              <w:top w:val="nil"/>
              <w:left w:val="single" w:sz="4" w:space="0" w:color="auto"/>
              <w:bottom w:val="single" w:sz="4" w:space="0" w:color="auto"/>
              <w:right w:val="single" w:sz="12" w:space="0" w:color="auto"/>
            </w:tcBorders>
          </w:tcPr>
          <w:p w14:paraId="76667C48" w14:textId="1194D684" w:rsidR="001D1D83" w:rsidRPr="0000268B" w:rsidRDefault="001D1D83" w:rsidP="004E4A6F">
            <w:pPr>
              <w:jc w:val="right"/>
              <w:rPr>
                <w:rFonts w:ascii="Segoe UI" w:hAnsi="Segoe UI" w:cs="Segoe UI"/>
                <w:bCs/>
              </w:rPr>
            </w:pPr>
            <w:r w:rsidRPr="0000268B">
              <w:rPr>
                <w:rFonts w:ascii="Segoe UI" w:hAnsi="Segoe UI" w:cs="Segoe UI"/>
                <w:bCs/>
              </w:rPr>
              <w:t>11.2</w:t>
            </w:r>
          </w:p>
        </w:tc>
      </w:tr>
      <w:tr w:rsidR="001D1D83" w:rsidRPr="0000268B" w14:paraId="680D1D13" w14:textId="73CC4CEF"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0D"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Llangynidr</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0E" w14:textId="77777777" w:rsidR="001D1D83" w:rsidRPr="0000268B" w:rsidRDefault="001D1D83" w:rsidP="004E4A6F">
            <w:pPr>
              <w:jc w:val="right"/>
              <w:rPr>
                <w:rFonts w:ascii="Segoe UI" w:hAnsi="Segoe UI" w:cs="Segoe UI"/>
              </w:rPr>
            </w:pPr>
            <w:r w:rsidRPr="0000268B">
              <w:rPr>
                <w:rFonts w:ascii="Segoe UI" w:hAnsi="Segoe UI" w:cs="Segoe UI"/>
              </w:rPr>
              <w:t>100%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0F" w14:textId="77777777" w:rsidR="001D1D83" w:rsidRPr="0000268B" w:rsidRDefault="001D1D83" w:rsidP="004E4A6F">
            <w:pPr>
              <w:jc w:val="right"/>
              <w:rPr>
                <w:rFonts w:ascii="Segoe UI" w:hAnsi="Segoe UI" w:cs="Segoe UI"/>
                <w:bCs/>
              </w:rPr>
            </w:pPr>
            <w:r w:rsidRPr="0000268B">
              <w:rPr>
                <w:rFonts w:ascii="Segoe UI" w:hAnsi="Segoe UI" w:cs="Segoe UI"/>
                <w:bCs/>
              </w:rPr>
              <w:t>22.9</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10" w14:textId="77777777" w:rsidR="001D1D83" w:rsidRPr="0000268B" w:rsidRDefault="001D1D83" w:rsidP="004E4A6F">
            <w:pPr>
              <w:jc w:val="right"/>
              <w:rPr>
                <w:rFonts w:ascii="Segoe UI" w:hAnsi="Segoe UI" w:cs="Segoe UI"/>
                <w:bCs/>
              </w:rPr>
            </w:pPr>
            <w:r w:rsidRPr="0000268B">
              <w:rPr>
                <w:rFonts w:ascii="Segoe UI" w:hAnsi="Segoe UI" w:cs="Segoe UI"/>
                <w:bCs/>
              </w:rPr>
              <w:t>10.5</w:t>
            </w:r>
          </w:p>
        </w:tc>
        <w:tc>
          <w:tcPr>
            <w:tcW w:w="517" w:type="pct"/>
            <w:tcBorders>
              <w:top w:val="nil"/>
              <w:left w:val="single" w:sz="12" w:space="0" w:color="auto"/>
              <w:bottom w:val="single" w:sz="4" w:space="0" w:color="auto"/>
              <w:right w:val="single" w:sz="4" w:space="0" w:color="auto"/>
            </w:tcBorders>
            <w:vAlign w:val="bottom"/>
          </w:tcPr>
          <w:p w14:paraId="680D1D11" w14:textId="77777777" w:rsidR="001D1D83" w:rsidRPr="0000268B" w:rsidRDefault="001D1D83" w:rsidP="004E4A6F">
            <w:pPr>
              <w:jc w:val="right"/>
              <w:rPr>
                <w:rFonts w:ascii="Segoe UI" w:hAnsi="Segoe UI" w:cs="Segoe UI"/>
                <w:bCs/>
              </w:rPr>
            </w:pPr>
            <w:r w:rsidRPr="0000268B">
              <w:rPr>
                <w:rFonts w:ascii="Segoe UI" w:hAnsi="Segoe UI" w:cs="Segoe UI"/>
                <w:bCs/>
              </w:rPr>
              <w:t>18.24</w:t>
            </w:r>
          </w:p>
        </w:tc>
        <w:tc>
          <w:tcPr>
            <w:tcW w:w="519" w:type="pct"/>
            <w:tcBorders>
              <w:top w:val="nil"/>
              <w:left w:val="single" w:sz="4" w:space="0" w:color="auto"/>
              <w:bottom w:val="single" w:sz="4" w:space="0" w:color="auto"/>
              <w:right w:val="single" w:sz="12" w:space="0" w:color="auto"/>
            </w:tcBorders>
            <w:vAlign w:val="bottom"/>
          </w:tcPr>
          <w:p w14:paraId="680D1D12" w14:textId="77777777" w:rsidR="001D1D83" w:rsidRPr="0000268B" w:rsidRDefault="001D1D83" w:rsidP="004E4A6F">
            <w:pPr>
              <w:jc w:val="right"/>
              <w:rPr>
                <w:rFonts w:ascii="Segoe UI" w:hAnsi="Segoe UI" w:cs="Segoe UI"/>
                <w:bCs/>
              </w:rPr>
            </w:pPr>
            <w:r w:rsidRPr="0000268B">
              <w:rPr>
                <w:rFonts w:ascii="Segoe UI" w:hAnsi="Segoe UI" w:cs="Segoe UI"/>
                <w:bCs/>
              </w:rPr>
              <w:t>8.59</w:t>
            </w:r>
          </w:p>
        </w:tc>
        <w:tc>
          <w:tcPr>
            <w:tcW w:w="779" w:type="pct"/>
            <w:tcBorders>
              <w:top w:val="nil"/>
              <w:left w:val="single" w:sz="4" w:space="0" w:color="auto"/>
              <w:bottom w:val="single" w:sz="4" w:space="0" w:color="auto"/>
              <w:right w:val="single" w:sz="12" w:space="0" w:color="auto"/>
            </w:tcBorders>
          </w:tcPr>
          <w:p w14:paraId="7FB0544C" w14:textId="5FFDF345" w:rsidR="001D1D83" w:rsidRPr="0000268B" w:rsidRDefault="001D1D83" w:rsidP="004E4A6F">
            <w:pPr>
              <w:jc w:val="right"/>
              <w:rPr>
                <w:rFonts w:ascii="Segoe UI" w:hAnsi="Segoe UI" w:cs="Segoe UI"/>
                <w:bCs/>
              </w:rPr>
            </w:pPr>
            <w:r w:rsidRPr="0000268B">
              <w:rPr>
                <w:rFonts w:ascii="Segoe UI" w:hAnsi="Segoe UI" w:cs="Segoe UI"/>
                <w:bCs/>
              </w:rPr>
              <w:t>10.6</w:t>
            </w:r>
          </w:p>
        </w:tc>
      </w:tr>
      <w:tr w:rsidR="001D1D83" w:rsidRPr="0000268B" w14:paraId="680D1D1A" w14:textId="087BBB97"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14"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Maescar/Llywel, Crai</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15" w14:textId="77777777" w:rsidR="001D1D83" w:rsidRPr="0000268B" w:rsidRDefault="001D1D83" w:rsidP="004E4A6F">
            <w:pPr>
              <w:jc w:val="right"/>
              <w:rPr>
                <w:rFonts w:ascii="Segoe UI" w:hAnsi="Segoe UI" w:cs="Segoe UI"/>
              </w:rPr>
            </w:pPr>
            <w:r w:rsidRPr="0000268B">
              <w:rPr>
                <w:rFonts w:ascii="Segoe UI" w:hAnsi="Segoe UI" w:cs="Segoe UI"/>
              </w:rPr>
              <w:t>100%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16" w14:textId="77777777" w:rsidR="001D1D83" w:rsidRPr="0000268B" w:rsidRDefault="001D1D83" w:rsidP="004E4A6F">
            <w:pPr>
              <w:jc w:val="right"/>
              <w:rPr>
                <w:rFonts w:ascii="Segoe UI" w:hAnsi="Segoe UI" w:cs="Segoe UI"/>
                <w:bCs/>
              </w:rPr>
            </w:pPr>
            <w:r w:rsidRPr="0000268B">
              <w:rPr>
                <w:rFonts w:ascii="Segoe UI" w:hAnsi="Segoe UI" w:cs="Segoe UI"/>
                <w:bCs/>
              </w:rPr>
              <w:t>42.6</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17" w14:textId="77777777" w:rsidR="001D1D83" w:rsidRPr="0000268B" w:rsidRDefault="001D1D83" w:rsidP="004E4A6F">
            <w:pPr>
              <w:jc w:val="right"/>
              <w:rPr>
                <w:rFonts w:ascii="Segoe UI" w:hAnsi="Segoe UI" w:cs="Segoe UI"/>
                <w:bCs/>
              </w:rPr>
            </w:pPr>
            <w:r w:rsidRPr="0000268B">
              <w:rPr>
                <w:rFonts w:ascii="Segoe UI" w:hAnsi="Segoe UI" w:cs="Segoe UI"/>
                <w:bCs/>
              </w:rPr>
              <w:t>20.4</w:t>
            </w:r>
          </w:p>
        </w:tc>
        <w:tc>
          <w:tcPr>
            <w:tcW w:w="517" w:type="pct"/>
            <w:tcBorders>
              <w:top w:val="nil"/>
              <w:left w:val="single" w:sz="12" w:space="0" w:color="auto"/>
              <w:bottom w:val="single" w:sz="4" w:space="0" w:color="auto"/>
              <w:right w:val="single" w:sz="4" w:space="0" w:color="auto"/>
            </w:tcBorders>
            <w:vAlign w:val="bottom"/>
          </w:tcPr>
          <w:p w14:paraId="680D1D18" w14:textId="77777777" w:rsidR="001D1D83" w:rsidRPr="0000268B" w:rsidRDefault="001D1D83" w:rsidP="004E4A6F">
            <w:pPr>
              <w:jc w:val="right"/>
              <w:rPr>
                <w:rFonts w:ascii="Segoe UI" w:hAnsi="Segoe UI" w:cs="Segoe UI"/>
                <w:bCs/>
              </w:rPr>
            </w:pPr>
            <w:r w:rsidRPr="0000268B">
              <w:rPr>
                <w:rFonts w:ascii="Segoe UI" w:hAnsi="Segoe UI" w:cs="Segoe UI"/>
                <w:bCs/>
              </w:rPr>
              <w:t>40.16</w:t>
            </w:r>
          </w:p>
        </w:tc>
        <w:tc>
          <w:tcPr>
            <w:tcW w:w="519" w:type="pct"/>
            <w:tcBorders>
              <w:top w:val="nil"/>
              <w:left w:val="single" w:sz="4" w:space="0" w:color="auto"/>
              <w:bottom w:val="single" w:sz="4" w:space="0" w:color="auto"/>
              <w:right w:val="single" w:sz="12" w:space="0" w:color="auto"/>
            </w:tcBorders>
            <w:vAlign w:val="bottom"/>
          </w:tcPr>
          <w:p w14:paraId="680D1D19" w14:textId="77777777" w:rsidR="001D1D83" w:rsidRPr="0000268B" w:rsidRDefault="001D1D83" w:rsidP="004E4A6F">
            <w:pPr>
              <w:jc w:val="right"/>
              <w:rPr>
                <w:rFonts w:ascii="Segoe UI" w:hAnsi="Segoe UI" w:cs="Segoe UI"/>
                <w:bCs/>
              </w:rPr>
            </w:pPr>
            <w:r w:rsidRPr="0000268B">
              <w:rPr>
                <w:rFonts w:ascii="Segoe UI" w:hAnsi="Segoe UI" w:cs="Segoe UI"/>
                <w:bCs/>
              </w:rPr>
              <w:t>18.09</w:t>
            </w:r>
          </w:p>
        </w:tc>
        <w:tc>
          <w:tcPr>
            <w:tcW w:w="779" w:type="pct"/>
            <w:tcBorders>
              <w:top w:val="nil"/>
              <w:left w:val="single" w:sz="4" w:space="0" w:color="auto"/>
              <w:bottom w:val="single" w:sz="4" w:space="0" w:color="auto"/>
              <w:right w:val="single" w:sz="12" w:space="0" w:color="auto"/>
            </w:tcBorders>
          </w:tcPr>
          <w:p w14:paraId="0DD83CBE" w14:textId="4364B0D7" w:rsidR="001D1D83" w:rsidRPr="0000268B" w:rsidRDefault="001D1D83" w:rsidP="004E4A6F">
            <w:pPr>
              <w:jc w:val="right"/>
              <w:rPr>
                <w:rFonts w:ascii="Segoe UI" w:hAnsi="Segoe UI" w:cs="Segoe UI"/>
                <w:bCs/>
              </w:rPr>
            </w:pPr>
            <w:r w:rsidRPr="0000268B">
              <w:rPr>
                <w:rFonts w:ascii="Segoe UI" w:hAnsi="Segoe UI" w:cs="Segoe UI"/>
                <w:bCs/>
              </w:rPr>
              <w:t>23.7</w:t>
            </w:r>
          </w:p>
        </w:tc>
      </w:tr>
      <w:tr w:rsidR="001D1D83" w:rsidRPr="0000268B" w14:paraId="680D1D21" w14:textId="68D4626A"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1B"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Brecon St Davids</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1C" w14:textId="77777777" w:rsidR="001D1D83" w:rsidRPr="0000268B" w:rsidRDefault="001D1D83" w:rsidP="004E4A6F">
            <w:pPr>
              <w:jc w:val="right"/>
              <w:rPr>
                <w:rFonts w:ascii="Segoe UI" w:hAnsi="Segoe UI" w:cs="Segoe UI"/>
              </w:rPr>
            </w:pPr>
            <w:r w:rsidRPr="0000268B">
              <w:rPr>
                <w:rFonts w:ascii="Segoe UI" w:hAnsi="Segoe UI" w:cs="Segoe UI"/>
              </w:rPr>
              <w:t>100%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1D" w14:textId="77777777" w:rsidR="001D1D83" w:rsidRPr="0000268B" w:rsidRDefault="001D1D83" w:rsidP="004E4A6F">
            <w:pPr>
              <w:jc w:val="right"/>
              <w:rPr>
                <w:rFonts w:ascii="Segoe UI" w:hAnsi="Segoe UI" w:cs="Segoe UI"/>
                <w:bCs/>
              </w:rPr>
            </w:pPr>
            <w:r w:rsidRPr="0000268B">
              <w:rPr>
                <w:rFonts w:ascii="Segoe UI" w:hAnsi="Segoe UI" w:cs="Segoe UI"/>
                <w:bCs/>
              </w:rPr>
              <w:t>22.4</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1E" w14:textId="77777777" w:rsidR="001D1D83" w:rsidRPr="0000268B" w:rsidRDefault="001D1D83" w:rsidP="004E4A6F">
            <w:pPr>
              <w:jc w:val="right"/>
              <w:rPr>
                <w:rFonts w:ascii="Segoe UI" w:hAnsi="Segoe UI" w:cs="Segoe UI"/>
                <w:bCs/>
              </w:rPr>
            </w:pPr>
            <w:r w:rsidRPr="0000268B">
              <w:rPr>
                <w:rFonts w:ascii="Segoe UI" w:hAnsi="Segoe UI" w:cs="Segoe UI"/>
                <w:bCs/>
              </w:rPr>
              <w:t>9.4</w:t>
            </w:r>
          </w:p>
        </w:tc>
        <w:tc>
          <w:tcPr>
            <w:tcW w:w="517" w:type="pct"/>
            <w:vMerge w:val="restart"/>
            <w:tcBorders>
              <w:top w:val="nil"/>
              <w:left w:val="single" w:sz="12" w:space="0" w:color="auto"/>
              <w:right w:val="single" w:sz="4" w:space="0" w:color="auto"/>
            </w:tcBorders>
          </w:tcPr>
          <w:p w14:paraId="680D1D1F" w14:textId="77777777" w:rsidR="001D1D83" w:rsidRPr="0000268B" w:rsidRDefault="001D1D83" w:rsidP="004E4A6F">
            <w:pPr>
              <w:jc w:val="right"/>
              <w:rPr>
                <w:rFonts w:ascii="Segoe UI" w:hAnsi="Segoe UI" w:cs="Segoe UI"/>
                <w:bCs/>
              </w:rPr>
            </w:pPr>
            <w:r w:rsidRPr="0000268B">
              <w:rPr>
                <w:rFonts w:ascii="Segoe UI" w:hAnsi="Segoe UI" w:cs="Segoe UI"/>
                <w:bCs/>
              </w:rPr>
              <w:t>20.65</w:t>
            </w:r>
          </w:p>
        </w:tc>
        <w:tc>
          <w:tcPr>
            <w:tcW w:w="519" w:type="pct"/>
            <w:vMerge w:val="restart"/>
            <w:tcBorders>
              <w:top w:val="nil"/>
              <w:left w:val="single" w:sz="4" w:space="0" w:color="auto"/>
              <w:right w:val="single" w:sz="12" w:space="0" w:color="auto"/>
            </w:tcBorders>
          </w:tcPr>
          <w:p w14:paraId="680D1D20" w14:textId="77777777" w:rsidR="001D1D83" w:rsidRPr="0000268B" w:rsidRDefault="001D1D83" w:rsidP="004E4A6F">
            <w:pPr>
              <w:jc w:val="right"/>
              <w:rPr>
                <w:rFonts w:ascii="Segoe UI" w:hAnsi="Segoe UI" w:cs="Segoe UI"/>
                <w:bCs/>
              </w:rPr>
            </w:pPr>
            <w:r w:rsidRPr="0000268B">
              <w:rPr>
                <w:rFonts w:ascii="Segoe UI" w:hAnsi="Segoe UI" w:cs="Segoe UI"/>
                <w:bCs/>
              </w:rPr>
              <w:t>9.15</w:t>
            </w:r>
          </w:p>
        </w:tc>
        <w:tc>
          <w:tcPr>
            <w:tcW w:w="779" w:type="pct"/>
            <w:tcBorders>
              <w:top w:val="nil"/>
              <w:left w:val="single" w:sz="4" w:space="0" w:color="auto"/>
              <w:right w:val="single" w:sz="12" w:space="0" w:color="auto"/>
            </w:tcBorders>
          </w:tcPr>
          <w:p w14:paraId="36D0719F" w14:textId="08897A33" w:rsidR="001D1D83" w:rsidRPr="0000268B" w:rsidRDefault="001D1D83" w:rsidP="004E4A6F">
            <w:pPr>
              <w:jc w:val="right"/>
              <w:rPr>
                <w:rFonts w:ascii="Segoe UI" w:hAnsi="Segoe UI" w:cs="Segoe UI"/>
                <w:bCs/>
              </w:rPr>
            </w:pPr>
            <w:r w:rsidRPr="0000268B">
              <w:rPr>
                <w:rFonts w:ascii="Segoe UI" w:hAnsi="Segoe UI" w:cs="Segoe UI"/>
                <w:bCs/>
              </w:rPr>
              <w:t>10.6</w:t>
            </w:r>
          </w:p>
        </w:tc>
      </w:tr>
      <w:tr w:rsidR="001D1D83" w:rsidRPr="0000268B" w14:paraId="680D1D28" w14:textId="33917D39"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22"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Brecon St Johns</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23" w14:textId="77777777" w:rsidR="001D1D83" w:rsidRPr="0000268B" w:rsidRDefault="001D1D83" w:rsidP="004E4A6F">
            <w:pPr>
              <w:jc w:val="right"/>
              <w:rPr>
                <w:rFonts w:ascii="Segoe UI" w:hAnsi="Segoe UI" w:cs="Segoe UI"/>
              </w:rPr>
            </w:pPr>
            <w:r w:rsidRPr="0000268B">
              <w:rPr>
                <w:rFonts w:ascii="Segoe UI" w:hAnsi="Segoe UI" w:cs="Segoe UI"/>
              </w:rPr>
              <w:t>100%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24" w14:textId="77777777" w:rsidR="001D1D83" w:rsidRPr="0000268B" w:rsidRDefault="001D1D83" w:rsidP="004E4A6F">
            <w:pPr>
              <w:jc w:val="right"/>
              <w:rPr>
                <w:rFonts w:ascii="Segoe UI" w:hAnsi="Segoe UI" w:cs="Segoe UI"/>
                <w:bCs/>
              </w:rPr>
            </w:pPr>
            <w:r w:rsidRPr="0000268B">
              <w:rPr>
                <w:rFonts w:ascii="Segoe UI" w:hAnsi="Segoe UI" w:cs="Segoe UI"/>
                <w:bCs/>
              </w:rPr>
              <w:t>25.2</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25" w14:textId="77777777" w:rsidR="001D1D83" w:rsidRPr="0000268B" w:rsidRDefault="001D1D83" w:rsidP="004E4A6F">
            <w:pPr>
              <w:jc w:val="right"/>
              <w:rPr>
                <w:rFonts w:ascii="Segoe UI" w:hAnsi="Segoe UI" w:cs="Segoe UI"/>
                <w:bCs/>
              </w:rPr>
            </w:pPr>
            <w:r w:rsidRPr="0000268B">
              <w:rPr>
                <w:rFonts w:ascii="Segoe UI" w:hAnsi="Segoe UI" w:cs="Segoe UI"/>
                <w:bCs/>
              </w:rPr>
              <w:t>12.9</w:t>
            </w:r>
          </w:p>
        </w:tc>
        <w:tc>
          <w:tcPr>
            <w:tcW w:w="517" w:type="pct"/>
            <w:vMerge/>
            <w:vAlign w:val="center"/>
          </w:tcPr>
          <w:p w14:paraId="680D1D26" w14:textId="77777777" w:rsidR="001D1D83" w:rsidRPr="0000268B" w:rsidRDefault="001D1D83" w:rsidP="004E4A6F">
            <w:pPr>
              <w:rPr>
                <w:rFonts w:ascii="Segoe UI" w:hAnsi="Segoe UI" w:cs="Segoe UI"/>
                <w:bCs/>
              </w:rPr>
            </w:pPr>
          </w:p>
        </w:tc>
        <w:tc>
          <w:tcPr>
            <w:tcW w:w="519" w:type="pct"/>
            <w:vMerge/>
            <w:vAlign w:val="center"/>
          </w:tcPr>
          <w:p w14:paraId="680D1D27" w14:textId="77777777" w:rsidR="001D1D83" w:rsidRPr="0000268B" w:rsidRDefault="001D1D83" w:rsidP="004E4A6F">
            <w:pPr>
              <w:rPr>
                <w:rFonts w:ascii="Segoe UI" w:eastAsia="Times New Roman" w:hAnsi="Segoe UI" w:cs="Segoe UI"/>
                <w:lang w:eastAsia="en-GB"/>
              </w:rPr>
            </w:pPr>
          </w:p>
        </w:tc>
        <w:tc>
          <w:tcPr>
            <w:tcW w:w="779" w:type="pct"/>
          </w:tcPr>
          <w:p w14:paraId="6F7DB68A" w14:textId="77777777" w:rsidR="001D1D83" w:rsidRPr="0000268B" w:rsidRDefault="001D1D83" w:rsidP="004E4A6F">
            <w:pPr>
              <w:rPr>
                <w:rFonts w:ascii="Segoe UI" w:eastAsia="Times New Roman" w:hAnsi="Segoe UI" w:cs="Segoe UI"/>
                <w:lang w:eastAsia="en-GB"/>
              </w:rPr>
            </w:pPr>
          </w:p>
        </w:tc>
      </w:tr>
      <w:tr w:rsidR="001D1D83" w:rsidRPr="0000268B" w14:paraId="680D1D2F" w14:textId="521A50F5"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29"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Brecon St Marys</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2A" w14:textId="77777777" w:rsidR="001D1D83" w:rsidRPr="0000268B" w:rsidRDefault="001D1D83" w:rsidP="004E4A6F">
            <w:pPr>
              <w:jc w:val="right"/>
              <w:rPr>
                <w:rFonts w:ascii="Segoe UI" w:hAnsi="Segoe UI" w:cs="Segoe UI"/>
              </w:rPr>
            </w:pPr>
            <w:r w:rsidRPr="0000268B">
              <w:rPr>
                <w:rFonts w:ascii="Segoe UI" w:hAnsi="Segoe UI" w:cs="Segoe UI"/>
              </w:rPr>
              <w:t>100%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2B" w14:textId="77777777" w:rsidR="001D1D83" w:rsidRPr="0000268B" w:rsidRDefault="001D1D83" w:rsidP="004E4A6F">
            <w:pPr>
              <w:jc w:val="right"/>
              <w:rPr>
                <w:rFonts w:ascii="Segoe UI" w:hAnsi="Segoe UI" w:cs="Segoe UI"/>
                <w:bCs/>
              </w:rPr>
            </w:pPr>
            <w:r w:rsidRPr="0000268B">
              <w:rPr>
                <w:rFonts w:ascii="Segoe UI" w:hAnsi="Segoe UI" w:cs="Segoe UI"/>
                <w:bCs/>
              </w:rPr>
              <w:t>21.0</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2C" w14:textId="77777777" w:rsidR="001D1D83" w:rsidRPr="0000268B" w:rsidRDefault="001D1D83" w:rsidP="004E4A6F">
            <w:pPr>
              <w:jc w:val="right"/>
              <w:rPr>
                <w:rFonts w:ascii="Segoe UI" w:hAnsi="Segoe UI" w:cs="Segoe UI"/>
                <w:bCs/>
              </w:rPr>
            </w:pPr>
            <w:r w:rsidRPr="0000268B">
              <w:rPr>
                <w:rFonts w:ascii="Segoe UI" w:hAnsi="Segoe UI" w:cs="Segoe UI"/>
                <w:bCs/>
              </w:rPr>
              <w:t>9.8</w:t>
            </w:r>
          </w:p>
        </w:tc>
        <w:tc>
          <w:tcPr>
            <w:tcW w:w="517" w:type="pct"/>
            <w:vMerge/>
            <w:vAlign w:val="center"/>
          </w:tcPr>
          <w:p w14:paraId="680D1D2D" w14:textId="77777777" w:rsidR="001D1D83" w:rsidRPr="0000268B" w:rsidRDefault="001D1D83" w:rsidP="004E4A6F">
            <w:pPr>
              <w:rPr>
                <w:rFonts w:ascii="Segoe UI" w:hAnsi="Segoe UI" w:cs="Segoe UI"/>
                <w:bCs/>
              </w:rPr>
            </w:pPr>
          </w:p>
        </w:tc>
        <w:tc>
          <w:tcPr>
            <w:tcW w:w="519" w:type="pct"/>
            <w:vMerge/>
            <w:vAlign w:val="center"/>
          </w:tcPr>
          <w:p w14:paraId="680D1D2E" w14:textId="77777777" w:rsidR="001D1D83" w:rsidRPr="0000268B" w:rsidRDefault="001D1D83" w:rsidP="004E4A6F">
            <w:pPr>
              <w:rPr>
                <w:rFonts w:ascii="Segoe UI" w:eastAsia="Times New Roman" w:hAnsi="Segoe UI" w:cs="Segoe UI"/>
                <w:lang w:eastAsia="en-GB"/>
              </w:rPr>
            </w:pPr>
          </w:p>
        </w:tc>
        <w:tc>
          <w:tcPr>
            <w:tcW w:w="779" w:type="pct"/>
          </w:tcPr>
          <w:p w14:paraId="56A0959A" w14:textId="77777777" w:rsidR="001D1D83" w:rsidRPr="0000268B" w:rsidRDefault="001D1D83" w:rsidP="004E4A6F">
            <w:pPr>
              <w:rPr>
                <w:rFonts w:ascii="Segoe UI" w:eastAsia="Times New Roman" w:hAnsi="Segoe UI" w:cs="Segoe UI"/>
                <w:lang w:eastAsia="en-GB"/>
              </w:rPr>
            </w:pPr>
          </w:p>
        </w:tc>
      </w:tr>
      <w:tr w:rsidR="001D1D83" w:rsidRPr="0000268B" w14:paraId="680D1D36" w14:textId="484A2167"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30"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Talgarth</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31" w14:textId="77777777" w:rsidR="001D1D83" w:rsidRPr="0000268B" w:rsidRDefault="001D1D83" w:rsidP="004E4A6F">
            <w:pPr>
              <w:jc w:val="right"/>
              <w:rPr>
                <w:rFonts w:ascii="Segoe UI" w:hAnsi="Segoe UI" w:cs="Segoe UI"/>
              </w:rPr>
            </w:pPr>
            <w:r w:rsidRPr="0000268B">
              <w:rPr>
                <w:rFonts w:ascii="Segoe UI" w:hAnsi="Segoe UI" w:cs="Segoe UI"/>
              </w:rPr>
              <w:t>96%</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32" w14:textId="77777777" w:rsidR="001D1D83" w:rsidRPr="0000268B" w:rsidRDefault="001D1D83" w:rsidP="004E4A6F">
            <w:pPr>
              <w:jc w:val="right"/>
              <w:rPr>
                <w:rFonts w:ascii="Segoe UI" w:hAnsi="Segoe UI" w:cs="Segoe UI"/>
                <w:bCs/>
              </w:rPr>
            </w:pPr>
            <w:r w:rsidRPr="0000268B">
              <w:rPr>
                <w:rFonts w:ascii="Segoe UI" w:hAnsi="Segoe UI" w:cs="Segoe UI"/>
                <w:bCs/>
              </w:rPr>
              <w:t>19.7</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33" w14:textId="77777777" w:rsidR="001D1D83" w:rsidRPr="0000268B" w:rsidRDefault="001D1D83" w:rsidP="004E4A6F">
            <w:pPr>
              <w:jc w:val="right"/>
              <w:rPr>
                <w:rFonts w:ascii="Segoe UI" w:hAnsi="Segoe UI" w:cs="Segoe UI"/>
                <w:bCs/>
              </w:rPr>
            </w:pPr>
            <w:r w:rsidRPr="0000268B">
              <w:rPr>
                <w:rFonts w:ascii="Segoe UI" w:hAnsi="Segoe UI" w:cs="Segoe UI"/>
                <w:bCs/>
              </w:rPr>
              <w:t>7.0</w:t>
            </w:r>
          </w:p>
        </w:tc>
        <w:tc>
          <w:tcPr>
            <w:tcW w:w="517" w:type="pct"/>
            <w:tcBorders>
              <w:top w:val="nil"/>
              <w:left w:val="single" w:sz="12" w:space="0" w:color="auto"/>
              <w:bottom w:val="single" w:sz="4" w:space="0" w:color="auto"/>
              <w:right w:val="single" w:sz="4" w:space="0" w:color="auto"/>
            </w:tcBorders>
            <w:vAlign w:val="bottom"/>
          </w:tcPr>
          <w:p w14:paraId="680D1D34" w14:textId="77777777" w:rsidR="001D1D83" w:rsidRPr="0000268B" w:rsidRDefault="001D1D83" w:rsidP="004E4A6F">
            <w:pPr>
              <w:jc w:val="right"/>
              <w:rPr>
                <w:rFonts w:ascii="Segoe UI" w:hAnsi="Segoe UI" w:cs="Segoe UI"/>
                <w:bCs/>
              </w:rPr>
            </w:pPr>
            <w:r w:rsidRPr="0000268B">
              <w:rPr>
                <w:rFonts w:ascii="Segoe UI" w:hAnsi="Segoe UI" w:cs="Segoe UI"/>
                <w:bCs/>
              </w:rPr>
              <w:t>20.07</w:t>
            </w:r>
          </w:p>
        </w:tc>
        <w:tc>
          <w:tcPr>
            <w:tcW w:w="519" w:type="pct"/>
            <w:tcBorders>
              <w:top w:val="nil"/>
              <w:left w:val="single" w:sz="4" w:space="0" w:color="auto"/>
              <w:bottom w:val="single" w:sz="4" w:space="0" w:color="auto"/>
              <w:right w:val="single" w:sz="12" w:space="0" w:color="auto"/>
            </w:tcBorders>
            <w:vAlign w:val="bottom"/>
          </w:tcPr>
          <w:p w14:paraId="680D1D35" w14:textId="77777777" w:rsidR="001D1D83" w:rsidRPr="0000268B" w:rsidRDefault="001D1D83" w:rsidP="004E4A6F">
            <w:pPr>
              <w:jc w:val="right"/>
              <w:rPr>
                <w:rFonts w:ascii="Segoe UI" w:hAnsi="Segoe UI" w:cs="Segoe UI"/>
                <w:bCs/>
              </w:rPr>
            </w:pPr>
            <w:r w:rsidRPr="0000268B">
              <w:rPr>
                <w:rFonts w:ascii="Segoe UI" w:hAnsi="Segoe UI" w:cs="Segoe UI"/>
                <w:bCs/>
              </w:rPr>
              <w:t>8.47</w:t>
            </w:r>
          </w:p>
        </w:tc>
        <w:tc>
          <w:tcPr>
            <w:tcW w:w="779" w:type="pct"/>
            <w:tcBorders>
              <w:top w:val="nil"/>
              <w:left w:val="single" w:sz="4" w:space="0" w:color="auto"/>
              <w:bottom w:val="single" w:sz="4" w:space="0" w:color="auto"/>
              <w:right w:val="single" w:sz="12" w:space="0" w:color="auto"/>
            </w:tcBorders>
          </w:tcPr>
          <w:p w14:paraId="5EF055B1" w14:textId="4B08C57D" w:rsidR="001D1D83" w:rsidRPr="0000268B" w:rsidRDefault="001D1D83" w:rsidP="004E4A6F">
            <w:pPr>
              <w:jc w:val="right"/>
              <w:rPr>
                <w:rFonts w:ascii="Segoe UI" w:hAnsi="Segoe UI" w:cs="Segoe UI"/>
                <w:bCs/>
              </w:rPr>
            </w:pPr>
            <w:r w:rsidRPr="0000268B">
              <w:rPr>
                <w:rFonts w:ascii="Segoe UI" w:hAnsi="Segoe UI" w:cs="Segoe UI"/>
                <w:bCs/>
              </w:rPr>
              <w:t>10.5</w:t>
            </w:r>
          </w:p>
        </w:tc>
      </w:tr>
      <w:tr w:rsidR="001D1D83" w:rsidRPr="0000268B" w14:paraId="680D1D3D" w14:textId="0F90B4AA"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37"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Talybont, Glyntarell, Llanfrynach</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38" w14:textId="77777777" w:rsidR="001D1D83" w:rsidRPr="0000268B" w:rsidRDefault="001D1D83" w:rsidP="004E4A6F">
            <w:pPr>
              <w:jc w:val="right"/>
              <w:rPr>
                <w:rFonts w:ascii="Segoe UI" w:hAnsi="Segoe UI" w:cs="Segoe UI"/>
              </w:rPr>
            </w:pPr>
            <w:r w:rsidRPr="0000268B">
              <w:rPr>
                <w:rFonts w:ascii="Segoe UI" w:hAnsi="Segoe UI" w:cs="Segoe UI"/>
              </w:rPr>
              <w:t>93%</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39" w14:textId="77777777" w:rsidR="001D1D83" w:rsidRPr="0000268B" w:rsidRDefault="001D1D83" w:rsidP="004E4A6F">
            <w:pPr>
              <w:jc w:val="right"/>
              <w:rPr>
                <w:rFonts w:ascii="Segoe UI" w:hAnsi="Segoe UI" w:cs="Segoe UI"/>
                <w:bCs/>
              </w:rPr>
            </w:pPr>
            <w:r w:rsidRPr="0000268B">
              <w:rPr>
                <w:rFonts w:ascii="Segoe UI" w:hAnsi="Segoe UI" w:cs="Segoe UI"/>
                <w:bCs/>
              </w:rPr>
              <w:t>23.2</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3A" w14:textId="77777777" w:rsidR="001D1D83" w:rsidRPr="0000268B" w:rsidRDefault="001D1D83" w:rsidP="004E4A6F">
            <w:pPr>
              <w:jc w:val="right"/>
              <w:rPr>
                <w:rFonts w:ascii="Segoe UI" w:hAnsi="Segoe UI" w:cs="Segoe UI"/>
                <w:bCs/>
              </w:rPr>
            </w:pPr>
            <w:r w:rsidRPr="0000268B">
              <w:rPr>
                <w:rFonts w:ascii="Segoe UI" w:hAnsi="Segoe UI" w:cs="Segoe UI"/>
                <w:bCs/>
              </w:rPr>
              <w:t>11.2</w:t>
            </w:r>
          </w:p>
        </w:tc>
        <w:tc>
          <w:tcPr>
            <w:tcW w:w="517" w:type="pct"/>
            <w:tcBorders>
              <w:top w:val="nil"/>
              <w:left w:val="single" w:sz="12" w:space="0" w:color="auto"/>
              <w:bottom w:val="single" w:sz="4" w:space="0" w:color="auto"/>
              <w:right w:val="single" w:sz="4" w:space="0" w:color="auto"/>
            </w:tcBorders>
            <w:vAlign w:val="bottom"/>
          </w:tcPr>
          <w:p w14:paraId="680D1D3B" w14:textId="77777777" w:rsidR="001D1D83" w:rsidRPr="0000268B" w:rsidRDefault="001D1D83" w:rsidP="004E4A6F">
            <w:pPr>
              <w:jc w:val="right"/>
              <w:rPr>
                <w:rFonts w:ascii="Segoe UI" w:hAnsi="Segoe UI" w:cs="Segoe UI"/>
                <w:bCs/>
              </w:rPr>
            </w:pPr>
            <w:r w:rsidRPr="0000268B">
              <w:rPr>
                <w:rFonts w:ascii="Segoe UI" w:hAnsi="Segoe UI" w:cs="Segoe UI"/>
                <w:bCs/>
              </w:rPr>
              <w:t>22.15</w:t>
            </w:r>
          </w:p>
        </w:tc>
        <w:tc>
          <w:tcPr>
            <w:tcW w:w="519" w:type="pct"/>
            <w:tcBorders>
              <w:top w:val="nil"/>
              <w:left w:val="single" w:sz="4" w:space="0" w:color="auto"/>
              <w:bottom w:val="single" w:sz="4" w:space="0" w:color="auto"/>
              <w:right w:val="single" w:sz="12" w:space="0" w:color="auto"/>
            </w:tcBorders>
            <w:vAlign w:val="bottom"/>
          </w:tcPr>
          <w:p w14:paraId="680D1D3C" w14:textId="77777777" w:rsidR="001D1D83" w:rsidRPr="0000268B" w:rsidRDefault="001D1D83" w:rsidP="004E4A6F">
            <w:pPr>
              <w:jc w:val="right"/>
              <w:rPr>
                <w:rFonts w:ascii="Segoe UI" w:hAnsi="Segoe UI" w:cs="Segoe UI"/>
                <w:bCs/>
              </w:rPr>
            </w:pPr>
            <w:r w:rsidRPr="0000268B">
              <w:rPr>
                <w:rFonts w:ascii="Segoe UI" w:hAnsi="Segoe UI" w:cs="Segoe UI"/>
                <w:bCs/>
              </w:rPr>
              <w:t>8.32</w:t>
            </w:r>
          </w:p>
        </w:tc>
        <w:tc>
          <w:tcPr>
            <w:tcW w:w="779" w:type="pct"/>
            <w:tcBorders>
              <w:top w:val="nil"/>
              <w:left w:val="single" w:sz="4" w:space="0" w:color="auto"/>
              <w:bottom w:val="single" w:sz="4" w:space="0" w:color="auto"/>
              <w:right w:val="single" w:sz="12" w:space="0" w:color="auto"/>
            </w:tcBorders>
          </w:tcPr>
          <w:p w14:paraId="3D6F8698" w14:textId="56500B5A" w:rsidR="001D1D83" w:rsidRPr="0000268B" w:rsidRDefault="001D1D83" w:rsidP="004E4A6F">
            <w:pPr>
              <w:jc w:val="right"/>
              <w:rPr>
                <w:rFonts w:ascii="Segoe UI" w:hAnsi="Segoe UI" w:cs="Segoe UI"/>
                <w:bCs/>
              </w:rPr>
            </w:pPr>
            <w:r w:rsidRPr="0000268B">
              <w:rPr>
                <w:rFonts w:ascii="Segoe UI" w:hAnsi="Segoe UI" w:cs="Segoe UI"/>
                <w:bCs/>
              </w:rPr>
              <w:t>13</w:t>
            </w:r>
          </w:p>
        </w:tc>
      </w:tr>
      <w:tr w:rsidR="001D1D83" w:rsidRPr="0000268B" w14:paraId="680D1D44" w14:textId="62F1750D"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3E"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Tawe-Uchaf/Fellte</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3F" w14:textId="77777777" w:rsidR="001D1D83" w:rsidRPr="0000268B" w:rsidRDefault="001D1D83" w:rsidP="004E4A6F">
            <w:pPr>
              <w:jc w:val="right"/>
              <w:rPr>
                <w:rFonts w:ascii="Segoe UI" w:hAnsi="Segoe UI" w:cs="Segoe UI"/>
              </w:rPr>
            </w:pPr>
            <w:r w:rsidRPr="0000268B">
              <w:rPr>
                <w:rFonts w:ascii="Segoe UI" w:hAnsi="Segoe UI" w:cs="Segoe UI"/>
              </w:rPr>
              <w:t>57%</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40" w14:textId="77777777" w:rsidR="001D1D83" w:rsidRPr="0000268B" w:rsidRDefault="001D1D83" w:rsidP="004E4A6F">
            <w:pPr>
              <w:jc w:val="right"/>
              <w:rPr>
                <w:rFonts w:ascii="Segoe UI" w:hAnsi="Segoe UI" w:cs="Segoe UI"/>
                <w:bCs/>
              </w:rPr>
            </w:pPr>
            <w:r w:rsidRPr="0000268B">
              <w:rPr>
                <w:rFonts w:ascii="Segoe UI" w:hAnsi="Segoe UI" w:cs="Segoe UI"/>
                <w:bCs/>
              </w:rPr>
              <w:t>49.4</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41" w14:textId="77777777" w:rsidR="001D1D83" w:rsidRPr="0000268B" w:rsidRDefault="001D1D83" w:rsidP="004E4A6F">
            <w:pPr>
              <w:jc w:val="right"/>
              <w:rPr>
                <w:rFonts w:ascii="Segoe UI" w:hAnsi="Segoe UI" w:cs="Segoe UI"/>
                <w:bCs/>
              </w:rPr>
            </w:pPr>
            <w:r w:rsidRPr="0000268B">
              <w:rPr>
                <w:rFonts w:ascii="Segoe UI" w:hAnsi="Segoe UI" w:cs="Segoe UI"/>
                <w:bCs/>
              </w:rPr>
              <w:t>21.4</w:t>
            </w:r>
          </w:p>
        </w:tc>
        <w:tc>
          <w:tcPr>
            <w:tcW w:w="517" w:type="pct"/>
            <w:tcBorders>
              <w:top w:val="nil"/>
              <w:left w:val="single" w:sz="12" w:space="0" w:color="auto"/>
              <w:bottom w:val="single" w:sz="4" w:space="0" w:color="auto"/>
              <w:right w:val="single" w:sz="4" w:space="0" w:color="auto"/>
            </w:tcBorders>
            <w:vAlign w:val="bottom"/>
          </w:tcPr>
          <w:p w14:paraId="680D1D42" w14:textId="77777777" w:rsidR="001D1D83" w:rsidRPr="0000268B" w:rsidRDefault="001D1D83" w:rsidP="004E4A6F">
            <w:pPr>
              <w:jc w:val="right"/>
              <w:rPr>
                <w:rFonts w:ascii="Segoe UI" w:hAnsi="Segoe UI" w:cs="Segoe UI"/>
                <w:bCs/>
              </w:rPr>
            </w:pPr>
            <w:r w:rsidRPr="0000268B">
              <w:rPr>
                <w:rFonts w:ascii="Segoe UI" w:hAnsi="Segoe UI" w:cs="Segoe UI"/>
                <w:bCs/>
              </w:rPr>
              <w:t>42.97</w:t>
            </w:r>
          </w:p>
        </w:tc>
        <w:tc>
          <w:tcPr>
            <w:tcW w:w="519" w:type="pct"/>
            <w:tcBorders>
              <w:top w:val="nil"/>
              <w:left w:val="single" w:sz="4" w:space="0" w:color="auto"/>
              <w:bottom w:val="single" w:sz="4" w:space="0" w:color="auto"/>
              <w:right w:val="single" w:sz="12" w:space="0" w:color="auto"/>
            </w:tcBorders>
            <w:vAlign w:val="bottom"/>
          </w:tcPr>
          <w:p w14:paraId="680D1D43" w14:textId="77777777" w:rsidR="001D1D83" w:rsidRPr="0000268B" w:rsidRDefault="001D1D83" w:rsidP="004E4A6F">
            <w:pPr>
              <w:jc w:val="right"/>
              <w:rPr>
                <w:rFonts w:ascii="Segoe UI" w:hAnsi="Segoe UI" w:cs="Segoe UI"/>
                <w:bCs/>
              </w:rPr>
            </w:pPr>
            <w:r w:rsidRPr="0000268B">
              <w:rPr>
                <w:rFonts w:ascii="Segoe UI" w:hAnsi="Segoe UI" w:cs="Segoe UI"/>
                <w:bCs/>
              </w:rPr>
              <w:t>16.24</w:t>
            </w:r>
          </w:p>
        </w:tc>
        <w:tc>
          <w:tcPr>
            <w:tcW w:w="779" w:type="pct"/>
            <w:tcBorders>
              <w:top w:val="nil"/>
              <w:left w:val="single" w:sz="4" w:space="0" w:color="auto"/>
              <w:bottom w:val="single" w:sz="4" w:space="0" w:color="auto"/>
              <w:right w:val="single" w:sz="12" w:space="0" w:color="auto"/>
            </w:tcBorders>
          </w:tcPr>
          <w:p w14:paraId="64246E27" w14:textId="2D9E8D24" w:rsidR="001D1D83" w:rsidRPr="0000268B" w:rsidRDefault="001D1D83" w:rsidP="004E4A6F">
            <w:pPr>
              <w:jc w:val="right"/>
              <w:rPr>
                <w:rFonts w:ascii="Segoe UI" w:hAnsi="Segoe UI" w:cs="Segoe UI"/>
                <w:bCs/>
              </w:rPr>
            </w:pPr>
            <w:r w:rsidRPr="0000268B">
              <w:rPr>
                <w:rFonts w:ascii="Segoe UI" w:hAnsi="Segoe UI" w:cs="Segoe UI"/>
                <w:bCs/>
              </w:rPr>
              <w:t>22.7</w:t>
            </w:r>
          </w:p>
        </w:tc>
      </w:tr>
      <w:tr w:rsidR="001D1D83" w:rsidRPr="0000268B" w14:paraId="680D1D4B" w14:textId="6FD7879D"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45"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 xml:space="preserve">Yscir, Trallong, </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46" w14:textId="77777777" w:rsidR="001D1D83" w:rsidRPr="0000268B" w:rsidRDefault="001D1D83" w:rsidP="004E4A6F">
            <w:pPr>
              <w:jc w:val="right"/>
              <w:rPr>
                <w:rFonts w:ascii="Segoe UI" w:hAnsi="Segoe UI" w:cs="Segoe UI"/>
              </w:rPr>
            </w:pPr>
            <w:r w:rsidRPr="0000268B">
              <w:rPr>
                <w:rFonts w:ascii="Segoe UI" w:hAnsi="Segoe UI" w:cs="Segoe UI"/>
              </w:rPr>
              <w:t>29%</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47" w14:textId="77777777" w:rsidR="001D1D83" w:rsidRPr="0000268B" w:rsidRDefault="001D1D83" w:rsidP="004E4A6F">
            <w:pPr>
              <w:jc w:val="right"/>
              <w:rPr>
                <w:rFonts w:ascii="Segoe UI" w:hAnsi="Segoe UI" w:cs="Segoe UI"/>
                <w:bCs/>
              </w:rPr>
            </w:pPr>
            <w:r w:rsidRPr="0000268B">
              <w:rPr>
                <w:rFonts w:ascii="Segoe UI" w:hAnsi="Segoe UI" w:cs="Segoe UI"/>
                <w:bCs/>
              </w:rPr>
              <w:t>29.6</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48" w14:textId="77777777" w:rsidR="001D1D83" w:rsidRPr="0000268B" w:rsidRDefault="001D1D83" w:rsidP="004E4A6F">
            <w:pPr>
              <w:jc w:val="right"/>
              <w:rPr>
                <w:rFonts w:ascii="Segoe UI" w:hAnsi="Segoe UI" w:cs="Segoe UI"/>
                <w:bCs/>
              </w:rPr>
            </w:pPr>
            <w:r w:rsidRPr="0000268B">
              <w:rPr>
                <w:rFonts w:ascii="Segoe UI" w:hAnsi="Segoe UI" w:cs="Segoe UI"/>
                <w:bCs/>
              </w:rPr>
              <w:t>12.3</w:t>
            </w:r>
          </w:p>
        </w:tc>
        <w:tc>
          <w:tcPr>
            <w:tcW w:w="517" w:type="pct"/>
            <w:tcBorders>
              <w:top w:val="nil"/>
              <w:left w:val="single" w:sz="12" w:space="0" w:color="auto"/>
              <w:bottom w:val="single" w:sz="4" w:space="0" w:color="auto"/>
              <w:right w:val="single" w:sz="4" w:space="0" w:color="auto"/>
            </w:tcBorders>
            <w:vAlign w:val="bottom"/>
          </w:tcPr>
          <w:p w14:paraId="680D1D49" w14:textId="77777777" w:rsidR="001D1D83" w:rsidRPr="0000268B" w:rsidRDefault="001D1D83" w:rsidP="004E4A6F">
            <w:pPr>
              <w:jc w:val="right"/>
              <w:rPr>
                <w:rFonts w:ascii="Segoe UI" w:hAnsi="Segoe UI" w:cs="Segoe UI"/>
                <w:bCs/>
              </w:rPr>
            </w:pPr>
            <w:r w:rsidRPr="0000268B">
              <w:rPr>
                <w:rFonts w:ascii="Segoe UI" w:hAnsi="Segoe UI" w:cs="Segoe UI"/>
                <w:bCs/>
              </w:rPr>
              <w:t>27.55</w:t>
            </w:r>
          </w:p>
        </w:tc>
        <w:tc>
          <w:tcPr>
            <w:tcW w:w="519" w:type="pct"/>
            <w:tcBorders>
              <w:top w:val="nil"/>
              <w:left w:val="single" w:sz="4" w:space="0" w:color="auto"/>
              <w:bottom w:val="single" w:sz="4" w:space="0" w:color="auto"/>
              <w:right w:val="single" w:sz="12" w:space="0" w:color="auto"/>
            </w:tcBorders>
            <w:vAlign w:val="bottom"/>
          </w:tcPr>
          <w:p w14:paraId="680D1D4A" w14:textId="77777777" w:rsidR="001D1D83" w:rsidRPr="0000268B" w:rsidRDefault="001D1D83" w:rsidP="004E4A6F">
            <w:pPr>
              <w:jc w:val="right"/>
              <w:rPr>
                <w:rFonts w:ascii="Segoe UI" w:hAnsi="Segoe UI" w:cs="Segoe UI"/>
                <w:bCs/>
              </w:rPr>
            </w:pPr>
            <w:r w:rsidRPr="0000268B">
              <w:rPr>
                <w:rFonts w:ascii="Segoe UI" w:hAnsi="Segoe UI" w:cs="Segoe UI"/>
                <w:bCs/>
              </w:rPr>
              <w:t>12.33</w:t>
            </w:r>
          </w:p>
        </w:tc>
        <w:tc>
          <w:tcPr>
            <w:tcW w:w="779" w:type="pct"/>
            <w:tcBorders>
              <w:top w:val="nil"/>
              <w:left w:val="single" w:sz="4" w:space="0" w:color="auto"/>
              <w:bottom w:val="single" w:sz="4" w:space="0" w:color="auto"/>
              <w:right w:val="single" w:sz="12" w:space="0" w:color="auto"/>
            </w:tcBorders>
          </w:tcPr>
          <w:p w14:paraId="3A7A86C6" w14:textId="3FB7B877" w:rsidR="001D1D83" w:rsidRPr="0000268B" w:rsidRDefault="001D1D83" w:rsidP="004E4A6F">
            <w:pPr>
              <w:jc w:val="right"/>
              <w:rPr>
                <w:rFonts w:ascii="Segoe UI" w:hAnsi="Segoe UI" w:cs="Segoe UI"/>
                <w:bCs/>
              </w:rPr>
            </w:pPr>
            <w:r w:rsidRPr="0000268B">
              <w:rPr>
                <w:rFonts w:ascii="Segoe UI" w:hAnsi="Segoe UI" w:cs="Segoe UI"/>
                <w:bCs/>
              </w:rPr>
              <w:t>14.2</w:t>
            </w:r>
          </w:p>
        </w:tc>
      </w:tr>
      <w:tr w:rsidR="001D1D83" w:rsidRPr="0000268B" w14:paraId="680D1D52" w14:textId="0509A38E"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4C"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Ystradgynlais rural</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4D" w14:textId="77777777" w:rsidR="001D1D83" w:rsidRPr="0000268B" w:rsidRDefault="001D1D83" w:rsidP="004E4A6F">
            <w:pPr>
              <w:jc w:val="right"/>
              <w:rPr>
                <w:rFonts w:ascii="Segoe UI" w:hAnsi="Segoe UI" w:cs="Segoe UI"/>
              </w:rPr>
            </w:pPr>
            <w:r w:rsidRPr="0000268B">
              <w:rPr>
                <w:rFonts w:ascii="Segoe UI" w:hAnsi="Segoe UI" w:cs="Segoe UI"/>
              </w:rPr>
              <w:t>1%</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4E" w14:textId="77777777" w:rsidR="001D1D83" w:rsidRPr="0000268B" w:rsidRDefault="001D1D83" w:rsidP="004E4A6F">
            <w:pPr>
              <w:jc w:val="right"/>
              <w:rPr>
                <w:rFonts w:ascii="Segoe UI" w:hAnsi="Segoe UI" w:cs="Segoe UI"/>
                <w:bCs/>
              </w:rPr>
            </w:pPr>
            <w:r w:rsidRPr="0000268B">
              <w:rPr>
                <w:rFonts w:ascii="Segoe UI" w:hAnsi="Segoe UI" w:cs="Segoe UI"/>
                <w:bCs/>
              </w:rPr>
              <w:t>66.7</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4F" w14:textId="77777777" w:rsidR="001D1D83" w:rsidRPr="0000268B" w:rsidRDefault="001D1D83" w:rsidP="004E4A6F">
            <w:pPr>
              <w:jc w:val="right"/>
              <w:rPr>
                <w:rFonts w:ascii="Segoe UI" w:hAnsi="Segoe UI" w:cs="Segoe UI"/>
                <w:bCs/>
              </w:rPr>
            </w:pPr>
            <w:r w:rsidRPr="0000268B">
              <w:rPr>
                <w:rFonts w:ascii="Segoe UI" w:hAnsi="Segoe UI" w:cs="Segoe UI"/>
                <w:bCs/>
              </w:rPr>
              <w:t>31.7</w:t>
            </w:r>
          </w:p>
        </w:tc>
        <w:tc>
          <w:tcPr>
            <w:tcW w:w="517" w:type="pct"/>
            <w:tcBorders>
              <w:top w:val="nil"/>
              <w:left w:val="single" w:sz="12" w:space="0" w:color="auto"/>
              <w:bottom w:val="single" w:sz="4" w:space="0" w:color="auto"/>
              <w:right w:val="single" w:sz="4" w:space="0" w:color="auto"/>
            </w:tcBorders>
            <w:vAlign w:val="bottom"/>
          </w:tcPr>
          <w:p w14:paraId="680D1D50" w14:textId="77777777" w:rsidR="001D1D83" w:rsidRPr="0000268B" w:rsidRDefault="001D1D83" w:rsidP="004E4A6F">
            <w:pPr>
              <w:jc w:val="right"/>
              <w:rPr>
                <w:rFonts w:ascii="Segoe UI" w:hAnsi="Segoe UI" w:cs="Segoe UI"/>
                <w:bCs/>
              </w:rPr>
            </w:pPr>
            <w:r w:rsidRPr="0000268B">
              <w:rPr>
                <w:rFonts w:ascii="Segoe UI" w:hAnsi="Segoe UI" w:cs="Segoe UI"/>
                <w:bCs/>
              </w:rPr>
              <w:t>57.23</w:t>
            </w:r>
          </w:p>
        </w:tc>
        <w:tc>
          <w:tcPr>
            <w:tcW w:w="519" w:type="pct"/>
            <w:tcBorders>
              <w:top w:val="nil"/>
              <w:left w:val="single" w:sz="4" w:space="0" w:color="auto"/>
              <w:bottom w:val="single" w:sz="4" w:space="0" w:color="auto"/>
              <w:right w:val="single" w:sz="12" w:space="0" w:color="auto"/>
            </w:tcBorders>
            <w:vAlign w:val="bottom"/>
          </w:tcPr>
          <w:p w14:paraId="680D1D51" w14:textId="77777777" w:rsidR="001D1D83" w:rsidRPr="0000268B" w:rsidRDefault="001D1D83" w:rsidP="004E4A6F">
            <w:pPr>
              <w:jc w:val="right"/>
              <w:rPr>
                <w:rFonts w:ascii="Segoe UI" w:hAnsi="Segoe UI" w:cs="Segoe UI"/>
                <w:bCs/>
              </w:rPr>
            </w:pPr>
            <w:r w:rsidRPr="0000268B">
              <w:rPr>
                <w:rFonts w:ascii="Segoe UI" w:hAnsi="Segoe UI" w:cs="Segoe UI"/>
                <w:bCs/>
              </w:rPr>
              <w:t>24.61</w:t>
            </w:r>
          </w:p>
        </w:tc>
        <w:tc>
          <w:tcPr>
            <w:tcW w:w="779" w:type="pct"/>
            <w:tcBorders>
              <w:top w:val="nil"/>
              <w:left w:val="single" w:sz="4" w:space="0" w:color="auto"/>
              <w:bottom w:val="single" w:sz="4" w:space="0" w:color="auto"/>
              <w:right w:val="single" w:sz="12" w:space="0" w:color="auto"/>
            </w:tcBorders>
          </w:tcPr>
          <w:p w14:paraId="5DD42672" w14:textId="46247EE4" w:rsidR="001D1D83" w:rsidRPr="0000268B" w:rsidRDefault="001D1D83" w:rsidP="004E4A6F">
            <w:pPr>
              <w:jc w:val="right"/>
              <w:rPr>
                <w:rFonts w:ascii="Segoe UI" w:hAnsi="Segoe UI" w:cs="Segoe UI"/>
                <w:bCs/>
              </w:rPr>
            </w:pPr>
            <w:r w:rsidRPr="0000268B">
              <w:rPr>
                <w:rFonts w:ascii="Segoe UI" w:hAnsi="Segoe UI" w:cs="Segoe UI"/>
                <w:bCs/>
              </w:rPr>
              <w:t>32.6</w:t>
            </w:r>
          </w:p>
        </w:tc>
      </w:tr>
      <w:tr w:rsidR="001D1D83" w:rsidRPr="0000268B" w14:paraId="680D1D59" w14:textId="766A267B"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53"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Garnant Cwmamman</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54" w14:textId="77777777" w:rsidR="001D1D83" w:rsidRPr="0000268B" w:rsidRDefault="001D1D83" w:rsidP="004E4A6F">
            <w:pPr>
              <w:jc w:val="right"/>
              <w:rPr>
                <w:rFonts w:ascii="Segoe UI" w:hAnsi="Segoe UI" w:cs="Segoe UI"/>
              </w:rPr>
            </w:pPr>
            <w:r w:rsidRPr="0000268B">
              <w:rPr>
                <w:rFonts w:ascii="Segoe UI" w:hAnsi="Segoe UI" w:cs="Segoe UI"/>
              </w:rPr>
              <w:t>3%</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55" w14:textId="77777777" w:rsidR="001D1D83" w:rsidRPr="0000268B" w:rsidRDefault="001D1D83" w:rsidP="004E4A6F">
            <w:pPr>
              <w:jc w:val="right"/>
              <w:rPr>
                <w:rFonts w:ascii="Segoe UI" w:hAnsi="Segoe UI" w:cs="Segoe UI"/>
                <w:bCs/>
              </w:rPr>
            </w:pPr>
            <w:r w:rsidRPr="0000268B">
              <w:rPr>
                <w:rFonts w:ascii="Segoe UI" w:hAnsi="Segoe UI" w:cs="Segoe UI"/>
                <w:bCs/>
              </w:rPr>
              <w:t>79.4</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56" w14:textId="77777777" w:rsidR="001D1D83" w:rsidRPr="0000268B" w:rsidRDefault="001D1D83" w:rsidP="004E4A6F">
            <w:pPr>
              <w:jc w:val="right"/>
              <w:rPr>
                <w:rFonts w:ascii="Segoe UI" w:hAnsi="Segoe UI" w:cs="Segoe UI"/>
                <w:bCs/>
              </w:rPr>
            </w:pPr>
            <w:r w:rsidRPr="0000268B">
              <w:rPr>
                <w:rFonts w:ascii="Segoe UI" w:hAnsi="Segoe UI" w:cs="Segoe UI"/>
                <w:bCs/>
              </w:rPr>
              <w:t>55.0</w:t>
            </w:r>
          </w:p>
        </w:tc>
        <w:tc>
          <w:tcPr>
            <w:tcW w:w="517" w:type="pct"/>
            <w:tcBorders>
              <w:top w:val="nil"/>
              <w:left w:val="single" w:sz="12" w:space="0" w:color="auto"/>
              <w:bottom w:val="single" w:sz="4" w:space="0" w:color="auto"/>
              <w:right w:val="single" w:sz="4" w:space="0" w:color="auto"/>
            </w:tcBorders>
            <w:vAlign w:val="bottom"/>
          </w:tcPr>
          <w:p w14:paraId="680D1D57" w14:textId="77777777" w:rsidR="001D1D83" w:rsidRPr="0000268B" w:rsidRDefault="001D1D83" w:rsidP="004E4A6F">
            <w:pPr>
              <w:jc w:val="right"/>
              <w:rPr>
                <w:rFonts w:ascii="Segoe UI" w:hAnsi="Segoe UI" w:cs="Segoe UI"/>
                <w:bCs/>
              </w:rPr>
            </w:pPr>
            <w:r w:rsidRPr="0000268B">
              <w:rPr>
                <w:rFonts w:ascii="Segoe UI" w:hAnsi="Segoe UI" w:cs="Segoe UI"/>
                <w:bCs/>
              </w:rPr>
              <w:t>69.47</w:t>
            </w:r>
          </w:p>
        </w:tc>
        <w:tc>
          <w:tcPr>
            <w:tcW w:w="519" w:type="pct"/>
            <w:tcBorders>
              <w:top w:val="nil"/>
              <w:left w:val="single" w:sz="4" w:space="0" w:color="auto"/>
              <w:bottom w:val="single" w:sz="4" w:space="0" w:color="auto"/>
              <w:right w:val="single" w:sz="12" w:space="0" w:color="auto"/>
            </w:tcBorders>
            <w:vAlign w:val="bottom"/>
          </w:tcPr>
          <w:p w14:paraId="680D1D58" w14:textId="77777777" w:rsidR="001D1D83" w:rsidRPr="0000268B" w:rsidRDefault="001D1D83" w:rsidP="004E4A6F">
            <w:pPr>
              <w:jc w:val="right"/>
              <w:rPr>
                <w:rFonts w:ascii="Segoe UI" w:hAnsi="Segoe UI" w:cs="Segoe UI"/>
                <w:bCs/>
              </w:rPr>
            </w:pPr>
            <w:r w:rsidRPr="0000268B">
              <w:rPr>
                <w:rFonts w:ascii="Segoe UI" w:hAnsi="Segoe UI" w:cs="Segoe UI"/>
                <w:bCs/>
              </w:rPr>
              <w:t>41.61</w:t>
            </w:r>
          </w:p>
        </w:tc>
        <w:tc>
          <w:tcPr>
            <w:tcW w:w="779" w:type="pct"/>
            <w:tcBorders>
              <w:top w:val="nil"/>
              <w:left w:val="single" w:sz="4" w:space="0" w:color="auto"/>
              <w:bottom w:val="single" w:sz="4" w:space="0" w:color="auto"/>
              <w:right w:val="single" w:sz="12" w:space="0" w:color="auto"/>
            </w:tcBorders>
          </w:tcPr>
          <w:p w14:paraId="61533790" w14:textId="1604A516" w:rsidR="001D1D83" w:rsidRPr="0000268B" w:rsidRDefault="001D1D83" w:rsidP="004E4A6F">
            <w:pPr>
              <w:jc w:val="right"/>
              <w:rPr>
                <w:rFonts w:ascii="Segoe UI" w:hAnsi="Segoe UI" w:cs="Segoe UI"/>
                <w:bCs/>
              </w:rPr>
            </w:pPr>
            <w:r w:rsidRPr="0000268B">
              <w:rPr>
                <w:rFonts w:ascii="Segoe UI" w:hAnsi="Segoe UI" w:cs="Segoe UI"/>
                <w:bCs/>
              </w:rPr>
              <w:t>51.9</w:t>
            </w:r>
          </w:p>
        </w:tc>
      </w:tr>
      <w:tr w:rsidR="001D1D83" w:rsidRPr="0000268B" w14:paraId="680D1D60" w14:textId="2D4D85A4"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5A"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Glanamman</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5B" w14:textId="77777777" w:rsidR="001D1D83" w:rsidRPr="0000268B" w:rsidRDefault="001D1D83" w:rsidP="004E4A6F">
            <w:pPr>
              <w:jc w:val="right"/>
              <w:rPr>
                <w:rFonts w:ascii="Segoe UI" w:hAnsi="Segoe UI" w:cs="Segoe UI"/>
              </w:rPr>
            </w:pPr>
            <w:r w:rsidRPr="0000268B">
              <w:rPr>
                <w:rFonts w:ascii="Segoe UI" w:hAnsi="Segoe UI" w:cs="Segoe UI"/>
              </w:rPr>
              <w:t>1%</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5C" w14:textId="77777777" w:rsidR="001D1D83" w:rsidRPr="0000268B" w:rsidRDefault="001D1D83" w:rsidP="004E4A6F">
            <w:pPr>
              <w:jc w:val="right"/>
              <w:rPr>
                <w:rFonts w:ascii="Segoe UI" w:hAnsi="Segoe UI" w:cs="Segoe UI"/>
                <w:bCs/>
              </w:rPr>
            </w:pPr>
            <w:r w:rsidRPr="0000268B">
              <w:rPr>
                <w:rFonts w:ascii="Segoe UI" w:hAnsi="Segoe UI" w:cs="Segoe UI"/>
                <w:bCs/>
              </w:rPr>
              <w:t>77.6</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5D" w14:textId="77777777" w:rsidR="001D1D83" w:rsidRPr="0000268B" w:rsidRDefault="001D1D83" w:rsidP="004E4A6F">
            <w:pPr>
              <w:jc w:val="right"/>
              <w:rPr>
                <w:rFonts w:ascii="Segoe UI" w:hAnsi="Segoe UI" w:cs="Segoe UI"/>
                <w:bCs/>
              </w:rPr>
            </w:pPr>
            <w:r w:rsidRPr="0000268B">
              <w:rPr>
                <w:rFonts w:ascii="Segoe UI" w:hAnsi="Segoe UI" w:cs="Segoe UI"/>
                <w:bCs/>
              </w:rPr>
              <w:t>52.3</w:t>
            </w:r>
          </w:p>
        </w:tc>
        <w:tc>
          <w:tcPr>
            <w:tcW w:w="517" w:type="pct"/>
            <w:tcBorders>
              <w:top w:val="nil"/>
              <w:left w:val="single" w:sz="12" w:space="0" w:color="auto"/>
              <w:bottom w:val="single" w:sz="4" w:space="0" w:color="auto"/>
              <w:right w:val="single" w:sz="4" w:space="0" w:color="auto"/>
            </w:tcBorders>
            <w:vAlign w:val="bottom"/>
          </w:tcPr>
          <w:p w14:paraId="680D1D5E" w14:textId="77777777" w:rsidR="001D1D83" w:rsidRPr="0000268B" w:rsidRDefault="001D1D83" w:rsidP="004E4A6F">
            <w:pPr>
              <w:jc w:val="right"/>
              <w:rPr>
                <w:rFonts w:ascii="Segoe UI" w:hAnsi="Segoe UI" w:cs="Segoe UI"/>
                <w:bCs/>
              </w:rPr>
            </w:pPr>
            <w:r w:rsidRPr="0000268B">
              <w:rPr>
                <w:rFonts w:ascii="Segoe UI" w:hAnsi="Segoe UI" w:cs="Segoe UI"/>
                <w:bCs/>
              </w:rPr>
              <w:t>70.47</w:t>
            </w:r>
          </w:p>
        </w:tc>
        <w:tc>
          <w:tcPr>
            <w:tcW w:w="519" w:type="pct"/>
            <w:tcBorders>
              <w:top w:val="nil"/>
              <w:left w:val="single" w:sz="4" w:space="0" w:color="auto"/>
              <w:bottom w:val="single" w:sz="4" w:space="0" w:color="auto"/>
              <w:right w:val="single" w:sz="12" w:space="0" w:color="auto"/>
            </w:tcBorders>
            <w:vAlign w:val="bottom"/>
          </w:tcPr>
          <w:p w14:paraId="680D1D5F" w14:textId="77777777" w:rsidR="001D1D83" w:rsidRPr="0000268B" w:rsidRDefault="001D1D83" w:rsidP="004E4A6F">
            <w:pPr>
              <w:jc w:val="right"/>
              <w:rPr>
                <w:rFonts w:ascii="Segoe UI" w:hAnsi="Segoe UI" w:cs="Segoe UI"/>
                <w:bCs/>
              </w:rPr>
            </w:pPr>
            <w:r w:rsidRPr="0000268B">
              <w:rPr>
                <w:rFonts w:ascii="Segoe UI" w:hAnsi="Segoe UI" w:cs="Segoe UI"/>
                <w:bCs/>
              </w:rPr>
              <w:t>41.80</w:t>
            </w:r>
          </w:p>
        </w:tc>
        <w:tc>
          <w:tcPr>
            <w:tcW w:w="779" w:type="pct"/>
            <w:tcBorders>
              <w:top w:val="nil"/>
              <w:left w:val="single" w:sz="4" w:space="0" w:color="auto"/>
              <w:bottom w:val="single" w:sz="4" w:space="0" w:color="auto"/>
              <w:right w:val="single" w:sz="12" w:space="0" w:color="auto"/>
            </w:tcBorders>
          </w:tcPr>
          <w:p w14:paraId="120C9DE7" w14:textId="175BAE05" w:rsidR="001D1D83" w:rsidRPr="0000268B" w:rsidRDefault="001D1D83" w:rsidP="004E4A6F">
            <w:pPr>
              <w:jc w:val="right"/>
              <w:rPr>
                <w:rFonts w:ascii="Segoe UI" w:hAnsi="Segoe UI" w:cs="Segoe UI"/>
                <w:bCs/>
              </w:rPr>
            </w:pPr>
            <w:r w:rsidRPr="0000268B">
              <w:rPr>
                <w:rFonts w:ascii="Segoe UI" w:hAnsi="Segoe UI" w:cs="Segoe UI"/>
                <w:bCs/>
              </w:rPr>
              <w:t>48.6</w:t>
            </w:r>
          </w:p>
        </w:tc>
      </w:tr>
      <w:tr w:rsidR="001D1D83" w:rsidRPr="0000268B" w14:paraId="680D1D67" w14:textId="040193B1"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61"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Dyffryn Cennen (Llandeilo)</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62" w14:textId="77777777" w:rsidR="001D1D83" w:rsidRPr="0000268B" w:rsidRDefault="001D1D83" w:rsidP="004E4A6F">
            <w:pPr>
              <w:jc w:val="right"/>
              <w:rPr>
                <w:rFonts w:ascii="Segoe UI" w:hAnsi="Segoe UI" w:cs="Segoe UI"/>
              </w:rPr>
            </w:pPr>
            <w:r w:rsidRPr="0000268B">
              <w:rPr>
                <w:rFonts w:ascii="Segoe UI" w:hAnsi="Segoe UI" w:cs="Segoe UI"/>
              </w:rPr>
              <w:t>13%</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63" w14:textId="77777777" w:rsidR="001D1D83" w:rsidRPr="0000268B" w:rsidRDefault="001D1D83" w:rsidP="004E4A6F">
            <w:pPr>
              <w:jc w:val="right"/>
              <w:rPr>
                <w:rFonts w:ascii="Segoe UI" w:hAnsi="Segoe UI" w:cs="Segoe UI"/>
                <w:bCs/>
              </w:rPr>
            </w:pPr>
            <w:r w:rsidRPr="0000268B">
              <w:rPr>
                <w:rFonts w:ascii="Segoe UI" w:hAnsi="Segoe UI" w:cs="Segoe UI"/>
                <w:bCs/>
              </w:rPr>
              <w:t>70.0</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64" w14:textId="77777777" w:rsidR="001D1D83" w:rsidRPr="0000268B" w:rsidRDefault="001D1D83" w:rsidP="004E4A6F">
            <w:pPr>
              <w:jc w:val="right"/>
              <w:rPr>
                <w:rFonts w:ascii="Segoe UI" w:hAnsi="Segoe UI" w:cs="Segoe UI"/>
                <w:bCs/>
              </w:rPr>
            </w:pPr>
            <w:r w:rsidRPr="0000268B">
              <w:rPr>
                <w:rFonts w:ascii="Segoe UI" w:hAnsi="Segoe UI" w:cs="Segoe UI"/>
                <w:bCs/>
              </w:rPr>
              <w:t>42.9</w:t>
            </w:r>
          </w:p>
        </w:tc>
        <w:tc>
          <w:tcPr>
            <w:tcW w:w="517" w:type="pct"/>
            <w:tcBorders>
              <w:top w:val="nil"/>
              <w:left w:val="single" w:sz="12" w:space="0" w:color="auto"/>
              <w:bottom w:val="single" w:sz="4" w:space="0" w:color="auto"/>
              <w:right w:val="single" w:sz="4" w:space="0" w:color="auto"/>
            </w:tcBorders>
            <w:vAlign w:val="bottom"/>
          </w:tcPr>
          <w:p w14:paraId="680D1D65" w14:textId="77777777" w:rsidR="001D1D83" w:rsidRPr="0000268B" w:rsidRDefault="001D1D83" w:rsidP="004E4A6F">
            <w:pPr>
              <w:jc w:val="right"/>
              <w:rPr>
                <w:rFonts w:ascii="Segoe UI" w:hAnsi="Segoe UI" w:cs="Segoe UI"/>
                <w:bCs/>
              </w:rPr>
            </w:pPr>
            <w:r w:rsidRPr="0000268B">
              <w:rPr>
                <w:rFonts w:ascii="Segoe UI" w:hAnsi="Segoe UI" w:cs="Segoe UI"/>
                <w:bCs/>
              </w:rPr>
              <w:t>66.54</w:t>
            </w:r>
          </w:p>
        </w:tc>
        <w:tc>
          <w:tcPr>
            <w:tcW w:w="519" w:type="pct"/>
            <w:tcBorders>
              <w:top w:val="nil"/>
              <w:left w:val="single" w:sz="4" w:space="0" w:color="auto"/>
              <w:bottom w:val="single" w:sz="4" w:space="0" w:color="auto"/>
              <w:right w:val="single" w:sz="12" w:space="0" w:color="auto"/>
            </w:tcBorders>
            <w:vAlign w:val="bottom"/>
          </w:tcPr>
          <w:p w14:paraId="680D1D66" w14:textId="77777777" w:rsidR="001D1D83" w:rsidRPr="0000268B" w:rsidRDefault="001D1D83" w:rsidP="004E4A6F">
            <w:pPr>
              <w:jc w:val="right"/>
              <w:rPr>
                <w:rFonts w:ascii="Segoe UI" w:hAnsi="Segoe UI" w:cs="Segoe UI"/>
                <w:bCs/>
              </w:rPr>
            </w:pPr>
            <w:r w:rsidRPr="0000268B">
              <w:rPr>
                <w:rFonts w:ascii="Segoe UI" w:hAnsi="Segoe UI" w:cs="Segoe UI"/>
                <w:bCs/>
              </w:rPr>
              <w:t>36.82</w:t>
            </w:r>
          </w:p>
        </w:tc>
        <w:tc>
          <w:tcPr>
            <w:tcW w:w="779" w:type="pct"/>
            <w:tcBorders>
              <w:top w:val="nil"/>
              <w:left w:val="single" w:sz="4" w:space="0" w:color="auto"/>
              <w:bottom w:val="single" w:sz="4" w:space="0" w:color="auto"/>
              <w:right w:val="single" w:sz="12" w:space="0" w:color="auto"/>
            </w:tcBorders>
          </w:tcPr>
          <w:p w14:paraId="4B8BB2E9" w14:textId="67A073C5" w:rsidR="001D1D83" w:rsidRPr="0000268B" w:rsidRDefault="001D1D83" w:rsidP="004E4A6F">
            <w:pPr>
              <w:jc w:val="right"/>
              <w:rPr>
                <w:rFonts w:ascii="Segoe UI" w:hAnsi="Segoe UI" w:cs="Segoe UI"/>
                <w:bCs/>
              </w:rPr>
            </w:pPr>
            <w:r w:rsidRPr="0000268B">
              <w:rPr>
                <w:rFonts w:ascii="Segoe UI" w:hAnsi="Segoe UI" w:cs="Segoe UI"/>
                <w:bCs/>
              </w:rPr>
              <w:t>47.4</w:t>
            </w:r>
          </w:p>
        </w:tc>
      </w:tr>
      <w:tr w:rsidR="001D1D83" w:rsidRPr="0000268B" w14:paraId="680D1D6E" w14:textId="5BABA88E"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68"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Llandovery, Llanfair</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69" w14:textId="77777777" w:rsidR="001D1D83" w:rsidRPr="0000268B" w:rsidRDefault="001D1D83" w:rsidP="004E4A6F">
            <w:pPr>
              <w:jc w:val="right"/>
              <w:rPr>
                <w:rFonts w:ascii="Segoe UI" w:hAnsi="Segoe UI" w:cs="Segoe UI"/>
              </w:rPr>
            </w:pPr>
            <w:r w:rsidRPr="0000268B">
              <w:rPr>
                <w:rFonts w:ascii="Segoe UI" w:hAnsi="Segoe UI" w:cs="Segoe UI"/>
              </w:rPr>
              <w:t>5%</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6A" w14:textId="77777777" w:rsidR="001D1D83" w:rsidRPr="0000268B" w:rsidRDefault="001D1D83" w:rsidP="004E4A6F">
            <w:pPr>
              <w:jc w:val="right"/>
              <w:rPr>
                <w:rFonts w:ascii="Segoe UI" w:hAnsi="Segoe UI" w:cs="Segoe UI"/>
                <w:bCs/>
              </w:rPr>
            </w:pPr>
            <w:r w:rsidRPr="0000268B">
              <w:rPr>
                <w:rFonts w:ascii="Segoe UI" w:hAnsi="Segoe UI" w:cs="Segoe UI"/>
                <w:bCs/>
              </w:rPr>
              <w:t>60.2</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6B" w14:textId="77777777" w:rsidR="001D1D83" w:rsidRPr="0000268B" w:rsidRDefault="001D1D83" w:rsidP="004E4A6F">
            <w:pPr>
              <w:jc w:val="right"/>
              <w:rPr>
                <w:rFonts w:ascii="Segoe UI" w:hAnsi="Segoe UI" w:cs="Segoe UI"/>
                <w:bCs/>
              </w:rPr>
            </w:pPr>
            <w:r w:rsidRPr="0000268B">
              <w:rPr>
                <w:rFonts w:ascii="Segoe UI" w:hAnsi="Segoe UI" w:cs="Segoe UI"/>
                <w:bCs/>
              </w:rPr>
              <w:t>35.7</w:t>
            </w:r>
          </w:p>
        </w:tc>
        <w:tc>
          <w:tcPr>
            <w:tcW w:w="517" w:type="pct"/>
            <w:tcBorders>
              <w:top w:val="nil"/>
              <w:left w:val="single" w:sz="12" w:space="0" w:color="auto"/>
              <w:bottom w:val="single" w:sz="4" w:space="0" w:color="auto"/>
              <w:right w:val="single" w:sz="4" w:space="0" w:color="auto"/>
            </w:tcBorders>
            <w:vAlign w:val="bottom"/>
          </w:tcPr>
          <w:p w14:paraId="680D1D6C" w14:textId="77777777" w:rsidR="001D1D83" w:rsidRPr="0000268B" w:rsidRDefault="001D1D83" w:rsidP="004E4A6F">
            <w:pPr>
              <w:jc w:val="right"/>
              <w:rPr>
                <w:rFonts w:ascii="Segoe UI" w:hAnsi="Segoe UI" w:cs="Segoe UI"/>
                <w:bCs/>
              </w:rPr>
            </w:pPr>
            <w:r w:rsidRPr="0000268B">
              <w:rPr>
                <w:rFonts w:ascii="Segoe UI" w:hAnsi="Segoe UI" w:cs="Segoe UI"/>
                <w:bCs/>
              </w:rPr>
              <w:t>54.07</w:t>
            </w:r>
          </w:p>
        </w:tc>
        <w:tc>
          <w:tcPr>
            <w:tcW w:w="519" w:type="pct"/>
            <w:tcBorders>
              <w:top w:val="nil"/>
              <w:left w:val="single" w:sz="4" w:space="0" w:color="auto"/>
              <w:bottom w:val="single" w:sz="4" w:space="0" w:color="auto"/>
              <w:right w:val="single" w:sz="12" w:space="0" w:color="auto"/>
            </w:tcBorders>
            <w:vAlign w:val="bottom"/>
          </w:tcPr>
          <w:p w14:paraId="680D1D6D" w14:textId="77777777" w:rsidR="001D1D83" w:rsidRPr="0000268B" w:rsidRDefault="001D1D83" w:rsidP="004E4A6F">
            <w:pPr>
              <w:jc w:val="right"/>
              <w:rPr>
                <w:rFonts w:ascii="Segoe UI" w:hAnsi="Segoe UI" w:cs="Segoe UI"/>
                <w:bCs/>
              </w:rPr>
            </w:pPr>
            <w:r w:rsidRPr="0000268B">
              <w:rPr>
                <w:rFonts w:ascii="Segoe UI" w:hAnsi="Segoe UI" w:cs="Segoe UI"/>
                <w:bCs/>
              </w:rPr>
              <w:t>29.38</w:t>
            </w:r>
          </w:p>
        </w:tc>
        <w:tc>
          <w:tcPr>
            <w:tcW w:w="779" w:type="pct"/>
            <w:tcBorders>
              <w:top w:val="nil"/>
              <w:left w:val="single" w:sz="4" w:space="0" w:color="auto"/>
              <w:bottom w:val="single" w:sz="4" w:space="0" w:color="auto"/>
              <w:right w:val="single" w:sz="12" w:space="0" w:color="auto"/>
            </w:tcBorders>
          </w:tcPr>
          <w:p w14:paraId="636E3975" w14:textId="6CEEBD80" w:rsidR="001D1D83" w:rsidRPr="0000268B" w:rsidRDefault="001D1D83" w:rsidP="004E4A6F">
            <w:pPr>
              <w:jc w:val="right"/>
              <w:rPr>
                <w:rFonts w:ascii="Segoe UI" w:hAnsi="Segoe UI" w:cs="Segoe UI"/>
                <w:bCs/>
              </w:rPr>
            </w:pPr>
            <w:r w:rsidRPr="0000268B">
              <w:rPr>
                <w:rFonts w:ascii="Segoe UI" w:hAnsi="Segoe UI" w:cs="Segoe UI"/>
                <w:bCs/>
              </w:rPr>
              <w:t>36.2</w:t>
            </w:r>
          </w:p>
        </w:tc>
      </w:tr>
      <w:tr w:rsidR="001D1D83" w:rsidRPr="0000268B" w14:paraId="680D1D75" w14:textId="5A533E1F"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6F"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Llandybie</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70" w14:textId="77777777" w:rsidR="001D1D83" w:rsidRPr="0000268B" w:rsidRDefault="001D1D83" w:rsidP="004E4A6F">
            <w:pPr>
              <w:jc w:val="right"/>
              <w:rPr>
                <w:rFonts w:ascii="Segoe UI" w:hAnsi="Segoe UI" w:cs="Segoe UI"/>
              </w:rPr>
            </w:pPr>
            <w:r w:rsidRPr="0000268B">
              <w:rPr>
                <w:rFonts w:ascii="Segoe UI" w:hAnsi="Segoe UI" w:cs="Segoe UI"/>
              </w:rPr>
              <w:t>Less than 1%</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71" w14:textId="77777777" w:rsidR="001D1D83" w:rsidRPr="0000268B" w:rsidRDefault="001D1D83" w:rsidP="004E4A6F">
            <w:pPr>
              <w:jc w:val="right"/>
              <w:rPr>
                <w:rFonts w:ascii="Segoe UI" w:hAnsi="Segoe UI" w:cs="Segoe UI"/>
                <w:bCs/>
              </w:rPr>
            </w:pPr>
            <w:r w:rsidRPr="0000268B">
              <w:rPr>
                <w:rFonts w:ascii="Segoe UI" w:hAnsi="Segoe UI" w:cs="Segoe UI"/>
                <w:bCs/>
              </w:rPr>
              <w:t>75.2</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72" w14:textId="77777777" w:rsidR="001D1D83" w:rsidRPr="0000268B" w:rsidRDefault="001D1D83" w:rsidP="004E4A6F">
            <w:pPr>
              <w:jc w:val="right"/>
              <w:rPr>
                <w:rFonts w:ascii="Segoe UI" w:hAnsi="Segoe UI" w:cs="Segoe UI"/>
                <w:bCs/>
              </w:rPr>
            </w:pPr>
            <w:r w:rsidRPr="0000268B">
              <w:rPr>
                <w:rFonts w:ascii="Segoe UI" w:hAnsi="Segoe UI" w:cs="Segoe UI"/>
                <w:bCs/>
              </w:rPr>
              <w:t>46.2</w:t>
            </w:r>
          </w:p>
        </w:tc>
        <w:tc>
          <w:tcPr>
            <w:tcW w:w="517" w:type="pct"/>
            <w:tcBorders>
              <w:top w:val="nil"/>
              <w:left w:val="single" w:sz="12" w:space="0" w:color="auto"/>
              <w:bottom w:val="single" w:sz="4" w:space="0" w:color="auto"/>
              <w:right w:val="single" w:sz="4" w:space="0" w:color="auto"/>
            </w:tcBorders>
            <w:vAlign w:val="bottom"/>
          </w:tcPr>
          <w:p w14:paraId="680D1D73" w14:textId="77777777" w:rsidR="001D1D83" w:rsidRPr="0000268B" w:rsidRDefault="001D1D83" w:rsidP="004E4A6F">
            <w:pPr>
              <w:jc w:val="right"/>
              <w:rPr>
                <w:rFonts w:ascii="Segoe UI" w:hAnsi="Segoe UI" w:cs="Segoe UI"/>
                <w:bCs/>
              </w:rPr>
            </w:pPr>
            <w:r w:rsidRPr="0000268B">
              <w:rPr>
                <w:rFonts w:ascii="Segoe UI" w:hAnsi="Segoe UI" w:cs="Segoe UI"/>
                <w:bCs/>
              </w:rPr>
              <w:t>71.41</w:t>
            </w:r>
          </w:p>
        </w:tc>
        <w:tc>
          <w:tcPr>
            <w:tcW w:w="519" w:type="pct"/>
            <w:tcBorders>
              <w:top w:val="nil"/>
              <w:left w:val="single" w:sz="4" w:space="0" w:color="auto"/>
              <w:bottom w:val="single" w:sz="4" w:space="0" w:color="auto"/>
              <w:right w:val="single" w:sz="12" w:space="0" w:color="auto"/>
            </w:tcBorders>
            <w:vAlign w:val="bottom"/>
          </w:tcPr>
          <w:p w14:paraId="680D1D74" w14:textId="77777777" w:rsidR="001D1D83" w:rsidRPr="0000268B" w:rsidRDefault="001D1D83" w:rsidP="004E4A6F">
            <w:pPr>
              <w:jc w:val="right"/>
              <w:rPr>
                <w:rFonts w:ascii="Segoe UI" w:hAnsi="Segoe UI" w:cs="Segoe UI"/>
                <w:bCs/>
              </w:rPr>
            </w:pPr>
            <w:r w:rsidRPr="0000268B">
              <w:rPr>
                <w:rFonts w:ascii="Segoe UI" w:hAnsi="Segoe UI" w:cs="Segoe UI"/>
                <w:bCs/>
              </w:rPr>
              <w:t>38.78</w:t>
            </w:r>
          </w:p>
        </w:tc>
        <w:tc>
          <w:tcPr>
            <w:tcW w:w="779" w:type="pct"/>
            <w:tcBorders>
              <w:top w:val="nil"/>
              <w:left w:val="single" w:sz="4" w:space="0" w:color="auto"/>
              <w:bottom w:val="single" w:sz="4" w:space="0" w:color="auto"/>
              <w:right w:val="single" w:sz="12" w:space="0" w:color="auto"/>
            </w:tcBorders>
          </w:tcPr>
          <w:p w14:paraId="468304CD" w14:textId="135042ED" w:rsidR="001D1D83" w:rsidRPr="0000268B" w:rsidRDefault="001D1D83" w:rsidP="004E4A6F">
            <w:pPr>
              <w:jc w:val="right"/>
              <w:rPr>
                <w:rFonts w:ascii="Segoe UI" w:hAnsi="Segoe UI" w:cs="Segoe UI"/>
                <w:bCs/>
              </w:rPr>
            </w:pPr>
            <w:r w:rsidRPr="0000268B">
              <w:rPr>
                <w:rFonts w:ascii="Segoe UI" w:hAnsi="Segoe UI" w:cs="Segoe UI"/>
                <w:bCs/>
              </w:rPr>
              <w:t>50.7</w:t>
            </w:r>
          </w:p>
        </w:tc>
      </w:tr>
      <w:tr w:rsidR="001D1D83" w:rsidRPr="0000268B" w14:paraId="680D1D7C" w14:textId="71F5644B"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76"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Llangadog,Llanddeusant,Myddfai</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77" w14:textId="77777777" w:rsidR="001D1D83" w:rsidRPr="0000268B" w:rsidRDefault="001D1D83" w:rsidP="004E4A6F">
            <w:pPr>
              <w:jc w:val="right"/>
              <w:rPr>
                <w:rFonts w:ascii="Segoe UI" w:hAnsi="Segoe UI" w:cs="Segoe UI"/>
              </w:rPr>
            </w:pPr>
            <w:r w:rsidRPr="0000268B">
              <w:rPr>
                <w:rFonts w:ascii="Segoe UI" w:hAnsi="Segoe UI" w:cs="Segoe UI"/>
              </w:rPr>
              <w:t>45%</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78" w14:textId="77777777" w:rsidR="001D1D83" w:rsidRPr="0000268B" w:rsidRDefault="001D1D83" w:rsidP="004E4A6F">
            <w:pPr>
              <w:jc w:val="right"/>
              <w:rPr>
                <w:rFonts w:ascii="Segoe UI" w:hAnsi="Segoe UI" w:cs="Segoe UI"/>
                <w:bCs/>
              </w:rPr>
            </w:pPr>
            <w:r w:rsidRPr="0000268B">
              <w:rPr>
                <w:rFonts w:ascii="Segoe UI" w:hAnsi="Segoe UI" w:cs="Segoe UI"/>
                <w:bCs/>
              </w:rPr>
              <w:t>69.0</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79" w14:textId="77777777" w:rsidR="001D1D83" w:rsidRPr="0000268B" w:rsidRDefault="001D1D83" w:rsidP="004E4A6F">
            <w:pPr>
              <w:jc w:val="right"/>
              <w:rPr>
                <w:rFonts w:ascii="Segoe UI" w:hAnsi="Segoe UI" w:cs="Segoe UI"/>
                <w:bCs/>
              </w:rPr>
            </w:pPr>
            <w:r w:rsidRPr="0000268B">
              <w:rPr>
                <w:rFonts w:ascii="Segoe UI" w:hAnsi="Segoe UI" w:cs="Segoe UI"/>
                <w:bCs/>
              </w:rPr>
              <w:t>51.6</w:t>
            </w:r>
          </w:p>
        </w:tc>
        <w:tc>
          <w:tcPr>
            <w:tcW w:w="517" w:type="pct"/>
            <w:tcBorders>
              <w:top w:val="nil"/>
              <w:left w:val="single" w:sz="12" w:space="0" w:color="auto"/>
              <w:bottom w:val="single" w:sz="4" w:space="0" w:color="auto"/>
              <w:right w:val="single" w:sz="4" w:space="0" w:color="auto"/>
            </w:tcBorders>
            <w:vAlign w:val="bottom"/>
          </w:tcPr>
          <w:p w14:paraId="680D1D7A" w14:textId="77777777" w:rsidR="001D1D83" w:rsidRPr="0000268B" w:rsidRDefault="001D1D83" w:rsidP="004E4A6F">
            <w:pPr>
              <w:jc w:val="right"/>
              <w:rPr>
                <w:rFonts w:ascii="Segoe UI" w:hAnsi="Segoe UI" w:cs="Segoe UI"/>
                <w:bCs/>
              </w:rPr>
            </w:pPr>
            <w:r w:rsidRPr="0000268B">
              <w:rPr>
                <w:rFonts w:ascii="Segoe UI" w:hAnsi="Segoe UI" w:cs="Segoe UI"/>
                <w:bCs/>
              </w:rPr>
              <w:t>65.16</w:t>
            </w:r>
          </w:p>
        </w:tc>
        <w:tc>
          <w:tcPr>
            <w:tcW w:w="519" w:type="pct"/>
            <w:tcBorders>
              <w:top w:val="nil"/>
              <w:left w:val="single" w:sz="4" w:space="0" w:color="auto"/>
              <w:bottom w:val="single" w:sz="4" w:space="0" w:color="auto"/>
              <w:right w:val="single" w:sz="12" w:space="0" w:color="auto"/>
            </w:tcBorders>
            <w:vAlign w:val="bottom"/>
          </w:tcPr>
          <w:p w14:paraId="680D1D7B" w14:textId="77777777" w:rsidR="001D1D83" w:rsidRPr="0000268B" w:rsidRDefault="001D1D83" w:rsidP="004E4A6F">
            <w:pPr>
              <w:jc w:val="right"/>
              <w:rPr>
                <w:rFonts w:ascii="Segoe UI" w:hAnsi="Segoe UI" w:cs="Segoe UI"/>
                <w:bCs/>
              </w:rPr>
            </w:pPr>
            <w:r w:rsidRPr="0000268B">
              <w:rPr>
                <w:rFonts w:ascii="Segoe UI" w:hAnsi="Segoe UI" w:cs="Segoe UI"/>
                <w:bCs/>
              </w:rPr>
              <w:t>43.81</w:t>
            </w:r>
          </w:p>
        </w:tc>
        <w:tc>
          <w:tcPr>
            <w:tcW w:w="779" w:type="pct"/>
            <w:tcBorders>
              <w:top w:val="nil"/>
              <w:left w:val="single" w:sz="4" w:space="0" w:color="auto"/>
              <w:bottom w:val="single" w:sz="4" w:space="0" w:color="auto"/>
              <w:right w:val="single" w:sz="12" w:space="0" w:color="auto"/>
            </w:tcBorders>
          </w:tcPr>
          <w:p w14:paraId="6E159172" w14:textId="08A7EA1A" w:rsidR="001D1D83" w:rsidRPr="0000268B" w:rsidRDefault="001D1D83" w:rsidP="004E4A6F">
            <w:pPr>
              <w:jc w:val="right"/>
              <w:rPr>
                <w:rFonts w:ascii="Segoe UI" w:hAnsi="Segoe UI" w:cs="Segoe UI"/>
                <w:bCs/>
              </w:rPr>
            </w:pPr>
            <w:r w:rsidRPr="0000268B">
              <w:rPr>
                <w:rFonts w:ascii="Segoe UI" w:hAnsi="Segoe UI" w:cs="Segoe UI"/>
                <w:bCs/>
              </w:rPr>
              <w:t>47.2</w:t>
            </w:r>
          </w:p>
        </w:tc>
      </w:tr>
      <w:tr w:rsidR="001D1D83" w:rsidRPr="0000268B" w14:paraId="680D1D83" w14:textId="0A4D349C"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7D"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Quarter Bach</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7E" w14:textId="77777777" w:rsidR="001D1D83" w:rsidRPr="0000268B" w:rsidRDefault="001D1D83" w:rsidP="004E4A6F">
            <w:pPr>
              <w:jc w:val="right"/>
              <w:rPr>
                <w:rFonts w:ascii="Segoe UI" w:hAnsi="Segoe UI" w:cs="Segoe UI"/>
              </w:rPr>
            </w:pPr>
            <w:r w:rsidRPr="0000268B">
              <w:rPr>
                <w:rFonts w:ascii="Segoe UI" w:hAnsi="Segoe UI" w:cs="Segoe UI"/>
              </w:rPr>
              <w:t>6%</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7F" w14:textId="77777777" w:rsidR="001D1D83" w:rsidRPr="0000268B" w:rsidRDefault="001D1D83" w:rsidP="004E4A6F">
            <w:pPr>
              <w:jc w:val="right"/>
              <w:rPr>
                <w:rFonts w:ascii="Segoe UI" w:hAnsi="Segoe UI" w:cs="Segoe UI"/>
                <w:bCs/>
              </w:rPr>
            </w:pPr>
            <w:r w:rsidRPr="0000268B">
              <w:rPr>
                <w:rFonts w:ascii="Segoe UI" w:hAnsi="Segoe UI" w:cs="Segoe UI"/>
                <w:bCs/>
              </w:rPr>
              <w:t>83.3</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80" w14:textId="77777777" w:rsidR="001D1D83" w:rsidRPr="0000268B" w:rsidRDefault="001D1D83" w:rsidP="004E4A6F">
            <w:pPr>
              <w:jc w:val="right"/>
              <w:rPr>
                <w:rFonts w:ascii="Segoe UI" w:hAnsi="Segoe UI" w:cs="Segoe UI"/>
                <w:bCs/>
              </w:rPr>
            </w:pPr>
            <w:r w:rsidRPr="0000268B">
              <w:rPr>
                <w:rFonts w:ascii="Segoe UI" w:hAnsi="Segoe UI" w:cs="Segoe UI"/>
                <w:bCs/>
              </w:rPr>
              <w:t>61.7</w:t>
            </w:r>
          </w:p>
        </w:tc>
        <w:tc>
          <w:tcPr>
            <w:tcW w:w="517" w:type="pct"/>
            <w:tcBorders>
              <w:top w:val="nil"/>
              <w:left w:val="single" w:sz="12" w:space="0" w:color="auto"/>
              <w:bottom w:val="single" w:sz="4" w:space="0" w:color="auto"/>
              <w:right w:val="single" w:sz="4" w:space="0" w:color="auto"/>
            </w:tcBorders>
            <w:vAlign w:val="bottom"/>
          </w:tcPr>
          <w:p w14:paraId="680D1D81" w14:textId="77777777" w:rsidR="001D1D83" w:rsidRPr="0000268B" w:rsidRDefault="001D1D83" w:rsidP="004E4A6F">
            <w:pPr>
              <w:jc w:val="right"/>
              <w:rPr>
                <w:rFonts w:ascii="Segoe UI" w:hAnsi="Segoe UI" w:cs="Segoe UI"/>
                <w:bCs/>
              </w:rPr>
            </w:pPr>
            <w:r w:rsidRPr="0000268B">
              <w:rPr>
                <w:rFonts w:ascii="Segoe UI" w:hAnsi="Segoe UI" w:cs="Segoe UI"/>
                <w:bCs/>
              </w:rPr>
              <w:t>76.62</w:t>
            </w:r>
          </w:p>
        </w:tc>
        <w:tc>
          <w:tcPr>
            <w:tcW w:w="519" w:type="pct"/>
            <w:tcBorders>
              <w:top w:val="nil"/>
              <w:left w:val="single" w:sz="4" w:space="0" w:color="auto"/>
              <w:bottom w:val="single" w:sz="4" w:space="0" w:color="auto"/>
              <w:right w:val="single" w:sz="12" w:space="0" w:color="auto"/>
            </w:tcBorders>
            <w:vAlign w:val="bottom"/>
          </w:tcPr>
          <w:p w14:paraId="680D1D82" w14:textId="77777777" w:rsidR="001D1D83" w:rsidRPr="0000268B" w:rsidRDefault="001D1D83" w:rsidP="004E4A6F">
            <w:pPr>
              <w:jc w:val="right"/>
              <w:rPr>
                <w:rFonts w:ascii="Segoe UI" w:hAnsi="Segoe UI" w:cs="Segoe UI"/>
                <w:bCs/>
              </w:rPr>
            </w:pPr>
            <w:r w:rsidRPr="0000268B">
              <w:rPr>
                <w:rFonts w:ascii="Segoe UI" w:hAnsi="Segoe UI" w:cs="Segoe UI"/>
                <w:bCs/>
              </w:rPr>
              <w:t>51.25</w:t>
            </w:r>
          </w:p>
        </w:tc>
        <w:tc>
          <w:tcPr>
            <w:tcW w:w="779" w:type="pct"/>
            <w:tcBorders>
              <w:top w:val="nil"/>
              <w:left w:val="single" w:sz="4" w:space="0" w:color="auto"/>
              <w:bottom w:val="single" w:sz="4" w:space="0" w:color="auto"/>
              <w:right w:val="single" w:sz="12" w:space="0" w:color="auto"/>
            </w:tcBorders>
          </w:tcPr>
          <w:p w14:paraId="4EE80CD4" w14:textId="77212BFA" w:rsidR="001D1D83" w:rsidRPr="0000268B" w:rsidRDefault="001D1D83" w:rsidP="004E4A6F">
            <w:pPr>
              <w:jc w:val="right"/>
              <w:rPr>
                <w:rFonts w:ascii="Segoe UI" w:hAnsi="Segoe UI" w:cs="Segoe UI"/>
                <w:bCs/>
              </w:rPr>
            </w:pPr>
            <w:r w:rsidRPr="0000268B">
              <w:rPr>
                <w:rFonts w:ascii="Segoe UI" w:hAnsi="Segoe UI" w:cs="Segoe UI"/>
                <w:bCs/>
              </w:rPr>
              <w:t>56.8</w:t>
            </w:r>
          </w:p>
        </w:tc>
      </w:tr>
      <w:tr w:rsidR="001D1D83" w:rsidRPr="0000268B" w14:paraId="680D1D8A" w14:textId="782B3C4E"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84"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Rhigos (Hirwaun)</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85" w14:textId="77777777" w:rsidR="001D1D83" w:rsidRPr="0000268B" w:rsidRDefault="001D1D83" w:rsidP="004E4A6F">
            <w:pPr>
              <w:jc w:val="right"/>
              <w:rPr>
                <w:rFonts w:ascii="Segoe UI" w:hAnsi="Segoe UI" w:cs="Segoe UI"/>
              </w:rPr>
            </w:pPr>
            <w:r w:rsidRPr="0000268B">
              <w:rPr>
                <w:rFonts w:ascii="Segoe UI" w:hAnsi="Segoe UI" w:cs="Segoe UI"/>
              </w:rPr>
              <w:t>49%</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86" w14:textId="77777777" w:rsidR="001D1D83" w:rsidRPr="0000268B" w:rsidRDefault="001D1D83" w:rsidP="004E4A6F">
            <w:pPr>
              <w:jc w:val="right"/>
              <w:rPr>
                <w:rFonts w:ascii="Segoe UI" w:hAnsi="Segoe UI" w:cs="Segoe UI"/>
                <w:bCs/>
              </w:rPr>
            </w:pPr>
            <w:r w:rsidRPr="0000268B">
              <w:rPr>
                <w:rFonts w:ascii="Segoe UI" w:hAnsi="Segoe UI" w:cs="Segoe UI"/>
                <w:bCs/>
              </w:rPr>
              <w:t>32.5</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87" w14:textId="77777777" w:rsidR="001D1D83" w:rsidRPr="0000268B" w:rsidRDefault="001D1D83" w:rsidP="004E4A6F">
            <w:pPr>
              <w:jc w:val="right"/>
              <w:rPr>
                <w:rFonts w:ascii="Segoe UI" w:hAnsi="Segoe UI" w:cs="Segoe UI"/>
                <w:bCs/>
              </w:rPr>
            </w:pPr>
            <w:r w:rsidRPr="0000268B">
              <w:rPr>
                <w:rFonts w:ascii="Segoe UI" w:hAnsi="Segoe UI" w:cs="Segoe UI"/>
                <w:bCs/>
              </w:rPr>
              <w:t>13.9</w:t>
            </w:r>
          </w:p>
        </w:tc>
        <w:tc>
          <w:tcPr>
            <w:tcW w:w="517" w:type="pct"/>
            <w:tcBorders>
              <w:top w:val="nil"/>
              <w:left w:val="single" w:sz="12" w:space="0" w:color="auto"/>
              <w:bottom w:val="single" w:sz="4" w:space="0" w:color="auto"/>
              <w:right w:val="single" w:sz="4" w:space="0" w:color="auto"/>
            </w:tcBorders>
            <w:vAlign w:val="bottom"/>
          </w:tcPr>
          <w:p w14:paraId="680D1D88" w14:textId="77777777" w:rsidR="001D1D83" w:rsidRPr="0000268B" w:rsidRDefault="001D1D83" w:rsidP="004E4A6F">
            <w:pPr>
              <w:jc w:val="right"/>
              <w:rPr>
                <w:rFonts w:ascii="Segoe UI" w:hAnsi="Segoe UI" w:cs="Segoe UI"/>
                <w:bCs/>
              </w:rPr>
            </w:pPr>
            <w:r w:rsidRPr="0000268B">
              <w:rPr>
                <w:rFonts w:ascii="Segoe UI" w:hAnsi="Segoe UI" w:cs="Segoe UI"/>
                <w:bCs/>
              </w:rPr>
              <w:t>29.59</w:t>
            </w:r>
          </w:p>
        </w:tc>
        <w:tc>
          <w:tcPr>
            <w:tcW w:w="519" w:type="pct"/>
            <w:tcBorders>
              <w:top w:val="nil"/>
              <w:left w:val="single" w:sz="4" w:space="0" w:color="auto"/>
              <w:bottom w:val="single" w:sz="4" w:space="0" w:color="auto"/>
              <w:right w:val="single" w:sz="12" w:space="0" w:color="auto"/>
            </w:tcBorders>
            <w:vAlign w:val="bottom"/>
          </w:tcPr>
          <w:p w14:paraId="680D1D89" w14:textId="77777777" w:rsidR="001D1D83" w:rsidRPr="0000268B" w:rsidRDefault="001D1D83" w:rsidP="004E4A6F">
            <w:pPr>
              <w:jc w:val="right"/>
              <w:rPr>
                <w:rFonts w:ascii="Segoe UI" w:hAnsi="Segoe UI" w:cs="Segoe UI"/>
                <w:bCs/>
              </w:rPr>
            </w:pPr>
            <w:r w:rsidRPr="0000268B">
              <w:rPr>
                <w:rFonts w:ascii="Segoe UI" w:hAnsi="Segoe UI" w:cs="Segoe UI"/>
                <w:bCs/>
              </w:rPr>
              <w:t>12.35</w:t>
            </w:r>
          </w:p>
        </w:tc>
        <w:tc>
          <w:tcPr>
            <w:tcW w:w="779" w:type="pct"/>
            <w:tcBorders>
              <w:top w:val="nil"/>
              <w:left w:val="single" w:sz="4" w:space="0" w:color="auto"/>
              <w:bottom w:val="single" w:sz="4" w:space="0" w:color="auto"/>
              <w:right w:val="single" w:sz="12" w:space="0" w:color="auto"/>
            </w:tcBorders>
          </w:tcPr>
          <w:p w14:paraId="2DB56191" w14:textId="2A01C2C1" w:rsidR="001D1D83" w:rsidRPr="0000268B" w:rsidRDefault="001D1D83" w:rsidP="004E4A6F">
            <w:pPr>
              <w:jc w:val="right"/>
              <w:rPr>
                <w:rFonts w:ascii="Segoe UI" w:hAnsi="Segoe UI" w:cs="Segoe UI"/>
                <w:bCs/>
              </w:rPr>
            </w:pPr>
            <w:r w:rsidRPr="0000268B">
              <w:rPr>
                <w:rFonts w:ascii="Segoe UI" w:hAnsi="Segoe UI" w:cs="Segoe UI"/>
                <w:bCs/>
              </w:rPr>
              <w:t>14.8</w:t>
            </w:r>
          </w:p>
        </w:tc>
      </w:tr>
      <w:tr w:rsidR="001D1D83" w:rsidRPr="0000268B" w14:paraId="680D1D91" w14:textId="6CB81B30"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8B"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Vaynor</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8C" w14:textId="77777777" w:rsidR="001D1D83" w:rsidRPr="0000268B" w:rsidRDefault="001D1D83" w:rsidP="004E4A6F">
            <w:pPr>
              <w:jc w:val="right"/>
              <w:rPr>
                <w:rFonts w:ascii="Segoe UI" w:hAnsi="Segoe UI" w:cs="Segoe UI"/>
              </w:rPr>
            </w:pPr>
            <w:r w:rsidRPr="0000268B">
              <w:rPr>
                <w:rFonts w:ascii="Segoe UI" w:hAnsi="Segoe UI" w:cs="Segoe UI"/>
              </w:rPr>
              <w:t>12%</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8D" w14:textId="77777777" w:rsidR="001D1D83" w:rsidRPr="0000268B" w:rsidRDefault="001D1D83" w:rsidP="004E4A6F">
            <w:pPr>
              <w:jc w:val="right"/>
              <w:rPr>
                <w:rFonts w:ascii="Segoe UI" w:hAnsi="Segoe UI" w:cs="Segoe UI"/>
                <w:bCs/>
              </w:rPr>
            </w:pPr>
            <w:r w:rsidRPr="0000268B">
              <w:rPr>
                <w:rFonts w:ascii="Segoe UI" w:hAnsi="Segoe UI" w:cs="Segoe UI"/>
                <w:bCs/>
              </w:rPr>
              <w:t>21.3</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8E" w14:textId="77777777" w:rsidR="001D1D83" w:rsidRPr="0000268B" w:rsidRDefault="001D1D83" w:rsidP="004E4A6F">
            <w:pPr>
              <w:jc w:val="right"/>
              <w:rPr>
                <w:rFonts w:ascii="Segoe UI" w:hAnsi="Segoe UI" w:cs="Segoe UI"/>
                <w:bCs/>
              </w:rPr>
            </w:pPr>
            <w:r w:rsidRPr="0000268B">
              <w:rPr>
                <w:rFonts w:ascii="Segoe UI" w:hAnsi="Segoe UI" w:cs="Segoe UI"/>
                <w:bCs/>
              </w:rPr>
              <w:t>7.8</w:t>
            </w:r>
          </w:p>
        </w:tc>
        <w:tc>
          <w:tcPr>
            <w:tcW w:w="517" w:type="pct"/>
            <w:tcBorders>
              <w:top w:val="nil"/>
              <w:left w:val="single" w:sz="12" w:space="0" w:color="auto"/>
              <w:bottom w:val="single" w:sz="4" w:space="0" w:color="auto"/>
              <w:right w:val="single" w:sz="4" w:space="0" w:color="auto"/>
            </w:tcBorders>
            <w:vAlign w:val="bottom"/>
          </w:tcPr>
          <w:p w14:paraId="680D1D8F" w14:textId="77777777" w:rsidR="001D1D83" w:rsidRPr="0000268B" w:rsidRDefault="001D1D83" w:rsidP="004E4A6F">
            <w:pPr>
              <w:jc w:val="right"/>
              <w:rPr>
                <w:rFonts w:ascii="Segoe UI" w:hAnsi="Segoe UI" w:cs="Segoe UI"/>
                <w:bCs/>
              </w:rPr>
            </w:pPr>
            <w:r w:rsidRPr="0000268B">
              <w:rPr>
                <w:rFonts w:ascii="Segoe UI" w:hAnsi="Segoe UI" w:cs="Segoe UI"/>
                <w:bCs/>
              </w:rPr>
              <w:t>18.05</w:t>
            </w:r>
          </w:p>
        </w:tc>
        <w:tc>
          <w:tcPr>
            <w:tcW w:w="519" w:type="pct"/>
            <w:tcBorders>
              <w:top w:val="nil"/>
              <w:left w:val="single" w:sz="4" w:space="0" w:color="auto"/>
              <w:bottom w:val="single" w:sz="4" w:space="0" w:color="auto"/>
              <w:right w:val="single" w:sz="12" w:space="0" w:color="auto"/>
            </w:tcBorders>
            <w:vAlign w:val="bottom"/>
          </w:tcPr>
          <w:p w14:paraId="680D1D90" w14:textId="77777777" w:rsidR="001D1D83" w:rsidRPr="0000268B" w:rsidRDefault="001D1D83" w:rsidP="004E4A6F">
            <w:pPr>
              <w:jc w:val="right"/>
              <w:rPr>
                <w:rFonts w:ascii="Segoe UI" w:hAnsi="Segoe UI" w:cs="Segoe UI"/>
                <w:bCs/>
              </w:rPr>
            </w:pPr>
            <w:r w:rsidRPr="0000268B">
              <w:rPr>
                <w:rFonts w:ascii="Segoe UI" w:hAnsi="Segoe UI" w:cs="Segoe UI"/>
                <w:bCs/>
              </w:rPr>
              <w:t>6.79</w:t>
            </w:r>
          </w:p>
        </w:tc>
        <w:tc>
          <w:tcPr>
            <w:tcW w:w="779" w:type="pct"/>
            <w:tcBorders>
              <w:top w:val="nil"/>
              <w:left w:val="single" w:sz="4" w:space="0" w:color="auto"/>
              <w:bottom w:val="single" w:sz="4" w:space="0" w:color="auto"/>
              <w:right w:val="single" w:sz="12" w:space="0" w:color="auto"/>
            </w:tcBorders>
          </w:tcPr>
          <w:p w14:paraId="6DF7F4B9" w14:textId="48BC69C8" w:rsidR="001D1D83" w:rsidRPr="0000268B" w:rsidRDefault="001D1D83" w:rsidP="004E4A6F">
            <w:pPr>
              <w:jc w:val="right"/>
              <w:rPr>
                <w:rFonts w:ascii="Segoe UI" w:hAnsi="Segoe UI" w:cs="Segoe UI"/>
                <w:bCs/>
              </w:rPr>
            </w:pPr>
            <w:r w:rsidRPr="0000268B">
              <w:rPr>
                <w:rFonts w:ascii="Segoe UI" w:hAnsi="Segoe UI" w:cs="Segoe UI"/>
                <w:bCs/>
              </w:rPr>
              <w:t>8.5</w:t>
            </w:r>
          </w:p>
        </w:tc>
      </w:tr>
      <w:tr w:rsidR="001D1D83" w:rsidRPr="0000268B" w14:paraId="680D1D98" w14:textId="674E6E6F"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92"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Brynmawr</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93" w14:textId="77777777" w:rsidR="001D1D83" w:rsidRPr="0000268B" w:rsidRDefault="001D1D83" w:rsidP="004E4A6F">
            <w:pPr>
              <w:jc w:val="right"/>
              <w:rPr>
                <w:rFonts w:ascii="Segoe UI" w:hAnsi="Segoe UI" w:cs="Segoe UI"/>
              </w:rPr>
            </w:pPr>
            <w:r w:rsidRPr="0000268B">
              <w:rPr>
                <w:rFonts w:ascii="Segoe UI" w:hAnsi="Segoe UI" w:cs="Segoe UI"/>
              </w:rPr>
              <w:t>1%</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94" w14:textId="77777777" w:rsidR="001D1D83" w:rsidRPr="0000268B" w:rsidRDefault="001D1D83" w:rsidP="004E4A6F">
            <w:pPr>
              <w:jc w:val="right"/>
              <w:rPr>
                <w:rFonts w:ascii="Segoe UI" w:hAnsi="Segoe UI" w:cs="Segoe UI"/>
                <w:bCs/>
              </w:rPr>
            </w:pPr>
            <w:r w:rsidRPr="0000268B">
              <w:rPr>
                <w:rFonts w:ascii="Segoe UI" w:hAnsi="Segoe UI" w:cs="Segoe UI"/>
                <w:bCs/>
              </w:rPr>
              <w:t>14.8</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95" w14:textId="77777777" w:rsidR="001D1D83" w:rsidRPr="0000268B" w:rsidRDefault="001D1D83" w:rsidP="004E4A6F">
            <w:pPr>
              <w:jc w:val="right"/>
              <w:rPr>
                <w:rFonts w:ascii="Segoe UI" w:hAnsi="Segoe UI" w:cs="Segoe UI"/>
                <w:bCs/>
              </w:rPr>
            </w:pPr>
            <w:r w:rsidRPr="0000268B">
              <w:rPr>
                <w:rFonts w:ascii="Segoe UI" w:hAnsi="Segoe UI" w:cs="Segoe UI"/>
                <w:bCs/>
              </w:rPr>
              <w:t>6.8</w:t>
            </w:r>
          </w:p>
        </w:tc>
        <w:tc>
          <w:tcPr>
            <w:tcW w:w="517" w:type="pct"/>
            <w:tcBorders>
              <w:top w:val="nil"/>
              <w:left w:val="single" w:sz="12" w:space="0" w:color="auto"/>
              <w:bottom w:val="single" w:sz="4" w:space="0" w:color="auto"/>
              <w:right w:val="single" w:sz="4" w:space="0" w:color="auto"/>
            </w:tcBorders>
            <w:vAlign w:val="bottom"/>
          </w:tcPr>
          <w:p w14:paraId="680D1D96" w14:textId="77777777" w:rsidR="001D1D83" w:rsidRPr="0000268B" w:rsidRDefault="001D1D83" w:rsidP="004E4A6F">
            <w:pPr>
              <w:jc w:val="right"/>
              <w:rPr>
                <w:rFonts w:ascii="Segoe UI" w:hAnsi="Segoe UI" w:cs="Segoe UI"/>
                <w:bCs/>
              </w:rPr>
            </w:pPr>
            <w:r w:rsidRPr="0000268B">
              <w:rPr>
                <w:rFonts w:ascii="Segoe UI" w:hAnsi="Segoe UI" w:cs="Segoe UI"/>
                <w:bCs/>
              </w:rPr>
              <w:t>11.86</w:t>
            </w:r>
          </w:p>
        </w:tc>
        <w:tc>
          <w:tcPr>
            <w:tcW w:w="519" w:type="pct"/>
            <w:tcBorders>
              <w:top w:val="nil"/>
              <w:left w:val="single" w:sz="4" w:space="0" w:color="auto"/>
              <w:bottom w:val="single" w:sz="4" w:space="0" w:color="auto"/>
              <w:right w:val="single" w:sz="12" w:space="0" w:color="auto"/>
            </w:tcBorders>
            <w:vAlign w:val="bottom"/>
          </w:tcPr>
          <w:p w14:paraId="680D1D97" w14:textId="77777777" w:rsidR="001D1D83" w:rsidRPr="0000268B" w:rsidRDefault="001D1D83" w:rsidP="004E4A6F">
            <w:pPr>
              <w:jc w:val="right"/>
              <w:rPr>
                <w:rFonts w:ascii="Segoe UI" w:hAnsi="Segoe UI" w:cs="Segoe UI"/>
                <w:bCs/>
              </w:rPr>
            </w:pPr>
            <w:r w:rsidRPr="0000268B">
              <w:rPr>
                <w:rFonts w:ascii="Segoe UI" w:hAnsi="Segoe UI" w:cs="Segoe UI"/>
                <w:bCs/>
              </w:rPr>
              <w:t>5.75</w:t>
            </w:r>
          </w:p>
        </w:tc>
        <w:tc>
          <w:tcPr>
            <w:tcW w:w="779" w:type="pct"/>
            <w:tcBorders>
              <w:top w:val="nil"/>
              <w:left w:val="single" w:sz="4" w:space="0" w:color="auto"/>
              <w:bottom w:val="single" w:sz="4" w:space="0" w:color="auto"/>
              <w:right w:val="single" w:sz="12" w:space="0" w:color="auto"/>
            </w:tcBorders>
          </w:tcPr>
          <w:p w14:paraId="46EF76F5" w14:textId="50D3742D" w:rsidR="001D1D83" w:rsidRPr="0000268B" w:rsidRDefault="001D1D83" w:rsidP="004E4A6F">
            <w:pPr>
              <w:jc w:val="right"/>
              <w:rPr>
                <w:rFonts w:ascii="Segoe UI" w:hAnsi="Segoe UI" w:cs="Segoe UI"/>
                <w:bCs/>
              </w:rPr>
            </w:pPr>
            <w:r w:rsidRPr="0000268B">
              <w:rPr>
                <w:rFonts w:ascii="Segoe UI" w:hAnsi="Segoe UI" w:cs="Segoe UI"/>
                <w:bCs/>
              </w:rPr>
              <w:t>7.9</w:t>
            </w:r>
          </w:p>
        </w:tc>
      </w:tr>
      <w:tr w:rsidR="001D1D83" w:rsidRPr="0000268B" w14:paraId="680D1D9F" w14:textId="2DBD5379"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99"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lastRenderedPageBreak/>
              <w:t>Pontypool New Inn</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9A" w14:textId="77777777" w:rsidR="001D1D83" w:rsidRPr="0000268B" w:rsidRDefault="001D1D83" w:rsidP="004E4A6F">
            <w:pPr>
              <w:jc w:val="right"/>
              <w:rPr>
                <w:rFonts w:ascii="Segoe UI" w:hAnsi="Segoe UI" w:cs="Segoe UI"/>
              </w:rPr>
            </w:pPr>
            <w:r w:rsidRPr="0000268B">
              <w:rPr>
                <w:rFonts w:ascii="Segoe UI" w:hAnsi="Segoe UI" w:cs="Segoe UI"/>
              </w:rPr>
              <w:t>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9B" w14:textId="77777777" w:rsidR="001D1D83" w:rsidRPr="0000268B" w:rsidRDefault="001D1D83" w:rsidP="004E4A6F">
            <w:pPr>
              <w:jc w:val="right"/>
              <w:rPr>
                <w:rFonts w:ascii="Segoe UI" w:hAnsi="Segoe UI" w:cs="Segoe UI"/>
                <w:bCs/>
              </w:rPr>
            </w:pPr>
            <w:r w:rsidRPr="0000268B">
              <w:rPr>
                <w:rFonts w:ascii="Segoe UI" w:hAnsi="Segoe UI" w:cs="Segoe UI"/>
                <w:bCs/>
              </w:rPr>
              <w:t>13.5</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9C" w14:textId="77777777" w:rsidR="001D1D83" w:rsidRPr="0000268B" w:rsidRDefault="001D1D83" w:rsidP="004E4A6F">
            <w:pPr>
              <w:jc w:val="right"/>
              <w:rPr>
                <w:rFonts w:ascii="Segoe UI" w:hAnsi="Segoe UI" w:cs="Segoe UI"/>
                <w:bCs/>
              </w:rPr>
            </w:pPr>
            <w:r w:rsidRPr="0000268B">
              <w:rPr>
                <w:rFonts w:ascii="Segoe UI" w:hAnsi="Segoe UI" w:cs="Segoe UI"/>
                <w:bCs/>
              </w:rPr>
              <w:t>7.7</w:t>
            </w:r>
          </w:p>
        </w:tc>
        <w:tc>
          <w:tcPr>
            <w:tcW w:w="517" w:type="pct"/>
            <w:tcBorders>
              <w:top w:val="nil"/>
              <w:left w:val="single" w:sz="12" w:space="0" w:color="auto"/>
              <w:bottom w:val="single" w:sz="4" w:space="0" w:color="auto"/>
              <w:right w:val="single" w:sz="4" w:space="0" w:color="auto"/>
            </w:tcBorders>
            <w:vAlign w:val="bottom"/>
          </w:tcPr>
          <w:p w14:paraId="680D1D9D" w14:textId="77777777" w:rsidR="001D1D83" w:rsidRPr="0000268B" w:rsidRDefault="001D1D83" w:rsidP="004E4A6F">
            <w:pPr>
              <w:jc w:val="right"/>
              <w:rPr>
                <w:rFonts w:ascii="Segoe UI" w:hAnsi="Segoe UI" w:cs="Segoe UI"/>
                <w:bCs/>
              </w:rPr>
            </w:pPr>
            <w:r w:rsidRPr="0000268B">
              <w:rPr>
                <w:rFonts w:ascii="Segoe UI" w:hAnsi="Segoe UI" w:cs="Segoe UI"/>
                <w:bCs/>
              </w:rPr>
              <w:t>11.91</w:t>
            </w:r>
          </w:p>
        </w:tc>
        <w:tc>
          <w:tcPr>
            <w:tcW w:w="519" w:type="pct"/>
            <w:tcBorders>
              <w:top w:val="nil"/>
              <w:left w:val="single" w:sz="4" w:space="0" w:color="auto"/>
              <w:bottom w:val="single" w:sz="4" w:space="0" w:color="auto"/>
              <w:right w:val="single" w:sz="12" w:space="0" w:color="auto"/>
            </w:tcBorders>
            <w:vAlign w:val="bottom"/>
          </w:tcPr>
          <w:p w14:paraId="680D1D9E" w14:textId="77777777" w:rsidR="001D1D83" w:rsidRPr="0000268B" w:rsidRDefault="001D1D83" w:rsidP="004E4A6F">
            <w:pPr>
              <w:jc w:val="right"/>
              <w:rPr>
                <w:rFonts w:ascii="Segoe UI" w:hAnsi="Segoe UI" w:cs="Segoe UI"/>
                <w:bCs/>
              </w:rPr>
            </w:pPr>
            <w:r w:rsidRPr="0000268B">
              <w:rPr>
                <w:rFonts w:ascii="Segoe UI" w:hAnsi="Segoe UI" w:cs="Segoe UI"/>
                <w:bCs/>
              </w:rPr>
              <w:t>5.83</w:t>
            </w:r>
          </w:p>
        </w:tc>
        <w:tc>
          <w:tcPr>
            <w:tcW w:w="779" w:type="pct"/>
            <w:tcBorders>
              <w:top w:val="nil"/>
              <w:left w:val="single" w:sz="4" w:space="0" w:color="auto"/>
              <w:bottom w:val="single" w:sz="4" w:space="0" w:color="auto"/>
              <w:right w:val="single" w:sz="12" w:space="0" w:color="auto"/>
            </w:tcBorders>
          </w:tcPr>
          <w:p w14:paraId="53382079" w14:textId="09F03D9C" w:rsidR="001D1D83" w:rsidRPr="0000268B" w:rsidRDefault="001D1D83" w:rsidP="004E4A6F">
            <w:pPr>
              <w:jc w:val="right"/>
              <w:rPr>
                <w:rFonts w:ascii="Segoe UI" w:hAnsi="Segoe UI" w:cs="Segoe UI"/>
                <w:bCs/>
              </w:rPr>
            </w:pPr>
            <w:r w:rsidRPr="0000268B">
              <w:rPr>
                <w:rFonts w:ascii="Segoe UI" w:hAnsi="Segoe UI" w:cs="Segoe UI"/>
                <w:bCs/>
              </w:rPr>
              <w:t>7.8</w:t>
            </w:r>
          </w:p>
        </w:tc>
      </w:tr>
      <w:tr w:rsidR="001D1D83" w:rsidRPr="0000268B" w14:paraId="680D1DA6" w14:textId="295B934D"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A0"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Abergavenny north (Cantref)</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A1" w14:textId="77777777" w:rsidR="001D1D83" w:rsidRPr="0000268B" w:rsidRDefault="001D1D83" w:rsidP="004E4A6F">
            <w:pPr>
              <w:jc w:val="right"/>
              <w:rPr>
                <w:rFonts w:ascii="Segoe UI" w:hAnsi="Segoe UI" w:cs="Segoe UI"/>
              </w:rPr>
            </w:pPr>
            <w:r w:rsidRPr="0000268B">
              <w:rPr>
                <w:rFonts w:ascii="Segoe UI" w:hAnsi="Segoe UI" w:cs="Segoe UI"/>
              </w:rPr>
              <w:t>3%</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A2" w14:textId="77777777" w:rsidR="001D1D83" w:rsidRPr="0000268B" w:rsidRDefault="001D1D83" w:rsidP="004E4A6F">
            <w:pPr>
              <w:jc w:val="right"/>
              <w:rPr>
                <w:rFonts w:ascii="Segoe UI" w:hAnsi="Segoe UI" w:cs="Segoe UI"/>
                <w:bCs/>
              </w:rPr>
            </w:pPr>
            <w:r w:rsidRPr="0000268B">
              <w:rPr>
                <w:rFonts w:ascii="Segoe UI" w:hAnsi="Segoe UI" w:cs="Segoe UI"/>
                <w:bCs/>
              </w:rPr>
              <w:t>15.0</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A3" w14:textId="77777777" w:rsidR="001D1D83" w:rsidRPr="0000268B" w:rsidRDefault="001D1D83" w:rsidP="004E4A6F">
            <w:pPr>
              <w:jc w:val="right"/>
              <w:rPr>
                <w:rFonts w:ascii="Segoe UI" w:hAnsi="Segoe UI" w:cs="Segoe UI"/>
                <w:bCs/>
              </w:rPr>
            </w:pPr>
            <w:r w:rsidRPr="0000268B">
              <w:rPr>
                <w:rFonts w:ascii="Segoe UI" w:hAnsi="Segoe UI" w:cs="Segoe UI"/>
                <w:bCs/>
              </w:rPr>
              <w:t>8.0</w:t>
            </w:r>
          </w:p>
        </w:tc>
        <w:tc>
          <w:tcPr>
            <w:tcW w:w="517" w:type="pct"/>
            <w:tcBorders>
              <w:top w:val="nil"/>
              <w:left w:val="single" w:sz="12" w:space="0" w:color="auto"/>
              <w:bottom w:val="single" w:sz="4" w:space="0" w:color="auto"/>
              <w:right w:val="single" w:sz="4" w:space="0" w:color="auto"/>
            </w:tcBorders>
            <w:vAlign w:val="bottom"/>
          </w:tcPr>
          <w:p w14:paraId="680D1DA4" w14:textId="77777777" w:rsidR="001D1D83" w:rsidRPr="0000268B" w:rsidRDefault="001D1D83" w:rsidP="004E4A6F">
            <w:pPr>
              <w:jc w:val="right"/>
              <w:rPr>
                <w:rFonts w:ascii="Segoe UI" w:hAnsi="Segoe UI" w:cs="Segoe UI"/>
                <w:bCs/>
              </w:rPr>
            </w:pPr>
            <w:r w:rsidRPr="0000268B">
              <w:rPr>
                <w:rFonts w:ascii="Segoe UI" w:hAnsi="Segoe UI" w:cs="Segoe UI"/>
                <w:bCs/>
              </w:rPr>
              <w:t>13.41</w:t>
            </w:r>
          </w:p>
        </w:tc>
        <w:tc>
          <w:tcPr>
            <w:tcW w:w="519" w:type="pct"/>
            <w:tcBorders>
              <w:top w:val="nil"/>
              <w:left w:val="single" w:sz="4" w:space="0" w:color="auto"/>
              <w:bottom w:val="single" w:sz="4" w:space="0" w:color="auto"/>
              <w:right w:val="single" w:sz="12" w:space="0" w:color="auto"/>
            </w:tcBorders>
            <w:vAlign w:val="bottom"/>
          </w:tcPr>
          <w:p w14:paraId="680D1DA5" w14:textId="77777777" w:rsidR="001D1D83" w:rsidRPr="0000268B" w:rsidRDefault="001D1D83" w:rsidP="004E4A6F">
            <w:pPr>
              <w:jc w:val="right"/>
              <w:rPr>
                <w:rFonts w:ascii="Segoe UI" w:hAnsi="Segoe UI" w:cs="Segoe UI"/>
                <w:bCs/>
              </w:rPr>
            </w:pPr>
            <w:r w:rsidRPr="0000268B">
              <w:rPr>
                <w:rFonts w:ascii="Segoe UI" w:hAnsi="Segoe UI" w:cs="Segoe UI"/>
                <w:bCs/>
              </w:rPr>
              <w:t>6.24</w:t>
            </w:r>
          </w:p>
        </w:tc>
        <w:tc>
          <w:tcPr>
            <w:tcW w:w="779" w:type="pct"/>
            <w:tcBorders>
              <w:top w:val="nil"/>
              <w:left w:val="single" w:sz="4" w:space="0" w:color="auto"/>
              <w:bottom w:val="single" w:sz="4" w:space="0" w:color="auto"/>
              <w:right w:val="single" w:sz="12" w:space="0" w:color="auto"/>
            </w:tcBorders>
          </w:tcPr>
          <w:p w14:paraId="392EB6CE" w14:textId="4180F28C" w:rsidR="001D1D83" w:rsidRPr="0000268B" w:rsidRDefault="001D1D83" w:rsidP="004E4A6F">
            <w:pPr>
              <w:jc w:val="right"/>
              <w:rPr>
                <w:rFonts w:ascii="Segoe UI" w:hAnsi="Segoe UI" w:cs="Segoe UI"/>
                <w:bCs/>
              </w:rPr>
            </w:pPr>
            <w:r w:rsidRPr="0000268B">
              <w:rPr>
                <w:rFonts w:ascii="Segoe UI" w:hAnsi="Segoe UI" w:cs="Segoe UI"/>
                <w:bCs/>
              </w:rPr>
              <w:t>10</w:t>
            </w:r>
          </w:p>
        </w:tc>
      </w:tr>
      <w:tr w:rsidR="001D1D83" w:rsidRPr="0000268B" w14:paraId="680D1DAD" w14:textId="7B620B85"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A7"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Crucorney</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A8" w14:textId="77777777" w:rsidR="001D1D83" w:rsidRPr="0000268B" w:rsidRDefault="001D1D83" w:rsidP="004E4A6F">
            <w:pPr>
              <w:jc w:val="right"/>
              <w:rPr>
                <w:rFonts w:ascii="Segoe UI" w:hAnsi="Segoe UI" w:cs="Segoe UI"/>
              </w:rPr>
            </w:pPr>
            <w:r w:rsidRPr="0000268B">
              <w:rPr>
                <w:rFonts w:ascii="Segoe UI" w:hAnsi="Segoe UI" w:cs="Segoe UI"/>
              </w:rPr>
              <w:t>36%</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A9" w14:textId="77777777" w:rsidR="001D1D83" w:rsidRPr="0000268B" w:rsidRDefault="001D1D83" w:rsidP="004E4A6F">
            <w:pPr>
              <w:jc w:val="right"/>
              <w:rPr>
                <w:rFonts w:ascii="Segoe UI" w:hAnsi="Segoe UI" w:cs="Segoe UI"/>
                <w:bCs/>
              </w:rPr>
            </w:pPr>
            <w:r w:rsidRPr="0000268B">
              <w:rPr>
                <w:rFonts w:ascii="Segoe UI" w:hAnsi="Segoe UI" w:cs="Segoe UI"/>
                <w:bCs/>
              </w:rPr>
              <w:t>12.0</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AA" w14:textId="77777777" w:rsidR="001D1D83" w:rsidRPr="0000268B" w:rsidRDefault="001D1D83" w:rsidP="004E4A6F">
            <w:pPr>
              <w:jc w:val="right"/>
              <w:rPr>
                <w:rFonts w:ascii="Segoe UI" w:hAnsi="Segoe UI" w:cs="Segoe UI"/>
                <w:bCs/>
              </w:rPr>
            </w:pPr>
            <w:r w:rsidRPr="0000268B">
              <w:rPr>
                <w:rFonts w:ascii="Segoe UI" w:hAnsi="Segoe UI" w:cs="Segoe UI"/>
                <w:bCs/>
              </w:rPr>
              <w:t>7.3</w:t>
            </w:r>
          </w:p>
        </w:tc>
        <w:tc>
          <w:tcPr>
            <w:tcW w:w="517" w:type="pct"/>
            <w:tcBorders>
              <w:top w:val="nil"/>
              <w:left w:val="single" w:sz="12" w:space="0" w:color="auto"/>
              <w:bottom w:val="single" w:sz="4" w:space="0" w:color="auto"/>
              <w:right w:val="single" w:sz="4" w:space="0" w:color="auto"/>
            </w:tcBorders>
            <w:vAlign w:val="bottom"/>
          </w:tcPr>
          <w:p w14:paraId="680D1DAB" w14:textId="77777777" w:rsidR="001D1D83" w:rsidRPr="0000268B" w:rsidRDefault="001D1D83" w:rsidP="004E4A6F">
            <w:pPr>
              <w:jc w:val="right"/>
              <w:rPr>
                <w:rFonts w:ascii="Segoe UI" w:hAnsi="Segoe UI" w:cs="Segoe UI"/>
                <w:bCs/>
              </w:rPr>
            </w:pPr>
            <w:r w:rsidRPr="0000268B">
              <w:rPr>
                <w:rFonts w:ascii="Segoe UI" w:hAnsi="Segoe UI" w:cs="Segoe UI"/>
                <w:bCs/>
              </w:rPr>
              <w:t>14.29</w:t>
            </w:r>
          </w:p>
        </w:tc>
        <w:tc>
          <w:tcPr>
            <w:tcW w:w="519" w:type="pct"/>
            <w:tcBorders>
              <w:top w:val="nil"/>
              <w:left w:val="single" w:sz="4" w:space="0" w:color="auto"/>
              <w:bottom w:val="single" w:sz="4" w:space="0" w:color="auto"/>
              <w:right w:val="single" w:sz="12" w:space="0" w:color="auto"/>
            </w:tcBorders>
            <w:vAlign w:val="bottom"/>
          </w:tcPr>
          <w:p w14:paraId="680D1DAC" w14:textId="77777777" w:rsidR="001D1D83" w:rsidRPr="0000268B" w:rsidRDefault="001D1D83" w:rsidP="004E4A6F">
            <w:pPr>
              <w:jc w:val="right"/>
              <w:rPr>
                <w:rFonts w:ascii="Segoe UI" w:hAnsi="Segoe UI" w:cs="Segoe UI"/>
                <w:bCs/>
              </w:rPr>
            </w:pPr>
            <w:r w:rsidRPr="0000268B">
              <w:rPr>
                <w:rFonts w:ascii="Segoe UI" w:hAnsi="Segoe UI" w:cs="Segoe UI"/>
                <w:bCs/>
              </w:rPr>
              <w:t>7.45</w:t>
            </w:r>
          </w:p>
        </w:tc>
        <w:tc>
          <w:tcPr>
            <w:tcW w:w="779" w:type="pct"/>
            <w:tcBorders>
              <w:top w:val="nil"/>
              <w:left w:val="single" w:sz="4" w:space="0" w:color="auto"/>
              <w:bottom w:val="single" w:sz="4" w:space="0" w:color="auto"/>
              <w:right w:val="single" w:sz="12" w:space="0" w:color="auto"/>
            </w:tcBorders>
          </w:tcPr>
          <w:p w14:paraId="7B60F2FC" w14:textId="0C04560D" w:rsidR="001D1D83" w:rsidRPr="0000268B" w:rsidRDefault="001D1D83" w:rsidP="004E4A6F">
            <w:pPr>
              <w:jc w:val="right"/>
              <w:rPr>
                <w:rFonts w:ascii="Segoe UI" w:hAnsi="Segoe UI" w:cs="Segoe UI"/>
                <w:bCs/>
              </w:rPr>
            </w:pPr>
            <w:r w:rsidRPr="0000268B">
              <w:rPr>
                <w:rFonts w:ascii="Segoe UI" w:hAnsi="Segoe UI" w:cs="Segoe UI"/>
                <w:bCs/>
              </w:rPr>
              <w:t>9.9</w:t>
            </w:r>
          </w:p>
        </w:tc>
      </w:tr>
      <w:tr w:rsidR="001D1D83" w:rsidRPr="0000268B" w14:paraId="680D1DB4" w14:textId="6A0685DE"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AE"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Goetre Fawr</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AF" w14:textId="77777777" w:rsidR="001D1D83" w:rsidRPr="0000268B" w:rsidRDefault="001D1D83" w:rsidP="004E4A6F">
            <w:pPr>
              <w:jc w:val="right"/>
              <w:rPr>
                <w:rFonts w:ascii="Segoe UI" w:hAnsi="Segoe UI" w:cs="Segoe UI"/>
              </w:rPr>
            </w:pPr>
            <w:r w:rsidRPr="0000268B">
              <w:rPr>
                <w:rFonts w:ascii="Segoe UI" w:hAnsi="Segoe UI" w:cs="Segoe UI"/>
              </w:rPr>
              <w:t>10%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B0" w14:textId="77777777" w:rsidR="001D1D83" w:rsidRPr="0000268B" w:rsidRDefault="001D1D83" w:rsidP="004E4A6F">
            <w:pPr>
              <w:jc w:val="right"/>
              <w:rPr>
                <w:rFonts w:ascii="Segoe UI" w:hAnsi="Segoe UI" w:cs="Segoe UI"/>
                <w:bCs/>
              </w:rPr>
            </w:pPr>
            <w:r w:rsidRPr="0000268B">
              <w:rPr>
                <w:rFonts w:ascii="Segoe UI" w:hAnsi="Segoe UI" w:cs="Segoe UI"/>
                <w:bCs/>
              </w:rPr>
              <w:t>14.3</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B1" w14:textId="77777777" w:rsidR="001D1D83" w:rsidRPr="0000268B" w:rsidRDefault="001D1D83" w:rsidP="004E4A6F">
            <w:pPr>
              <w:jc w:val="right"/>
              <w:rPr>
                <w:rFonts w:ascii="Segoe UI" w:hAnsi="Segoe UI" w:cs="Segoe UI"/>
                <w:bCs/>
              </w:rPr>
            </w:pPr>
            <w:r w:rsidRPr="0000268B">
              <w:rPr>
                <w:rFonts w:ascii="Segoe UI" w:hAnsi="Segoe UI" w:cs="Segoe UI"/>
                <w:bCs/>
              </w:rPr>
              <w:t>8.0</w:t>
            </w:r>
          </w:p>
        </w:tc>
        <w:tc>
          <w:tcPr>
            <w:tcW w:w="517" w:type="pct"/>
            <w:tcBorders>
              <w:top w:val="nil"/>
              <w:left w:val="single" w:sz="12" w:space="0" w:color="auto"/>
              <w:bottom w:val="single" w:sz="4" w:space="0" w:color="auto"/>
              <w:right w:val="single" w:sz="4" w:space="0" w:color="auto"/>
            </w:tcBorders>
            <w:vAlign w:val="bottom"/>
          </w:tcPr>
          <w:p w14:paraId="680D1DB2" w14:textId="77777777" w:rsidR="001D1D83" w:rsidRPr="0000268B" w:rsidRDefault="001D1D83" w:rsidP="004E4A6F">
            <w:pPr>
              <w:jc w:val="right"/>
              <w:rPr>
                <w:rFonts w:ascii="Segoe UI" w:hAnsi="Segoe UI" w:cs="Segoe UI"/>
                <w:bCs/>
              </w:rPr>
            </w:pPr>
            <w:r w:rsidRPr="0000268B">
              <w:rPr>
                <w:rFonts w:ascii="Segoe UI" w:hAnsi="Segoe UI" w:cs="Segoe UI"/>
                <w:bCs/>
              </w:rPr>
              <w:t>15.71</w:t>
            </w:r>
          </w:p>
        </w:tc>
        <w:tc>
          <w:tcPr>
            <w:tcW w:w="519" w:type="pct"/>
            <w:tcBorders>
              <w:top w:val="nil"/>
              <w:left w:val="single" w:sz="4" w:space="0" w:color="auto"/>
              <w:bottom w:val="single" w:sz="4" w:space="0" w:color="auto"/>
              <w:right w:val="single" w:sz="12" w:space="0" w:color="auto"/>
            </w:tcBorders>
            <w:vAlign w:val="bottom"/>
          </w:tcPr>
          <w:p w14:paraId="680D1DB3" w14:textId="77777777" w:rsidR="001D1D83" w:rsidRPr="0000268B" w:rsidRDefault="001D1D83" w:rsidP="004E4A6F">
            <w:pPr>
              <w:jc w:val="right"/>
              <w:rPr>
                <w:rFonts w:ascii="Segoe UI" w:hAnsi="Segoe UI" w:cs="Segoe UI"/>
                <w:bCs/>
              </w:rPr>
            </w:pPr>
            <w:r w:rsidRPr="0000268B">
              <w:rPr>
                <w:rFonts w:ascii="Segoe UI" w:hAnsi="Segoe UI" w:cs="Segoe UI"/>
                <w:bCs/>
              </w:rPr>
              <w:t>8.23</w:t>
            </w:r>
          </w:p>
        </w:tc>
        <w:tc>
          <w:tcPr>
            <w:tcW w:w="779" w:type="pct"/>
            <w:tcBorders>
              <w:top w:val="nil"/>
              <w:left w:val="single" w:sz="4" w:space="0" w:color="auto"/>
              <w:bottom w:val="single" w:sz="4" w:space="0" w:color="auto"/>
              <w:right w:val="single" w:sz="12" w:space="0" w:color="auto"/>
            </w:tcBorders>
          </w:tcPr>
          <w:p w14:paraId="174A8F1C" w14:textId="393AF5D7" w:rsidR="001D1D83" w:rsidRPr="0000268B" w:rsidRDefault="001D1D83" w:rsidP="004E4A6F">
            <w:pPr>
              <w:jc w:val="right"/>
              <w:rPr>
                <w:rFonts w:ascii="Segoe UI" w:hAnsi="Segoe UI" w:cs="Segoe UI"/>
                <w:bCs/>
              </w:rPr>
            </w:pPr>
            <w:r w:rsidRPr="0000268B">
              <w:rPr>
                <w:rFonts w:ascii="Segoe UI" w:hAnsi="Segoe UI" w:cs="Segoe UI"/>
                <w:bCs/>
              </w:rPr>
              <w:t>10.4</w:t>
            </w:r>
          </w:p>
        </w:tc>
      </w:tr>
      <w:tr w:rsidR="001D1D83" w:rsidRPr="0000268B" w14:paraId="680D1DBB" w14:textId="218E469C"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B5"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Llanelly</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B6" w14:textId="77777777" w:rsidR="001D1D83" w:rsidRPr="0000268B" w:rsidRDefault="001D1D83" w:rsidP="004E4A6F">
            <w:pPr>
              <w:jc w:val="right"/>
              <w:rPr>
                <w:rFonts w:ascii="Segoe UI" w:hAnsi="Segoe UI" w:cs="Segoe UI"/>
              </w:rPr>
            </w:pPr>
            <w:r w:rsidRPr="0000268B">
              <w:rPr>
                <w:rFonts w:ascii="Segoe UI" w:hAnsi="Segoe UI" w:cs="Segoe UI"/>
              </w:rPr>
              <w:t>100%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B7" w14:textId="77777777" w:rsidR="001D1D83" w:rsidRPr="0000268B" w:rsidRDefault="001D1D83" w:rsidP="004E4A6F">
            <w:pPr>
              <w:jc w:val="right"/>
              <w:rPr>
                <w:rFonts w:ascii="Segoe UI" w:hAnsi="Segoe UI" w:cs="Segoe UI"/>
                <w:bCs/>
              </w:rPr>
            </w:pPr>
            <w:r w:rsidRPr="0000268B">
              <w:rPr>
                <w:rFonts w:ascii="Segoe UI" w:hAnsi="Segoe UI" w:cs="Segoe UI"/>
                <w:bCs/>
              </w:rPr>
              <w:t>15.0</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B8" w14:textId="77777777" w:rsidR="001D1D83" w:rsidRPr="0000268B" w:rsidRDefault="001D1D83" w:rsidP="004E4A6F">
            <w:pPr>
              <w:jc w:val="right"/>
              <w:rPr>
                <w:rFonts w:ascii="Segoe UI" w:hAnsi="Segoe UI" w:cs="Segoe UI"/>
                <w:bCs/>
              </w:rPr>
            </w:pPr>
            <w:r w:rsidRPr="0000268B">
              <w:rPr>
                <w:rFonts w:ascii="Segoe UI" w:hAnsi="Segoe UI" w:cs="Segoe UI"/>
                <w:bCs/>
              </w:rPr>
              <w:t>7.6</w:t>
            </w:r>
          </w:p>
        </w:tc>
        <w:tc>
          <w:tcPr>
            <w:tcW w:w="517" w:type="pct"/>
            <w:tcBorders>
              <w:top w:val="nil"/>
              <w:left w:val="single" w:sz="12" w:space="0" w:color="auto"/>
              <w:bottom w:val="single" w:sz="4" w:space="0" w:color="auto"/>
              <w:right w:val="single" w:sz="4" w:space="0" w:color="auto"/>
            </w:tcBorders>
            <w:vAlign w:val="bottom"/>
          </w:tcPr>
          <w:p w14:paraId="680D1DB9" w14:textId="77777777" w:rsidR="001D1D83" w:rsidRPr="0000268B" w:rsidRDefault="001D1D83" w:rsidP="004E4A6F">
            <w:pPr>
              <w:jc w:val="right"/>
              <w:rPr>
                <w:rFonts w:ascii="Segoe UI" w:hAnsi="Segoe UI" w:cs="Segoe UI"/>
                <w:bCs/>
              </w:rPr>
            </w:pPr>
            <w:r w:rsidRPr="0000268B">
              <w:rPr>
                <w:rFonts w:ascii="Segoe UI" w:hAnsi="Segoe UI" w:cs="Segoe UI"/>
                <w:bCs/>
              </w:rPr>
              <w:t>14.23</w:t>
            </w:r>
          </w:p>
        </w:tc>
        <w:tc>
          <w:tcPr>
            <w:tcW w:w="519" w:type="pct"/>
            <w:tcBorders>
              <w:top w:val="nil"/>
              <w:left w:val="single" w:sz="4" w:space="0" w:color="auto"/>
              <w:bottom w:val="single" w:sz="4" w:space="0" w:color="auto"/>
              <w:right w:val="single" w:sz="12" w:space="0" w:color="auto"/>
            </w:tcBorders>
            <w:vAlign w:val="bottom"/>
          </w:tcPr>
          <w:p w14:paraId="680D1DBA" w14:textId="77777777" w:rsidR="001D1D83" w:rsidRPr="0000268B" w:rsidRDefault="001D1D83" w:rsidP="004E4A6F">
            <w:pPr>
              <w:jc w:val="right"/>
              <w:rPr>
                <w:rFonts w:ascii="Segoe UI" w:hAnsi="Segoe UI" w:cs="Segoe UI"/>
                <w:bCs/>
              </w:rPr>
            </w:pPr>
            <w:r w:rsidRPr="0000268B">
              <w:rPr>
                <w:rFonts w:ascii="Segoe UI" w:hAnsi="Segoe UI" w:cs="Segoe UI"/>
                <w:bCs/>
              </w:rPr>
              <w:t>6.49</w:t>
            </w:r>
          </w:p>
        </w:tc>
        <w:tc>
          <w:tcPr>
            <w:tcW w:w="779" w:type="pct"/>
            <w:tcBorders>
              <w:top w:val="nil"/>
              <w:left w:val="single" w:sz="4" w:space="0" w:color="auto"/>
              <w:bottom w:val="single" w:sz="4" w:space="0" w:color="auto"/>
              <w:right w:val="single" w:sz="12" w:space="0" w:color="auto"/>
            </w:tcBorders>
          </w:tcPr>
          <w:p w14:paraId="6A37A49D" w14:textId="2536C0D8" w:rsidR="001D1D83" w:rsidRPr="0000268B" w:rsidRDefault="001D1D83" w:rsidP="004E4A6F">
            <w:pPr>
              <w:jc w:val="right"/>
              <w:rPr>
                <w:rFonts w:ascii="Segoe UI" w:hAnsi="Segoe UI" w:cs="Segoe UI"/>
                <w:bCs/>
              </w:rPr>
            </w:pPr>
            <w:r w:rsidRPr="0000268B">
              <w:rPr>
                <w:rFonts w:ascii="Segoe UI" w:hAnsi="Segoe UI" w:cs="Segoe UI"/>
                <w:bCs/>
              </w:rPr>
              <w:t>8.9</w:t>
            </w:r>
          </w:p>
        </w:tc>
      </w:tr>
      <w:tr w:rsidR="001D1D83" w:rsidRPr="0000268B" w14:paraId="680D1DC2" w14:textId="416293B1"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BC"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Llanfoist Fawr</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BD" w14:textId="77777777" w:rsidR="001D1D83" w:rsidRPr="0000268B" w:rsidRDefault="001D1D83" w:rsidP="004E4A6F">
            <w:pPr>
              <w:jc w:val="right"/>
              <w:rPr>
                <w:rFonts w:ascii="Segoe UI" w:hAnsi="Segoe UI" w:cs="Segoe UI"/>
              </w:rPr>
            </w:pPr>
            <w:r w:rsidRPr="0000268B">
              <w:rPr>
                <w:rFonts w:ascii="Segoe UI" w:hAnsi="Segoe UI" w:cs="Segoe UI"/>
              </w:rPr>
              <w:t>17%</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BE" w14:textId="77777777" w:rsidR="001D1D83" w:rsidRPr="0000268B" w:rsidRDefault="001D1D83" w:rsidP="004E4A6F">
            <w:pPr>
              <w:jc w:val="right"/>
              <w:rPr>
                <w:rFonts w:ascii="Segoe UI" w:hAnsi="Segoe UI" w:cs="Segoe UI"/>
                <w:bCs/>
              </w:rPr>
            </w:pPr>
            <w:r w:rsidRPr="0000268B">
              <w:rPr>
                <w:rFonts w:ascii="Segoe UI" w:hAnsi="Segoe UI" w:cs="Segoe UI"/>
                <w:bCs/>
              </w:rPr>
              <w:t>15.2</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BF" w14:textId="77777777" w:rsidR="001D1D83" w:rsidRPr="0000268B" w:rsidRDefault="001D1D83" w:rsidP="004E4A6F">
            <w:pPr>
              <w:jc w:val="right"/>
              <w:rPr>
                <w:rFonts w:ascii="Segoe UI" w:hAnsi="Segoe UI" w:cs="Segoe UI"/>
                <w:bCs/>
              </w:rPr>
            </w:pPr>
            <w:r w:rsidRPr="0000268B">
              <w:rPr>
                <w:rFonts w:ascii="Segoe UI" w:hAnsi="Segoe UI" w:cs="Segoe UI"/>
                <w:bCs/>
              </w:rPr>
              <w:t>7.5</w:t>
            </w:r>
          </w:p>
        </w:tc>
        <w:tc>
          <w:tcPr>
            <w:tcW w:w="517" w:type="pct"/>
            <w:tcBorders>
              <w:top w:val="nil"/>
              <w:left w:val="single" w:sz="12" w:space="0" w:color="auto"/>
              <w:bottom w:val="single" w:sz="4" w:space="0" w:color="auto"/>
              <w:right w:val="single" w:sz="4" w:space="0" w:color="auto"/>
            </w:tcBorders>
            <w:vAlign w:val="bottom"/>
          </w:tcPr>
          <w:p w14:paraId="680D1DC0" w14:textId="77777777" w:rsidR="001D1D83" w:rsidRPr="0000268B" w:rsidRDefault="001D1D83" w:rsidP="004E4A6F">
            <w:pPr>
              <w:jc w:val="right"/>
              <w:rPr>
                <w:rFonts w:ascii="Segoe UI" w:hAnsi="Segoe UI" w:cs="Segoe UI"/>
                <w:bCs/>
              </w:rPr>
            </w:pPr>
            <w:r w:rsidRPr="0000268B">
              <w:rPr>
                <w:rFonts w:ascii="Segoe UI" w:hAnsi="Segoe UI" w:cs="Segoe UI"/>
                <w:bCs/>
              </w:rPr>
              <w:t>15.85</w:t>
            </w:r>
          </w:p>
        </w:tc>
        <w:tc>
          <w:tcPr>
            <w:tcW w:w="519" w:type="pct"/>
            <w:tcBorders>
              <w:top w:val="nil"/>
              <w:left w:val="single" w:sz="4" w:space="0" w:color="auto"/>
              <w:bottom w:val="single" w:sz="4" w:space="0" w:color="auto"/>
              <w:right w:val="single" w:sz="12" w:space="0" w:color="auto"/>
            </w:tcBorders>
            <w:vAlign w:val="bottom"/>
          </w:tcPr>
          <w:p w14:paraId="680D1DC1" w14:textId="77777777" w:rsidR="001D1D83" w:rsidRPr="0000268B" w:rsidRDefault="001D1D83" w:rsidP="004E4A6F">
            <w:pPr>
              <w:jc w:val="right"/>
              <w:rPr>
                <w:rFonts w:ascii="Segoe UI" w:hAnsi="Segoe UI" w:cs="Segoe UI"/>
                <w:bCs/>
              </w:rPr>
            </w:pPr>
            <w:r w:rsidRPr="0000268B">
              <w:rPr>
                <w:rFonts w:ascii="Segoe UI" w:hAnsi="Segoe UI" w:cs="Segoe UI"/>
                <w:bCs/>
              </w:rPr>
              <w:t>8.51</w:t>
            </w:r>
          </w:p>
        </w:tc>
        <w:tc>
          <w:tcPr>
            <w:tcW w:w="779" w:type="pct"/>
            <w:tcBorders>
              <w:top w:val="nil"/>
              <w:left w:val="single" w:sz="4" w:space="0" w:color="auto"/>
              <w:bottom w:val="single" w:sz="4" w:space="0" w:color="auto"/>
              <w:right w:val="single" w:sz="12" w:space="0" w:color="auto"/>
            </w:tcBorders>
          </w:tcPr>
          <w:p w14:paraId="7DC8B754" w14:textId="0C220AF5" w:rsidR="001D1D83" w:rsidRPr="0000268B" w:rsidRDefault="001D1D83" w:rsidP="004E4A6F">
            <w:pPr>
              <w:jc w:val="right"/>
              <w:rPr>
                <w:rFonts w:ascii="Segoe UI" w:hAnsi="Segoe UI" w:cs="Segoe UI"/>
                <w:bCs/>
              </w:rPr>
            </w:pPr>
            <w:r w:rsidRPr="0000268B">
              <w:rPr>
                <w:rFonts w:ascii="Segoe UI" w:hAnsi="Segoe UI" w:cs="Segoe UI"/>
                <w:bCs/>
              </w:rPr>
              <w:t>10.5</w:t>
            </w:r>
          </w:p>
        </w:tc>
      </w:tr>
      <w:tr w:rsidR="001D1D83" w:rsidRPr="0000268B" w14:paraId="680D1DC9" w14:textId="41760464"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C3"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Llanover</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C4" w14:textId="77777777" w:rsidR="001D1D83" w:rsidRPr="0000268B" w:rsidRDefault="001D1D83" w:rsidP="004E4A6F">
            <w:pPr>
              <w:jc w:val="right"/>
              <w:rPr>
                <w:rFonts w:ascii="Segoe UI" w:hAnsi="Segoe UI" w:cs="Segoe UI"/>
              </w:rPr>
            </w:pPr>
            <w:r w:rsidRPr="0000268B">
              <w:rPr>
                <w:rFonts w:ascii="Segoe UI" w:hAnsi="Segoe UI" w:cs="Segoe UI"/>
              </w:rPr>
              <w:t>3%</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C5" w14:textId="77777777" w:rsidR="001D1D83" w:rsidRPr="0000268B" w:rsidRDefault="001D1D83" w:rsidP="004E4A6F">
            <w:pPr>
              <w:jc w:val="right"/>
              <w:rPr>
                <w:rFonts w:ascii="Segoe UI" w:hAnsi="Segoe UI" w:cs="Segoe UI"/>
                <w:bCs/>
              </w:rPr>
            </w:pPr>
            <w:r w:rsidRPr="0000268B">
              <w:rPr>
                <w:rFonts w:ascii="Segoe UI" w:hAnsi="Segoe UI" w:cs="Segoe UI"/>
                <w:bCs/>
              </w:rPr>
              <w:t>12.2</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C6" w14:textId="77777777" w:rsidR="001D1D83" w:rsidRPr="0000268B" w:rsidRDefault="001D1D83" w:rsidP="004E4A6F">
            <w:pPr>
              <w:jc w:val="right"/>
              <w:rPr>
                <w:rFonts w:ascii="Segoe UI" w:hAnsi="Segoe UI" w:cs="Segoe UI"/>
                <w:bCs/>
              </w:rPr>
            </w:pPr>
            <w:r w:rsidRPr="0000268B">
              <w:rPr>
                <w:rFonts w:ascii="Segoe UI" w:hAnsi="Segoe UI" w:cs="Segoe UI"/>
                <w:bCs/>
              </w:rPr>
              <w:t>6.5</w:t>
            </w:r>
          </w:p>
        </w:tc>
        <w:tc>
          <w:tcPr>
            <w:tcW w:w="517" w:type="pct"/>
            <w:tcBorders>
              <w:top w:val="nil"/>
              <w:left w:val="single" w:sz="12" w:space="0" w:color="auto"/>
              <w:bottom w:val="single" w:sz="4" w:space="0" w:color="auto"/>
              <w:right w:val="single" w:sz="4" w:space="0" w:color="auto"/>
            </w:tcBorders>
            <w:vAlign w:val="bottom"/>
          </w:tcPr>
          <w:p w14:paraId="680D1DC7" w14:textId="77777777" w:rsidR="001D1D83" w:rsidRPr="0000268B" w:rsidRDefault="001D1D83" w:rsidP="004E4A6F">
            <w:pPr>
              <w:jc w:val="right"/>
              <w:rPr>
                <w:rFonts w:ascii="Segoe UI" w:hAnsi="Segoe UI" w:cs="Segoe UI"/>
                <w:bCs/>
              </w:rPr>
            </w:pPr>
            <w:r w:rsidRPr="0000268B">
              <w:rPr>
                <w:rFonts w:ascii="Segoe UI" w:hAnsi="Segoe UI" w:cs="Segoe UI"/>
                <w:bCs/>
              </w:rPr>
              <w:t>12.18</w:t>
            </w:r>
          </w:p>
        </w:tc>
        <w:tc>
          <w:tcPr>
            <w:tcW w:w="519" w:type="pct"/>
            <w:tcBorders>
              <w:top w:val="nil"/>
              <w:left w:val="single" w:sz="4" w:space="0" w:color="auto"/>
              <w:bottom w:val="single" w:sz="4" w:space="0" w:color="auto"/>
              <w:right w:val="single" w:sz="12" w:space="0" w:color="auto"/>
            </w:tcBorders>
            <w:vAlign w:val="bottom"/>
          </w:tcPr>
          <w:p w14:paraId="680D1DC8" w14:textId="77777777" w:rsidR="001D1D83" w:rsidRPr="0000268B" w:rsidRDefault="001D1D83" w:rsidP="004E4A6F">
            <w:pPr>
              <w:jc w:val="right"/>
              <w:rPr>
                <w:rFonts w:ascii="Segoe UI" w:hAnsi="Segoe UI" w:cs="Segoe UI"/>
                <w:bCs/>
              </w:rPr>
            </w:pPr>
            <w:r w:rsidRPr="0000268B">
              <w:rPr>
                <w:rFonts w:ascii="Segoe UI" w:hAnsi="Segoe UI" w:cs="Segoe UI"/>
                <w:bCs/>
              </w:rPr>
              <w:t>6.45</w:t>
            </w:r>
          </w:p>
        </w:tc>
        <w:tc>
          <w:tcPr>
            <w:tcW w:w="779" w:type="pct"/>
            <w:tcBorders>
              <w:top w:val="nil"/>
              <w:left w:val="single" w:sz="4" w:space="0" w:color="auto"/>
              <w:bottom w:val="single" w:sz="4" w:space="0" w:color="auto"/>
              <w:right w:val="single" w:sz="12" w:space="0" w:color="auto"/>
            </w:tcBorders>
          </w:tcPr>
          <w:p w14:paraId="6793461E" w14:textId="77777777" w:rsidR="001D1D83" w:rsidRPr="0000268B" w:rsidRDefault="001D1D83" w:rsidP="004E4A6F">
            <w:pPr>
              <w:jc w:val="right"/>
              <w:rPr>
                <w:rFonts w:ascii="Segoe UI" w:hAnsi="Segoe UI" w:cs="Segoe UI"/>
                <w:bCs/>
              </w:rPr>
            </w:pPr>
          </w:p>
        </w:tc>
      </w:tr>
      <w:tr w:rsidR="001D1D83" w:rsidRPr="0000268B" w14:paraId="680D1DD0" w14:textId="61575B7D" w:rsidTr="003532E8">
        <w:trPr>
          <w:trHeight w:val="302"/>
        </w:trPr>
        <w:tc>
          <w:tcPr>
            <w:tcW w:w="1655" w:type="pct"/>
            <w:tcBorders>
              <w:top w:val="single" w:sz="4" w:space="0" w:color="auto"/>
              <w:left w:val="single" w:sz="12" w:space="0" w:color="auto"/>
              <w:bottom w:val="single" w:sz="4" w:space="0" w:color="auto"/>
              <w:right w:val="single" w:sz="12" w:space="0" w:color="auto"/>
            </w:tcBorders>
            <w:noWrap/>
            <w:vAlign w:val="bottom"/>
            <w:hideMark/>
          </w:tcPr>
          <w:p w14:paraId="680D1DCA"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Llanfoist Llanwenarth Ultra</w:t>
            </w:r>
          </w:p>
        </w:tc>
        <w:tc>
          <w:tcPr>
            <w:tcW w:w="493" w:type="pct"/>
            <w:tcBorders>
              <w:top w:val="single" w:sz="4" w:space="0" w:color="auto"/>
              <w:left w:val="single" w:sz="12" w:space="0" w:color="auto"/>
              <w:bottom w:val="single" w:sz="4" w:space="0" w:color="auto"/>
              <w:right w:val="single" w:sz="12" w:space="0" w:color="auto"/>
            </w:tcBorders>
            <w:shd w:val="clear" w:color="auto" w:fill="A6A6A6" w:themeFill="background1" w:themeFillShade="A6"/>
            <w:vAlign w:val="bottom"/>
          </w:tcPr>
          <w:p w14:paraId="680D1DCB" w14:textId="77777777" w:rsidR="001D1D83" w:rsidRPr="0000268B" w:rsidRDefault="001D1D83" w:rsidP="004E4A6F">
            <w:pPr>
              <w:jc w:val="right"/>
              <w:rPr>
                <w:rFonts w:ascii="Segoe UI" w:hAnsi="Segoe UI" w:cs="Segoe UI"/>
              </w:rPr>
            </w:pPr>
            <w:r w:rsidRPr="0000268B">
              <w:rPr>
                <w:rFonts w:ascii="Segoe UI" w:hAnsi="Segoe UI" w:cs="Segoe UI"/>
              </w:rPr>
              <w:t>100%</w:t>
            </w:r>
          </w:p>
        </w:tc>
        <w:tc>
          <w:tcPr>
            <w:tcW w:w="519" w:type="pct"/>
            <w:tcBorders>
              <w:top w:val="nil"/>
              <w:left w:val="single" w:sz="12" w:space="0" w:color="auto"/>
              <w:bottom w:val="single" w:sz="4" w:space="0" w:color="auto"/>
              <w:right w:val="single" w:sz="4" w:space="0" w:color="auto"/>
            </w:tcBorders>
            <w:shd w:val="clear" w:color="auto" w:fill="F2F2F2" w:themeFill="background1" w:themeFillShade="F2"/>
            <w:vAlign w:val="bottom"/>
          </w:tcPr>
          <w:p w14:paraId="680D1DCC" w14:textId="77777777" w:rsidR="001D1D83" w:rsidRPr="0000268B" w:rsidRDefault="001D1D83" w:rsidP="004E4A6F">
            <w:pPr>
              <w:jc w:val="right"/>
              <w:rPr>
                <w:rFonts w:ascii="Segoe UI" w:hAnsi="Segoe UI" w:cs="Segoe UI"/>
                <w:bCs/>
              </w:rPr>
            </w:pPr>
            <w:r w:rsidRPr="0000268B">
              <w:rPr>
                <w:rFonts w:ascii="Segoe UI" w:hAnsi="Segoe UI" w:cs="Segoe UI"/>
                <w:bCs/>
              </w:rPr>
              <w:t>14.3</w:t>
            </w:r>
          </w:p>
        </w:tc>
        <w:tc>
          <w:tcPr>
            <w:tcW w:w="518" w:type="pct"/>
            <w:tcBorders>
              <w:top w:val="nil"/>
              <w:left w:val="single" w:sz="4" w:space="0" w:color="auto"/>
              <w:bottom w:val="single" w:sz="4" w:space="0" w:color="auto"/>
              <w:right w:val="single" w:sz="12" w:space="0" w:color="auto"/>
            </w:tcBorders>
            <w:shd w:val="clear" w:color="auto" w:fill="F2F2F2" w:themeFill="background1" w:themeFillShade="F2"/>
            <w:vAlign w:val="bottom"/>
          </w:tcPr>
          <w:p w14:paraId="680D1DCD" w14:textId="77777777" w:rsidR="001D1D83" w:rsidRPr="0000268B" w:rsidRDefault="001D1D83" w:rsidP="004E4A6F">
            <w:pPr>
              <w:jc w:val="right"/>
              <w:rPr>
                <w:rFonts w:ascii="Segoe UI" w:hAnsi="Segoe UI" w:cs="Segoe UI"/>
                <w:bCs/>
              </w:rPr>
            </w:pPr>
            <w:r w:rsidRPr="0000268B">
              <w:rPr>
                <w:rFonts w:ascii="Segoe UI" w:hAnsi="Segoe UI" w:cs="Segoe UI"/>
                <w:bCs/>
              </w:rPr>
              <w:t>7.1</w:t>
            </w:r>
          </w:p>
        </w:tc>
        <w:tc>
          <w:tcPr>
            <w:tcW w:w="517" w:type="pct"/>
            <w:tcBorders>
              <w:top w:val="nil"/>
              <w:left w:val="single" w:sz="12" w:space="0" w:color="auto"/>
              <w:bottom w:val="single" w:sz="4" w:space="0" w:color="auto"/>
              <w:right w:val="single" w:sz="4" w:space="0" w:color="auto"/>
            </w:tcBorders>
            <w:vAlign w:val="bottom"/>
          </w:tcPr>
          <w:p w14:paraId="680D1DCE" w14:textId="77777777" w:rsidR="001D1D83" w:rsidRPr="0000268B" w:rsidRDefault="001D1D83" w:rsidP="004E4A6F">
            <w:pPr>
              <w:jc w:val="right"/>
              <w:rPr>
                <w:rFonts w:ascii="Segoe UI" w:hAnsi="Segoe UI" w:cs="Segoe UI"/>
                <w:bCs/>
              </w:rPr>
            </w:pPr>
            <w:r w:rsidRPr="0000268B">
              <w:rPr>
                <w:rFonts w:ascii="Segoe UI" w:hAnsi="Segoe UI" w:cs="Segoe UI"/>
                <w:bCs/>
              </w:rPr>
              <w:t>13.61</w:t>
            </w:r>
          </w:p>
        </w:tc>
        <w:tc>
          <w:tcPr>
            <w:tcW w:w="519" w:type="pct"/>
            <w:tcBorders>
              <w:top w:val="nil"/>
              <w:left w:val="single" w:sz="4" w:space="0" w:color="auto"/>
              <w:bottom w:val="single" w:sz="4" w:space="0" w:color="auto"/>
              <w:right w:val="single" w:sz="12" w:space="0" w:color="auto"/>
            </w:tcBorders>
            <w:vAlign w:val="bottom"/>
          </w:tcPr>
          <w:p w14:paraId="680D1DCF" w14:textId="77777777" w:rsidR="001D1D83" w:rsidRPr="0000268B" w:rsidRDefault="001D1D83" w:rsidP="004E4A6F">
            <w:pPr>
              <w:jc w:val="right"/>
              <w:rPr>
                <w:rFonts w:ascii="Segoe UI" w:hAnsi="Segoe UI" w:cs="Segoe UI"/>
                <w:bCs/>
              </w:rPr>
            </w:pPr>
            <w:r w:rsidRPr="0000268B">
              <w:rPr>
                <w:rFonts w:ascii="Segoe UI" w:hAnsi="Segoe UI" w:cs="Segoe UI"/>
                <w:bCs/>
              </w:rPr>
              <w:t>6.36</w:t>
            </w:r>
          </w:p>
        </w:tc>
        <w:tc>
          <w:tcPr>
            <w:tcW w:w="779" w:type="pct"/>
            <w:tcBorders>
              <w:top w:val="nil"/>
              <w:left w:val="single" w:sz="4" w:space="0" w:color="auto"/>
              <w:bottom w:val="single" w:sz="4" w:space="0" w:color="auto"/>
              <w:right w:val="single" w:sz="12" w:space="0" w:color="auto"/>
            </w:tcBorders>
          </w:tcPr>
          <w:p w14:paraId="6F5DBAE0" w14:textId="203C3D6B" w:rsidR="001D1D83" w:rsidRPr="0000268B" w:rsidRDefault="001D1D83" w:rsidP="004E4A6F">
            <w:pPr>
              <w:jc w:val="right"/>
              <w:rPr>
                <w:rFonts w:ascii="Segoe UI" w:hAnsi="Segoe UI" w:cs="Segoe UI"/>
                <w:bCs/>
              </w:rPr>
            </w:pPr>
            <w:r w:rsidRPr="0000268B">
              <w:rPr>
                <w:rFonts w:ascii="Segoe UI" w:hAnsi="Segoe UI" w:cs="Segoe UI"/>
                <w:bCs/>
              </w:rPr>
              <w:t>9.5</w:t>
            </w:r>
          </w:p>
        </w:tc>
      </w:tr>
      <w:tr w:rsidR="001D1D83" w:rsidRPr="0000268B" w14:paraId="680D1DD7" w14:textId="701A0E28" w:rsidTr="003532E8">
        <w:trPr>
          <w:trHeight w:val="302"/>
        </w:trPr>
        <w:tc>
          <w:tcPr>
            <w:tcW w:w="1655" w:type="pct"/>
            <w:tcBorders>
              <w:top w:val="single" w:sz="4" w:space="0" w:color="auto"/>
              <w:left w:val="single" w:sz="12" w:space="0" w:color="auto"/>
              <w:bottom w:val="single" w:sz="12" w:space="0" w:color="auto"/>
              <w:right w:val="single" w:sz="12" w:space="0" w:color="auto"/>
            </w:tcBorders>
            <w:noWrap/>
            <w:vAlign w:val="bottom"/>
            <w:hideMark/>
          </w:tcPr>
          <w:p w14:paraId="680D1DD1" w14:textId="77777777" w:rsidR="001D1D83" w:rsidRPr="0000268B" w:rsidRDefault="001D1D83" w:rsidP="004E4A6F">
            <w:pPr>
              <w:rPr>
                <w:rFonts w:ascii="Segoe UI" w:eastAsia="Times New Roman" w:hAnsi="Segoe UI" w:cs="Segoe UI"/>
                <w:bCs/>
                <w:color w:val="00B050"/>
                <w:lang w:eastAsia="en-GB"/>
              </w:rPr>
            </w:pPr>
            <w:r w:rsidRPr="0000268B">
              <w:rPr>
                <w:rFonts w:ascii="Segoe UI" w:eastAsia="Times New Roman" w:hAnsi="Segoe UI" w:cs="Segoe UI"/>
                <w:bCs/>
                <w:color w:val="00B050"/>
                <w:lang w:eastAsia="en-GB"/>
              </w:rPr>
              <w:t>Llantilio Pertholey Mardy</w:t>
            </w:r>
          </w:p>
        </w:tc>
        <w:tc>
          <w:tcPr>
            <w:tcW w:w="493" w:type="pct"/>
            <w:tcBorders>
              <w:top w:val="single" w:sz="4" w:space="0" w:color="auto"/>
              <w:left w:val="single" w:sz="12" w:space="0" w:color="auto"/>
              <w:bottom w:val="single" w:sz="12" w:space="0" w:color="auto"/>
              <w:right w:val="single" w:sz="12" w:space="0" w:color="auto"/>
            </w:tcBorders>
            <w:shd w:val="clear" w:color="auto" w:fill="A6A6A6" w:themeFill="background1" w:themeFillShade="A6"/>
            <w:vAlign w:val="bottom"/>
          </w:tcPr>
          <w:p w14:paraId="680D1DD2" w14:textId="77777777" w:rsidR="001D1D83" w:rsidRPr="0000268B" w:rsidRDefault="001D1D83" w:rsidP="004E4A6F">
            <w:pPr>
              <w:jc w:val="right"/>
              <w:rPr>
                <w:rFonts w:ascii="Segoe UI" w:hAnsi="Segoe UI" w:cs="Segoe UI"/>
              </w:rPr>
            </w:pPr>
            <w:r w:rsidRPr="0000268B">
              <w:rPr>
                <w:rFonts w:ascii="Segoe UI" w:hAnsi="Segoe UI" w:cs="Segoe UI"/>
              </w:rPr>
              <w:t>13%</w:t>
            </w:r>
          </w:p>
        </w:tc>
        <w:tc>
          <w:tcPr>
            <w:tcW w:w="519" w:type="pct"/>
            <w:tcBorders>
              <w:top w:val="nil"/>
              <w:left w:val="single" w:sz="12" w:space="0" w:color="auto"/>
              <w:bottom w:val="single" w:sz="12" w:space="0" w:color="auto"/>
              <w:right w:val="single" w:sz="4" w:space="0" w:color="auto"/>
            </w:tcBorders>
            <w:shd w:val="clear" w:color="auto" w:fill="F2F2F2" w:themeFill="background1" w:themeFillShade="F2"/>
            <w:vAlign w:val="bottom"/>
          </w:tcPr>
          <w:p w14:paraId="680D1DD3" w14:textId="77777777" w:rsidR="001D1D83" w:rsidRPr="0000268B" w:rsidRDefault="001D1D83" w:rsidP="004E4A6F">
            <w:pPr>
              <w:jc w:val="right"/>
              <w:rPr>
                <w:rFonts w:ascii="Segoe UI" w:hAnsi="Segoe UI" w:cs="Segoe UI"/>
                <w:bCs/>
              </w:rPr>
            </w:pPr>
            <w:r w:rsidRPr="0000268B">
              <w:rPr>
                <w:rFonts w:ascii="Segoe UI" w:hAnsi="Segoe UI" w:cs="Segoe UI"/>
                <w:bCs/>
              </w:rPr>
              <w:t>14.2</w:t>
            </w:r>
          </w:p>
        </w:tc>
        <w:tc>
          <w:tcPr>
            <w:tcW w:w="518" w:type="pct"/>
            <w:tcBorders>
              <w:top w:val="nil"/>
              <w:left w:val="single" w:sz="4" w:space="0" w:color="auto"/>
              <w:bottom w:val="single" w:sz="12" w:space="0" w:color="auto"/>
              <w:right w:val="single" w:sz="12" w:space="0" w:color="auto"/>
            </w:tcBorders>
            <w:shd w:val="clear" w:color="auto" w:fill="F2F2F2" w:themeFill="background1" w:themeFillShade="F2"/>
            <w:vAlign w:val="bottom"/>
          </w:tcPr>
          <w:p w14:paraId="680D1DD4" w14:textId="77777777" w:rsidR="001D1D83" w:rsidRPr="0000268B" w:rsidRDefault="001D1D83" w:rsidP="004E4A6F">
            <w:pPr>
              <w:jc w:val="right"/>
              <w:rPr>
                <w:rFonts w:ascii="Segoe UI" w:hAnsi="Segoe UI" w:cs="Segoe UI"/>
                <w:bCs/>
              </w:rPr>
            </w:pPr>
            <w:r w:rsidRPr="0000268B">
              <w:rPr>
                <w:rFonts w:ascii="Segoe UI" w:hAnsi="Segoe UI" w:cs="Segoe UI"/>
                <w:bCs/>
              </w:rPr>
              <w:t>7.4</w:t>
            </w:r>
          </w:p>
        </w:tc>
        <w:tc>
          <w:tcPr>
            <w:tcW w:w="517" w:type="pct"/>
            <w:tcBorders>
              <w:top w:val="nil"/>
              <w:left w:val="single" w:sz="12" w:space="0" w:color="auto"/>
              <w:bottom w:val="single" w:sz="12" w:space="0" w:color="auto"/>
              <w:right w:val="single" w:sz="4" w:space="0" w:color="auto"/>
            </w:tcBorders>
            <w:vAlign w:val="bottom"/>
          </w:tcPr>
          <w:p w14:paraId="680D1DD5" w14:textId="77777777" w:rsidR="001D1D83" w:rsidRPr="0000268B" w:rsidRDefault="001D1D83" w:rsidP="004E4A6F">
            <w:pPr>
              <w:jc w:val="right"/>
              <w:rPr>
                <w:rFonts w:ascii="Segoe UI" w:hAnsi="Segoe UI" w:cs="Segoe UI"/>
                <w:bCs/>
              </w:rPr>
            </w:pPr>
            <w:r w:rsidRPr="0000268B">
              <w:rPr>
                <w:rFonts w:ascii="Segoe UI" w:hAnsi="Segoe UI" w:cs="Segoe UI"/>
                <w:bCs/>
              </w:rPr>
              <w:t>16.27</w:t>
            </w:r>
          </w:p>
        </w:tc>
        <w:tc>
          <w:tcPr>
            <w:tcW w:w="519" w:type="pct"/>
            <w:tcBorders>
              <w:top w:val="nil"/>
              <w:left w:val="single" w:sz="4" w:space="0" w:color="auto"/>
              <w:bottom w:val="single" w:sz="12" w:space="0" w:color="auto"/>
              <w:right w:val="single" w:sz="12" w:space="0" w:color="auto"/>
            </w:tcBorders>
            <w:vAlign w:val="bottom"/>
          </w:tcPr>
          <w:p w14:paraId="680D1DD6" w14:textId="77777777" w:rsidR="001D1D83" w:rsidRPr="0000268B" w:rsidRDefault="001D1D83" w:rsidP="004E4A6F">
            <w:pPr>
              <w:jc w:val="right"/>
              <w:rPr>
                <w:rFonts w:ascii="Segoe UI" w:hAnsi="Segoe UI" w:cs="Segoe UI"/>
                <w:bCs/>
              </w:rPr>
            </w:pPr>
            <w:r w:rsidRPr="0000268B">
              <w:rPr>
                <w:rFonts w:ascii="Segoe UI" w:hAnsi="Segoe UI" w:cs="Segoe UI"/>
                <w:bCs/>
              </w:rPr>
              <w:t>7.61</w:t>
            </w:r>
          </w:p>
        </w:tc>
        <w:tc>
          <w:tcPr>
            <w:tcW w:w="779" w:type="pct"/>
            <w:tcBorders>
              <w:top w:val="nil"/>
              <w:left w:val="single" w:sz="4" w:space="0" w:color="auto"/>
              <w:bottom w:val="single" w:sz="12" w:space="0" w:color="auto"/>
              <w:right w:val="single" w:sz="12" w:space="0" w:color="auto"/>
            </w:tcBorders>
          </w:tcPr>
          <w:p w14:paraId="329E1842" w14:textId="5F7C9454" w:rsidR="001D1D83" w:rsidRPr="0000268B" w:rsidRDefault="001D1D83" w:rsidP="004E4A6F">
            <w:pPr>
              <w:jc w:val="right"/>
              <w:rPr>
                <w:rFonts w:ascii="Segoe UI" w:hAnsi="Segoe UI" w:cs="Segoe UI"/>
                <w:bCs/>
              </w:rPr>
            </w:pPr>
            <w:r w:rsidRPr="0000268B">
              <w:rPr>
                <w:rFonts w:ascii="Segoe UI" w:hAnsi="Segoe UI" w:cs="Segoe UI"/>
                <w:bCs/>
              </w:rPr>
              <w:t>10.3</w:t>
            </w:r>
          </w:p>
        </w:tc>
      </w:tr>
    </w:tbl>
    <w:p w14:paraId="680D1DE2" w14:textId="77777777" w:rsidR="00194AA5" w:rsidRDefault="00194AA5" w:rsidP="0038209E"/>
    <w:p w14:paraId="7DD32EAA" w14:textId="2747F617" w:rsidR="3076040F" w:rsidRDefault="3076040F" w:rsidP="2FE8AF13">
      <w:pPr>
        <w:pStyle w:val="Heading20"/>
        <w:pBdr>
          <w:bottom w:val="single" w:sz="4" w:space="2" w:color="8AB833"/>
        </w:pBdr>
      </w:pPr>
      <w:r>
        <w:t>Appendix 3 - Place Plans</w:t>
      </w:r>
    </w:p>
    <w:p w14:paraId="4D60806F" w14:textId="7F83B9AE" w:rsidR="6A9E1E08" w:rsidRDefault="6A9E1E08" w:rsidP="2FE8AF13">
      <w:pPr>
        <w:jc w:val="both"/>
      </w:pPr>
      <w:r w:rsidRPr="2FE8AF13">
        <w:rPr>
          <w:rFonts w:ascii="Segoe UI" w:hAnsi="Segoe UI" w:cs="Segoe UI"/>
        </w:rPr>
        <w:t>Please note, at the meeting of the National Park Authority 21</w:t>
      </w:r>
      <w:r w:rsidRPr="2FE8AF13">
        <w:rPr>
          <w:rFonts w:ascii="Segoe UI" w:hAnsi="Segoe UI" w:cs="Segoe UI"/>
          <w:vertAlign w:val="superscript"/>
        </w:rPr>
        <w:t>st</w:t>
      </w:r>
      <w:r w:rsidRPr="2FE8AF13">
        <w:rPr>
          <w:rFonts w:ascii="Segoe UI" w:hAnsi="Segoe UI" w:cs="Segoe UI"/>
        </w:rPr>
        <w:t xml:space="preserve"> September 2018, Members drew attention to the issues with the data that is reported within this Appendix, the data for which was gathered from the State of the Park Report (2014).</w:t>
      </w:r>
    </w:p>
    <w:p w14:paraId="581BD60E" w14:textId="12B117C0" w:rsidR="2FE8AF13" w:rsidRDefault="2FE8AF13" w:rsidP="2FE8AF13">
      <w:pPr>
        <w:jc w:val="both"/>
        <w:rPr>
          <w:rFonts w:ascii="Segoe UI" w:hAnsi="Segoe UI" w:cs="Segoe UI"/>
        </w:rPr>
      </w:pPr>
    </w:p>
    <w:tbl>
      <w:tblPr>
        <w:tblStyle w:val="TableGrid"/>
        <w:tblW w:w="0" w:type="auto"/>
        <w:tblLook w:val="06A0" w:firstRow="1" w:lastRow="0" w:firstColumn="1" w:lastColumn="0" w:noHBand="1" w:noVBand="1"/>
      </w:tblPr>
      <w:tblGrid>
        <w:gridCol w:w="2271"/>
        <w:gridCol w:w="3740"/>
        <w:gridCol w:w="3005"/>
      </w:tblGrid>
      <w:tr w:rsidR="2FE8AF13" w14:paraId="74816060" w14:textId="77777777" w:rsidTr="7D37283F">
        <w:trPr>
          <w:trHeight w:val="300"/>
        </w:trPr>
        <w:tc>
          <w:tcPr>
            <w:tcW w:w="2295" w:type="dxa"/>
          </w:tcPr>
          <w:p w14:paraId="66AF9D02" w14:textId="291EB2E0" w:rsidR="6A9E1E08" w:rsidRDefault="6A9E1E08" w:rsidP="2FE8AF13">
            <w:r w:rsidRPr="2FE8AF13">
              <w:rPr>
                <w:rFonts w:ascii="Segoe UI" w:hAnsi="Segoe UI" w:cs="Segoe UI"/>
              </w:rPr>
              <w:t>Place Plan</w:t>
            </w:r>
          </w:p>
        </w:tc>
        <w:tc>
          <w:tcPr>
            <w:tcW w:w="3795" w:type="dxa"/>
          </w:tcPr>
          <w:p w14:paraId="69A263A8" w14:textId="1F18B63E" w:rsidR="6A9E1E08" w:rsidRDefault="6A9E1E08" w:rsidP="2FE8AF13">
            <w:r w:rsidRPr="2FE8AF13">
              <w:rPr>
                <w:rFonts w:ascii="Segoe UI" w:hAnsi="Segoe UI" w:cs="Segoe UI"/>
              </w:rPr>
              <w:t>Status in Twelfth Monitoring Period</w:t>
            </w:r>
          </w:p>
        </w:tc>
        <w:tc>
          <w:tcPr>
            <w:tcW w:w="3045" w:type="dxa"/>
          </w:tcPr>
          <w:p w14:paraId="3FBE683F" w14:textId="4502B6A4" w:rsidR="6A9E1E08" w:rsidRDefault="6A9E1E08" w:rsidP="2FE8AF13">
            <w:r w:rsidRPr="2FE8AF13">
              <w:rPr>
                <w:rFonts w:ascii="Segoe UI" w:hAnsi="Segoe UI" w:cs="Segoe UI"/>
              </w:rPr>
              <w:t>Commentary</w:t>
            </w:r>
          </w:p>
        </w:tc>
      </w:tr>
      <w:tr w:rsidR="2FE8AF13" w14:paraId="26AC14E3" w14:textId="77777777" w:rsidTr="7D37283F">
        <w:trPr>
          <w:trHeight w:val="300"/>
        </w:trPr>
        <w:tc>
          <w:tcPr>
            <w:tcW w:w="2295" w:type="dxa"/>
          </w:tcPr>
          <w:p w14:paraId="797CB499" w14:textId="3BCD40E5" w:rsidR="6A9E1E08" w:rsidRDefault="6A9E1E08" w:rsidP="2FE8AF13">
            <w:r w:rsidRPr="2FE8AF13">
              <w:rPr>
                <w:rFonts w:ascii="Segoe UI" w:hAnsi="Segoe UI" w:cs="Segoe UI"/>
              </w:rPr>
              <w:t xml:space="preserve">Brecon </w:t>
            </w:r>
          </w:p>
        </w:tc>
        <w:tc>
          <w:tcPr>
            <w:tcW w:w="3795" w:type="dxa"/>
          </w:tcPr>
          <w:p w14:paraId="63468F0F" w14:textId="7994818E" w:rsidR="2FE8AF13" w:rsidRDefault="5795B40D" w:rsidP="2FE8AF13">
            <w:r w:rsidRPr="7D37283F">
              <w:rPr>
                <w:rFonts w:ascii="Segoe UI" w:hAnsi="Segoe UI" w:cs="Segoe UI"/>
              </w:rPr>
              <w:t>2025 Plan - Material Consideration</w:t>
            </w:r>
          </w:p>
        </w:tc>
        <w:tc>
          <w:tcPr>
            <w:tcW w:w="3045" w:type="dxa"/>
          </w:tcPr>
          <w:p w14:paraId="553C6133" w14:textId="08C5CCE6" w:rsidR="2FE8AF13" w:rsidRDefault="392D20F4" w:rsidP="7D37283F">
            <w:r w:rsidRPr="7D37283F">
              <w:rPr>
                <w:rFonts w:ascii="Segoe UI" w:hAnsi="Segoe UI" w:cs="Segoe UI"/>
              </w:rPr>
              <w:t>Influenced streetworks in Town Centre.</w:t>
            </w:r>
          </w:p>
        </w:tc>
      </w:tr>
      <w:tr w:rsidR="2FE8AF13" w14:paraId="2259D384" w14:textId="77777777" w:rsidTr="7D37283F">
        <w:trPr>
          <w:trHeight w:val="300"/>
        </w:trPr>
        <w:tc>
          <w:tcPr>
            <w:tcW w:w="2295" w:type="dxa"/>
          </w:tcPr>
          <w:p w14:paraId="39E3D3B7" w14:textId="440C239E" w:rsidR="6A9E1E08" w:rsidRDefault="6A9E1E08" w:rsidP="2FE8AF13">
            <w:r w:rsidRPr="2FE8AF13">
              <w:rPr>
                <w:rFonts w:ascii="Segoe UI" w:hAnsi="Segoe UI" w:cs="Segoe UI"/>
              </w:rPr>
              <w:t>Crickhowell</w:t>
            </w:r>
          </w:p>
        </w:tc>
        <w:tc>
          <w:tcPr>
            <w:tcW w:w="3795" w:type="dxa"/>
          </w:tcPr>
          <w:p w14:paraId="7441B5D2" w14:textId="74A85836" w:rsidR="2FE8AF13" w:rsidRDefault="70DEFA1C" w:rsidP="2FE8AF13">
            <w:r w:rsidRPr="7D37283F">
              <w:rPr>
                <w:rFonts w:ascii="Segoe UI" w:hAnsi="Segoe UI" w:cs="Segoe UI"/>
              </w:rPr>
              <w:t>2025 Plan – Material Consideration</w:t>
            </w:r>
          </w:p>
        </w:tc>
        <w:tc>
          <w:tcPr>
            <w:tcW w:w="3045" w:type="dxa"/>
          </w:tcPr>
          <w:p w14:paraId="26C8E186" w14:textId="4986D2B6" w:rsidR="2FE8AF13" w:rsidRDefault="5AFFC658" w:rsidP="7D37283F">
            <w:r w:rsidRPr="7D37283F">
              <w:rPr>
                <w:rFonts w:ascii="Segoe UI" w:hAnsi="Segoe UI" w:cs="Segoe UI"/>
              </w:rPr>
              <w:t xml:space="preserve">Training and awareness raising within the planning department during AMR period. </w:t>
            </w:r>
            <w:r w:rsidR="17F65953" w:rsidRPr="7D37283F">
              <w:rPr>
                <w:rFonts w:ascii="Segoe UI" w:hAnsi="Segoe UI" w:cs="Segoe UI"/>
              </w:rPr>
              <w:t>Referenced in officer report for development proposal on Elvicta Estate.</w:t>
            </w:r>
          </w:p>
        </w:tc>
      </w:tr>
      <w:tr w:rsidR="2FE8AF13" w14:paraId="3D238167" w14:textId="77777777" w:rsidTr="7D37283F">
        <w:trPr>
          <w:trHeight w:val="300"/>
        </w:trPr>
        <w:tc>
          <w:tcPr>
            <w:tcW w:w="2295" w:type="dxa"/>
          </w:tcPr>
          <w:p w14:paraId="699CAA8B" w14:textId="58690D45" w:rsidR="6A9E1E08" w:rsidRDefault="6A9E1E08" w:rsidP="2FE8AF13">
            <w:r w:rsidRPr="2FE8AF13">
              <w:rPr>
                <w:rFonts w:ascii="Segoe UI" w:hAnsi="Segoe UI" w:cs="Segoe UI"/>
              </w:rPr>
              <w:t>Hay-on-Wye</w:t>
            </w:r>
          </w:p>
        </w:tc>
        <w:tc>
          <w:tcPr>
            <w:tcW w:w="3795" w:type="dxa"/>
          </w:tcPr>
          <w:p w14:paraId="475E6869" w14:textId="251937E7" w:rsidR="2FE8AF13" w:rsidRDefault="4431CA73" w:rsidP="2FE8AF13">
            <w:r w:rsidRPr="7D37283F">
              <w:rPr>
                <w:rFonts w:ascii="Segoe UI" w:hAnsi="Segoe UI" w:cs="Segoe UI"/>
              </w:rPr>
              <w:t>201</w:t>
            </w:r>
            <w:r w:rsidR="1CDAA170" w:rsidRPr="7D37283F">
              <w:rPr>
                <w:rFonts w:ascii="Segoe UI" w:hAnsi="Segoe UI" w:cs="Segoe UI"/>
              </w:rPr>
              <w:t>6</w:t>
            </w:r>
            <w:r w:rsidRPr="7D37283F">
              <w:rPr>
                <w:rFonts w:ascii="Segoe UI" w:hAnsi="Segoe UI" w:cs="Segoe UI"/>
              </w:rPr>
              <w:t xml:space="preserve"> Plan – Supplementary Planning Guidance. </w:t>
            </w:r>
          </w:p>
          <w:p w14:paraId="27BD7305" w14:textId="1194FED7" w:rsidR="2FE8AF13" w:rsidRDefault="4431CA73" w:rsidP="2FE8AF13">
            <w:r w:rsidRPr="7D37283F">
              <w:rPr>
                <w:rFonts w:ascii="Segoe UI" w:hAnsi="Segoe UI" w:cs="Segoe UI"/>
              </w:rPr>
              <w:t>Replacement understood to be commencing soon</w:t>
            </w:r>
          </w:p>
        </w:tc>
        <w:tc>
          <w:tcPr>
            <w:tcW w:w="3045" w:type="dxa"/>
          </w:tcPr>
          <w:p w14:paraId="08EF98CE" w14:textId="0622B6F1" w:rsidR="2FE8AF13" w:rsidRDefault="6ED1A5F0" w:rsidP="2FE8AF13">
            <w:r w:rsidRPr="7D37283F">
              <w:rPr>
                <w:rFonts w:ascii="Segoe UI" w:hAnsi="Segoe UI" w:cs="Segoe UI"/>
              </w:rPr>
              <w:t>Community hub plans in preparation.</w:t>
            </w:r>
          </w:p>
        </w:tc>
      </w:tr>
      <w:tr w:rsidR="2FE8AF13" w14:paraId="548B654A" w14:textId="77777777" w:rsidTr="7D37283F">
        <w:trPr>
          <w:trHeight w:val="300"/>
        </w:trPr>
        <w:tc>
          <w:tcPr>
            <w:tcW w:w="2295" w:type="dxa"/>
          </w:tcPr>
          <w:p w14:paraId="48CB78C5" w14:textId="229E4C27" w:rsidR="6A9E1E08" w:rsidRDefault="6A9E1E08" w:rsidP="2FE8AF13">
            <w:r w:rsidRPr="2FE8AF13">
              <w:rPr>
                <w:rFonts w:ascii="Segoe UI" w:hAnsi="Segoe UI" w:cs="Segoe UI"/>
              </w:rPr>
              <w:t>Llangattock</w:t>
            </w:r>
          </w:p>
        </w:tc>
        <w:tc>
          <w:tcPr>
            <w:tcW w:w="3795" w:type="dxa"/>
          </w:tcPr>
          <w:p w14:paraId="4B055E64" w14:textId="1A32F60F" w:rsidR="2FE8AF13" w:rsidRDefault="71D116C9" w:rsidP="7D37283F">
            <w:r w:rsidRPr="7D37283F">
              <w:rPr>
                <w:rFonts w:ascii="Segoe UI" w:hAnsi="Segoe UI" w:cs="Segoe UI"/>
              </w:rPr>
              <w:t xml:space="preserve">2025 Plan </w:t>
            </w:r>
            <w:r w:rsidR="2E01B536" w:rsidRPr="7D37283F">
              <w:rPr>
                <w:rFonts w:ascii="Segoe UI" w:hAnsi="Segoe UI" w:cs="Segoe UI"/>
              </w:rPr>
              <w:t>- – Supplementary Planning Guidance.</w:t>
            </w:r>
          </w:p>
        </w:tc>
        <w:tc>
          <w:tcPr>
            <w:tcW w:w="3045" w:type="dxa"/>
          </w:tcPr>
          <w:p w14:paraId="257911F8" w14:textId="090F5441" w:rsidR="2FE8AF13" w:rsidRDefault="12392655" w:rsidP="2FE8AF13">
            <w:r w:rsidRPr="7D37283F">
              <w:rPr>
                <w:rFonts w:ascii="Segoe UI" w:hAnsi="Segoe UI" w:cs="Segoe UI"/>
              </w:rPr>
              <w:t>Training and awareness raising within the planning department during AMR period.</w:t>
            </w:r>
            <w:r w:rsidR="7123BF2F" w:rsidRPr="7D37283F">
              <w:rPr>
                <w:rFonts w:ascii="Segoe UI" w:hAnsi="Segoe UI" w:cs="Segoe UI"/>
              </w:rPr>
              <w:t xml:space="preserve"> Pre-application advice provided in advance of application for community hub. </w:t>
            </w:r>
          </w:p>
        </w:tc>
      </w:tr>
      <w:tr w:rsidR="2FE8AF13" w14:paraId="72709C8E" w14:textId="77777777" w:rsidTr="7D37283F">
        <w:trPr>
          <w:trHeight w:val="300"/>
        </w:trPr>
        <w:tc>
          <w:tcPr>
            <w:tcW w:w="2295" w:type="dxa"/>
          </w:tcPr>
          <w:p w14:paraId="0312E5B9" w14:textId="4499CC20" w:rsidR="6A9E1E08" w:rsidRDefault="6A9E1E08" w:rsidP="2FE8AF13">
            <w:r w:rsidRPr="2FE8AF13">
              <w:rPr>
                <w:rFonts w:ascii="Segoe UI" w:hAnsi="Segoe UI" w:cs="Segoe UI"/>
              </w:rPr>
              <w:t>Llanspyddid</w:t>
            </w:r>
          </w:p>
        </w:tc>
        <w:tc>
          <w:tcPr>
            <w:tcW w:w="3795" w:type="dxa"/>
          </w:tcPr>
          <w:p w14:paraId="2E7217C1" w14:textId="22EA3626" w:rsidR="2FE8AF13" w:rsidRDefault="0C045724" w:rsidP="2FE8AF13">
            <w:r w:rsidRPr="7D37283F">
              <w:rPr>
                <w:rFonts w:ascii="Segoe UI" w:hAnsi="Segoe UI" w:cs="Segoe UI"/>
              </w:rPr>
              <w:t>2020 – Supplementary Planning Guidance.</w:t>
            </w:r>
          </w:p>
        </w:tc>
        <w:tc>
          <w:tcPr>
            <w:tcW w:w="3045" w:type="dxa"/>
          </w:tcPr>
          <w:p w14:paraId="0F8B5A1D" w14:textId="2E5B5FF5" w:rsidR="2FE8AF13" w:rsidRDefault="2FE8AF13" w:rsidP="2FE8AF13">
            <w:pPr>
              <w:rPr>
                <w:rFonts w:ascii="Segoe UI" w:hAnsi="Segoe UI" w:cs="Segoe UI"/>
              </w:rPr>
            </w:pPr>
          </w:p>
        </w:tc>
      </w:tr>
    </w:tbl>
    <w:p w14:paraId="6ADCBB03" w14:textId="4E02D893" w:rsidR="7D37283F" w:rsidRDefault="7D37283F"/>
    <w:p w14:paraId="47037B09" w14:textId="18548DE9" w:rsidR="2FE8AF13" w:rsidRDefault="2FE8AF13" w:rsidP="2FE8AF13">
      <w:pPr>
        <w:pStyle w:val="Heading20"/>
        <w:pBdr>
          <w:bottom w:val="single" w:sz="4" w:space="2" w:color="8AB833"/>
        </w:pBdr>
      </w:pPr>
    </w:p>
    <w:sectPr w:rsidR="2FE8AF13" w:rsidSect="006B5CD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F8BFF" w14:textId="77777777" w:rsidR="006C115B" w:rsidRDefault="006C115B" w:rsidP="0055251A">
      <w:r>
        <w:separator/>
      </w:r>
    </w:p>
  </w:endnote>
  <w:endnote w:type="continuationSeparator" w:id="0">
    <w:p w14:paraId="42B39E10" w14:textId="77777777" w:rsidR="006C115B" w:rsidRDefault="006C115B" w:rsidP="0055251A">
      <w:r>
        <w:continuationSeparator/>
      </w:r>
    </w:p>
  </w:endnote>
  <w:endnote w:type="continuationNotice" w:id="1">
    <w:p w14:paraId="10ADFE39" w14:textId="77777777" w:rsidR="006C115B" w:rsidRDefault="006C11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70DB0" w14:textId="77777777" w:rsidR="005F731F" w:rsidRDefault="005F73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8048325"/>
      <w:docPartObj>
        <w:docPartGallery w:val="Page Numbers (Bottom of Page)"/>
        <w:docPartUnique/>
      </w:docPartObj>
    </w:sdtPr>
    <w:sdtEndPr>
      <w:rPr>
        <w:noProof/>
      </w:rPr>
    </w:sdtEndPr>
    <w:sdtContent>
      <w:p w14:paraId="17A11676" w14:textId="2944D6FF" w:rsidR="00CB407B" w:rsidRDefault="00CB40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DEE87F" w14:textId="77777777" w:rsidR="00991CFA" w:rsidRDefault="00991C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C0D60" w14:textId="77777777" w:rsidR="005F731F" w:rsidRDefault="005F731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0441620"/>
      <w:docPartObj>
        <w:docPartGallery w:val="Page Numbers (Bottom of Page)"/>
        <w:docPartUnique/>
      </w:docPartObj>
    </w:sdtPr>
    <w:sdtEndPr>
      <w:rPr>
        <w:noProof/>
      </w:rPr>
    </w:sdtEndPr>
    <w:sdtContent>
      <w:p w14:paraId="766907CA" w14:textId="0B2CE07E" w:rsidR="00991CFA" w:rsidRDefault="00991CFA">
        <w:pPr>
          <w:pStyle w:val="Footer"/>
          <w:jc w:val="right"/>
        </w:pPr>
        <w:r>
          <w:fldChar w:fldCharType="begin"/>
        </w:r>
        <w:r>
          <w:instrText xml:space="preserve"> PAGE   \* MERGEFORMAT </w:instrText>
        </w:r>
        <w:r>
          <w:fldChar w:fldCharType="separate"/>
        </w:r>
        <w:r w:rsidR="002C4ABF">
          <w:rPr>
            <w:noProof/>
          </w:rPr>
          <w:t>10</w:t>
        </w:r>
        <w:r>
          <w:rPr>
            <w:noProof/>
          </w:rPr>
          <w:fldChar w:fldCharType="end"/>
        </w:r>
      </w:p>
    </w:sdtContent>
  </w:sdt>
  <w:p w14:paraId="365CC9D8" w14:textId="77777777" w:rsidR="00991CFA" w:rsidRDefault="00991C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09F0E" w14:textId="77777777" w:rsidR="006C115B" w:rsidRDefault="006C115B" w:rsidP="0055251A">
      <w:r>
        <w:separator/>
      </w:r>
    </w:p>
  </w:footnote>
  <w:footnote w:type="continuationSeparator" w:id="0">
    <w:p w14:paraId="108A9F74" w14:textId="77777777" w:rsidR="006C115B" w:rsidRDefault="006C115B" w:rsidP="0055251A">
      <w:r>
        <w:continuationSeparator/>
      </w:r>
    </w:p>
  </w:footnote>
  <w:footnote w:type="continuationNotice" w:id="1">
    <w:p w14:paraId="637ADF46" w14:textId="77777777" w:rsidR="006C115B" w:rsidRDefault="006C115B"/>
  </w:footnote>
  <w:footnote w:id="2">
    <w:p w14:paraId="3C7E59A5" w14:textId="23AB35D2" w:rsidR="00991CFA" w:rsidRDefault="00991CFA">
      <w:pPr>
        <w:pStyle w:val="FootnoteText"/>
      </w:pPr>
      <w:r w:rsidRPr="00922677">
        <w:rPr>
          <w:rStyle w:val="FootnoteReference"/>
          <w:sz w:val="18"/>
          <w:szCs w:val="18"/>
        </w:rPr>
        <w:footnoteRef/>
      </w:r>
      <w:r w:rsidRPr="00922677">
        <w:rPr>
          <w:sz w:val="18"/>
          <w:szCs w:val="18"/>
        </w:rPr>
        <w:t xml:space="preserve"> </w:t>
      </w:r>
      <w:r w:rsidR="00922677" w:rsidRPr="00922677">
        <w:rPr>
          <w:sz w:val="18"/>
          <w:szCs w:val="18"/>
        </w:rPr>
        <w:t>Julie James AC/AM Y Gweinidog Tai a Llywodraeth Leol Minister for Housing and Local Government. (n.d.). Available at: https://www.gov.wales/sites/default/files/publications/2020-03/changes-to-planning-policy-and-guidance-on-the-delivery-of-housing_0.pdf.</w:t>
      </w:r>
    </w:p>
  </w:footnote>
  <w:footnote w:id="3">
    <w:p w14:paraId="3E1BAFF4" w14:textId="7BCC5AF1" w:rsidR="001E1745" w:rsidRPr="00922677" w:rsidRDefault="001E1745">
      <w:pPr>
        <w:pStyle w:val="FootnoteText"/>
        <w:rPr>
          <w:sz w:val="18"/>
          <w:szCs w:val="18"/>
        </w:rPr>
      </w:pPr>
      <w:r>
        <w:rPr>
          <w:rStyle w:val="FootnoteReference"/>
        </w:rPr>
        <w:footnoteRef/>
      </w:r>
      <w:r>
        <w:t xml:space="preserve"> </w:t>
      </w:r>
      <w:r w:rsidRPr="00922677">
        <w:rPr>
          <w:sz w:val="18"/>
          <w:szCs w:val="18"/>
        </w:rPr>
        <w:t>Hatton-Ellis, T. and Jones, T. (n.d.). </w:t>
      </w:r>
      <w:r w:rsidRPr="00922677">
        <w:rPr>
          <w:i/>
          <w:iCs/>
          <w:sz w:val="18"/>
          <w:szCs w:val="18"/>
        </w:rPr>
        <w:t>Compliance Assessment of Welsh River SACs against Phosphorus Targets</w:t>
      </w:r>
      <w:r w:rsidRPr="00922677">
        <w:rPr>
          <w:sz w:val="18"/>
          <w:szCs w:val="18"/>
        </w:rPr>
        <w:t>. [online] Available at: https://afonyddcymru.org/wp-content/uploads/2023/02/compliance-assessment-of-welsh-sacs-against-phosphorus-targets-final-v10.pdf [Accessed 19 Aug. 2024].</w:t>
      </w:r>
    </w:p>
  </w:footnote>
  <w:footnote w:id="4">
    <w:p w14:paraId="0F51345D" w14:textId="5422E303" w:rsidR="00C373CD" w:rsidRPr="00922677" w:rsidRDefault="00C373CD">
      <w:pPr>
        <w:pStyle w:val="FootnoteText"/>
        <w:rPr>
          <w:sz w:val="18"/>
          <w:szCs w:val="18"/>
        </w:rPr>
      </w:pPr>
      <w:r w:rsidRPr="00922677">
        <w:rPr>
          <w:rStyle w:val="FootnoteReference"/>
          <w:sz w:val="18"/>
          <w:szCs w:val="18"/>
        </w:rPr>
        <w:footnoteRef/>
      </w:r>
      <w:r w:rsidRPr="00922677">
        <w:rPr>
          <w:sz w:val="18"/>
          <w:szCs w:val="18"/>
        </w:rPr>
        <w:t xml:space="preserve"> </w:t>
      </w:r>
      <w:r w:rsidR="00F113BE" w:rsidRPr="00922677">
        <w:rPr>
          <w:sz w:val="18"/>
          <w:szCs w:val="18"/>
        </w:rPr>
        <w:t>Foster, H., Jones, T., Jâms, I. and Hatton-Ellis, T. (n.d.). </w:t>
      </w:r>
      <w:r w:rsidR="00F113BE" w:rsidRPr="00922677">
        <w:rPr>
          <w:i/>
          <w:iCs/>
          <w:sz w:val="18"/>
          <w:szCs w:val="18"/>
        </w:rPr>
        <w:t>Compliance Assessment of Welsh River SACs Against Water Quality Targets</w:t>
      </w:r>
      <w:r w:rsidR="00F113BE" w:rsidRPr="00922677">
        <w:rPr>
          <w:sz w:val="18"/>
          <w:szCs w:val="18"/>
        </w:rPr>
        <w:t>. [online] Available at: https://cdn.cyfoethnaturiol.cymru/media/tgplrk4r/compliance-assessment-of-welsh-river-sacs-against-water-quality-targets-accessible-final-1.pdf?mode=pad&amp;amp [Accessed 19 Jan. 2024].</w:t>
      </w:r>
    </w:p>
  </w:footnote>
  <w:footnote w:id="5">
    <w:p w14:paraId="5E46FAF7" w14:textId="7962A6D0" w:rsidR="0025323D" w:rsidRPr="00922677" w:rsidRDefault="0025323D">
      <w:pPr>
        <w:pStyle w:val="FootnoteText"/>
        <w:rPr>
          <w:sz w:val="18"/>
          <w:szCs w:val="18"/>
        </w:rPr>
      </w:pPr>
      <w:r w:rsidRPr="00922677">
        <w:rPr>
          <w:rStyle w:val="FootnoteReference"/>
          <w:sz w:val="18"/>
          <w:szCs w:val="18"/>
        </w:rPr>
        <w:footnoteRef/>
      </w:r>
      <w:r w:rsidRPr="00922677">
        <w:rPr>
          <w:sz w:val="18"/>
          <w:szCs w:val="18"/>
        </w:rPr>
        <w:t xml:space="preserve"> </w:t>
      </w:r>
      <w:r w:rsidR="00B045D4" w:rsidRPr="00922677">
        <w:rPr>
          <w:sz w:val="18"/>
          <w:szCs w:val="18"/>
        </w:rPr>
        <w:t>naturalresources.wales. (n.d.). </w:t>
      </w:r>
      <w:r w:rsidR="00B045D4" w:rsidRPr="00922677">
        <w:rPr>
          <w:i/>
          <w:iCs/>
          <w:sz w:val="18"/>
          <w:szCs w:val="18"/>
        </w:rPr>
        <w:t>Natural Resources Wales / Advice to planning authorities for planning applications affecting phosphorus sensitive river Special Areas of Conservation</w:t>
      </w:r>
      <w:r w:rsidR="00B045D4" w:rsidRPr="00922677">
        <w:rPr>
          <w:sz w:val="18"/>
          <w:szCs w:val="18"/>
        </w:rPr>
        <w:t>. [online] Available at: https://naturalresources.wales/guidance-and-advice/business-sectors/planning-and-development/our-role-in-planning-and-development/advice-to-planning-authorities-for-planning-applications-affecting-phosphorus-sensitive-river-special-areas-of-conservation/?lang=en.</w:t>
      </w:r>
    </w:p>
  </w:footnote>
  <w:footnote w:id="6">
    <w:p w14:paraId="2CD92298" w14:textId="2A7283B3" w:rsidR="00991CFA" w:rsidRDefault="00991CFA">
      <w:pPr>
        <w:pStyle w:val="FootnoteText"/>
      </w:pPr>
      <w:r w:rsidRPr="00922677">
        <w:rPr>
          <w:rStyle w:val="FootnoteReference"/>
          <w:sz w:val="18"/>
          <w:szCs w:val="18"/>
        </w:rPr>
        <w:footnoteRef/>
      </w:r>
      <w:r w:rsidRPr="00922677">
        <w:rPr>
          <w:sz w:val="18"/>
          <w:szCs w:val="18"/>
        </w:rPr>
        <w:t xml:space="preserve"> </w:t>
      </w:r>
      <w:r w:rsidR="00922677" w:rsidRPr="00922677">
        <w:rPr>
          <w:sz w:val="18"/>
          <w:szCs w:val="18"/>
        </w:rPr>
        <w:t>GOV.WALES. (2020). </w:t>
      </w:r>
      <w:r w:rsidR="00922677" w:rsidRPr="00922677">
        <w:rPr>
          <w:i/>
          <w:iCs/>
          <w:sz w:val="18"/>
          <w:szCs w:val="18"/>
        </w:rPr>
        <w:t>Local Development Plan (LDP) end dates: letter to local authorities [HTML] | GOV.WALES</w:t>
      </w:r>
      <w:r w:rsidR="00922677" w:rsidRPr="00922677">
        <w:rPr>
          <w:sz w:val="18"/>
          <w:szCs w:val="18"/>
        </w:rPr>
        <w:t>. [online] Available at: https://gov.wales/local-development-plan-ldp-end-dates-letter-local-authorities-html [Accessed 19 Aug. 2024].</w:t>
      </w:r>
    </w:p>
  </w:footnote>
  <w:footnote w:id="7">
    <w:p w14:paraId="67E1F8E3" w14:textId="227B2D9C" w:rsidR="005C378C" w:rsidRDefault="005C378C">
      <w:pPr>
        <w:pStyle w:val="FootnoteText"/>
      </w:pPr>
      <w:r>
        <w:rPr>
          <w:rStyle w:val="FootnoteReference"/>
        </w:rPr>
        <w:footnoteRef/>
      </w:r>
      <w:r>
        <w:t xml:space="preserve"> </w:t>
      </w:r>
      <w:r w:rsidR="00917E6D" w:rsidRPr="00917E6D">
        <w:t>Natural</w:t>
      </w:r>
      <w:r w:rsidR="005C00E5">
        <w:t xml:space="preserve"> R</w:t>
      </w:r>
      <w:r w:rsidR="00917E6D" w:rsidRPr="00917E6D">
        <w:t>esources</w:t>
      </w:r>
      <w:r w:rsidR="005C00E5">
        <w:t xml:space="preserve"> W</w:t>
      </w:r>
      <w:r w:rsidR="00917E6D" w:rsidRPr="00917E6D">
        <w:t>ales. (2024). </w:t>
      </w:r>
      <w:r w:rsidR="00917E6D" w:rsidRPr="00917E6D">
        <w:rPr>
          <w:i/>
          <w:iCs/>
        </w:rPr>
        <w:t>Natural Resources Wales / Assessment of water quality in Wales 2024</w:t>
      </w:r>
      <w:r w:rsidR="00917E6D" w:rsidRPr="00917E6D">
        <w:t>. [online] Available at: https://naturalresources.wales/evidence-and-data/research-and-reports/water-reports/water-quality/assessment-of-water-quality-in-wales-2024/?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339A6" w14:textId="77777777" w:rsidR="005F731F" w:rsidRDefault="005F73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59B5D" w14:textId="77777777" w:rsidR="005F731F" w:rsidRDefault="005F73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26065" w14:textId="77777777" w:rsidR="005F731F" w:rsidRDefault="005F731F">
    <w:pPr>
      <w:pStyle w:val="Header"/>
    </w:pPr>
  </w:p>
</w:hdr>
</file>

<file path=word/intelligence2.xml><?xml version="1.0" encoding="utf-8"?>
<int2:intelligence xmlns:int2="http://schemas.microsoft.com/office/intelligence/2020/intelligence" xmlns:oel="http://schemas.microsoft.com/office/2019/extlst">
  <int2:observations>
    <int2:textHash int2:hashCode="rSXMguk0xUhuKM" int2:id="+9/oSHIq">
      <int2:state int2:value="Rejected" int2:type="LegacyProofing"/>
    </int2:textHash>
    <int2:textHash int2:hashCode="HmJtIap7omBaSV" int2:id="+X9L5eNx">
      <int2:state int2:value="Rejected" int2:type="LegacyProofing"/>
    </int2:textHash>
    <int2:textHash int2:hashCode="TrdAlnSdE/N0zr" int2:id="+hzbyDoq">
      <int2:state int2:value="Rejected" int2:type="LegacyProofing"/>
      <int2:state int2:value="Rejected" int2:type="spell"/>
    </int2:textHash>
    <int2:textHash int2:hashCode="tqKIXTC+uzjeHg" int2:id="+nfV06IY">
      <int2:state int2:value="Rejected" int2:type="LegacyProofing"/>
    </int2:textHash>
    <int2:textHash int2:hashCode="m/2VTAXGzmZ87h" int2:id="+pBlg8ae">
      <int2:state int2:value="Rejected" int2:type="LegacyProofing"/>
      <int2:state int2:value="Rejected" int2:type="spell"/>
    </int2:textHash>
    <int2:textHash int2:hashCode="YxHT0PmMDRYgn3" int2:id="/2KpFs+W">
      <int2:state int2:value="Rejected" int2:type="LegacyProofing"/>
    </int2:textHash>
    <int2:textHash int2:hashCode="MgPdHsyaVYIeO1" int2:id="/hcf8HGM">
      <int2:state int2:value="Rejected" int2:type="LegacyProofing"/>
    </int2:textHash>
    <int2:textHash int2:hashCode="VSGD89S3ONY95L" int2:id="0GGjJu8x">
      <int2:state int2:value="Rejected" int2:type="LegacyProofing"/>
    </int2:textHash>
    <int2:textHash int2:hashCode="oVLbvPorntENOH" int2:id="0Rsm5jUP">
      <int2:state int2:value="Rejected" int2:type="LegacyProofing"/>
    </int2:textHash>
    <int2:textHash int2:hashCode="IgUQDApEAlNwv2" int2:id="1Z2NnV+A">
      <int2:state int2:value="Rejected" int2:type="LegacyProofing"/>
    </int2:textHash>
    <int2:textHash int2:hashCode="MCYY29vxqVkdAT" int2:id="214fAriq">
      <int2:state int2:value="Rejected" int2:type="LegacyProofing"/>
      <int2:state int2:value="Rejected" int2:type="spell"/>
    </int2:textHash>
    <int2:textHash int2:hashCode="iptNRQTibMxVm/" int2:id="27dRdWIs">
      <int2:state int2:value="Rejected" int2:type="LegacyProofing"/>
      <int2:state int2:value="Rejected" int2:type="spell"/>
    </int2:textHash>
    <int2:textHash int2:hashCode="JzXx3fnVHRXhyL" int2:id="2X4dgXaN">
      <int2:state int2:value="Rejected" int2:type="LegacyProofing"/>
      <int2:state int2:value="Rejected" int2:type="spell"/>
    </int2:textHash>
    <int2:textHash int2:hashCode="hmieBqJ0TtFjL8" int2:id="2oDB9MdW">
      <int2:state int2:value="Rejected" int2:type="LegacyProofing"/>
      <int2:state int2:value="Rejected" int2:type="spell"/>
    </int2:textHash>
    <int2:textHash int2:hashCode="SKG1gWBTDKzIr+" int2:id="2wxR3f5W">
      <int2:state int2:value="Rejected" int2:type="LegacyProofing"/>
    </int2:textHash>
    <int2:textHash int2:hashCode="lAGCR8wOvrm8UV" int2:id="35coCD8v">
      <int2:state int2:value="Rejected" int2:type="LegacyProofing"/>
    </int2:textHash>
    <int2:textHash int2:hashCode="0vzsmlDkSIDRZH" int2:id="3EEg6Fc8">
      <int2:state int2:value="Rejected" int2:type="spell"/>
    </int2:textHash>
    <int2:textHash int2:hashCode="YweEqRn/Hrjlji" int2:id="3O/ebM6L">
      <int2:state int2:value="Rejected" int2:type="LegacyProofing"/>
    </int2:textHash>
    <int2:textHash int2:hashCode="xdN18B0n8XOGiO" int2:id="3sozvk4f">
      <int2:state int2:value="Rejected" int2:type="LegacyProofing"/>
      <int2:state int2:value="Rejected" int2:type="spell"/>
    </int2:textHash>
    <int2:textHash int2:hashCode="lIv4Fnv787sIpF" int2:id="3u1TCb1n">
      <int2:state int2:value="Rejected" int2:type="LegacyProofing"/>
    </int2:textHash>
    <int2:textHash int2:hashCode="yTL83eFwxtbXYy" int2:id="45/p5T23">
      <int2:state int2:value="Rejected" int2:type="LegacyProofing"/>
    </int2:textHash>
    <int2:textHash int2:hashCode="IeYaDC8/QHu+kT" int2:id="4AJKkJzM">
      <int2:state int2:value="Rejected" int2:type="LegacyProofing"/>
    </int2:textHash>
    <int2:textHash int2:hashCode="SqpaQOlJM7+bOj" int2:id="5HANZ+1X">
      <int2:state int2:value="Rejected" int2:type="LegacyProofing"/>
    </int2:textHash>
    <int2:textHash int2:hashCode="Ce8OlaQ3S3gAaD" int2:id="5qXSn1dV">
      <int2:state int2:value="Rejected" int2:type="AugLoop_Text_Critique"/>
    </int2:textHash>
    <int2:textHash int2:hashCode="Kj++lJ9C0Fyem0" int2:id="6KV2YY2+">
      <int2:state int2:value="Rejected" int2:type="LegacyProofing"/>
      <int2:state int2:value="Rejected" int2:type="spell"/>
    </int2:textHash>
    <int2:textHash int2:hashCode="ArWuSSBYMxQOsI" int2:id="70h+jtU/">
      <int2:state int2:value="Rejected" int2:type="AugLoop_Text_Critique"/>
    </int2:textHash>
    <int2:textHash int2:hashCode="oaCnKpEDg3JBlT" int2:id="762lTdXt">
      <int2:state int2:value="Rejected" int2:type="LegacyProofing"/>
      <int2:state int2:value="Rejected" int2:type="spell"/>
    </int2:textHash>
    <int2:textHash int2:hashCode="ym0LClQAs+0Jx6" int2:id="7ByUoV2N">
      <int2:state int2:value="Rejected" int2:type="AugLoop_Text_Critique"/>
    </int2:textHash>
    <int2:textHash int2:hashCode="tAMtWJWRBBI3+U" int2:id="7JknA5qv">
      <int2:state int2:value="Rejected" int2:type="LegacyProofing"/>
      <int2:state int2:value="Rejected" int2:type="spell"/>
    </int2:textHash>
    <int2:textHash int2:hashCode="g9L3N2B4ms10iK" int2:id="7RJslYTF">
      <int2:state int2:value="Rejected" int2:type="LegacyProofing"/>
    </int2:textHash>
    <int2:textHash int2:hashCode="7H2Z1a274p4jH+" int2:id="7wv+f4K5">
      <int2:state int2:value="Rejected" int2:type="LegacyProofing"/>
    </int2:textHash>
    <int2:textHash int2:hashCode="XbRcySrROqXyGm" int2:id="83PuoOgF">
      <int2:state int2:value="Rejected" int2:type="spell"/>
    </int2:textHash>
    <int2:textHash int2:hashCode="ic9PxQH9DmDwwg" int2:id="8TFILzV1">
      <int2:state int2:value="Rejected" int2:type="LegacyProofing"/>
      <int2:state int2:value="Rejected" int2:type="spell"/>
    </int2:textHash>
    <int2:textHash int2:hashCode="GZMd6bWtFR4agL" int2:id="8Tv+cz1w">
      <int2:state int2:value="Rejected" int2:type="LegacyProofing"/>
    </int2:textHash>
    <int2:textHash int2:hashCode="X7s8VN3u53mPYJ" int2:id="8uHp1GTf">
      <int2:state int2:value="Rejected" int2:type="LegacyProofing"/>
    </int2:textHash>
    <int2:textHash int2:hashCode="vFiIoctkWN2s5M" int2:id="8vyduagh">
      <int2:state int2:value="Rejected" int2:type="AugLoop_Text_Critique"/>
    </int2:textHash>
    <int2:textHash int2:hashCode="+Ft9CRS5ZiN72T" int2:id="95v6ey1+">
      <int2:state int2:value="Rejected" int2:type="AugLoop_Acronyms_AcronymsCritique"/>
    </int2:textHash>
    <int2:textHash int2:hashCode="xaWkZt7mT0wWN9" int2:id="97NlZuSq">
      <int2:state int2:value="Rejected" int2:type="AugLoop_Text_Critique"/>
    </int2:textHash>
    <int2:textHash int2:hashCode="AcoDC57iJ4n+EP" int2:id="9sZos/mu">
      <int2:state int2:value="Rejected" int2:type="LegacyProofing"/>
    </int2:textHash>
    <int2:textHash int2:hashCode="7tc3qughBLzVl6" int2:id="A/xmDTe0">
      <int2:state int2:value="Rejected" int2:type="LegacyProofing"/>
    </int2:textHash>
    <int2:textHash int2:hashCode="zltNwDkpWF3aFO" int2:id="ATF7lJqj">
      <int2:state int2:value="Rejected" int2:type="spell"/>
    </int2:textHash>
    <int2:textHash int2:hashCode="hqyw31oxAYdvRF" int2:id="AgcDyNZ8">
      <int2:state int2:value="Rejected" int2:type="LegacyProofing"/>
      <int2:state int2:value="Rejected" int2:type="spell"/>
    </int2:textHash>
    <int2:textHash int2:hashCode="fE7l8ypzzHfWWX" int2:id="AmjJi+Zs">
      <int2:state int2:value="Rejected" int2:type="LegacyProofing"/>
    </int2:textHash>
    <int2:textHash int2:hashCode="haPqEyok2L64wB" int2:id="B6RmKsEY">
      <int2:state int2:value="Rejected" int2:type="AugLoop_Acronyms_AcronymsCritique"/>
    </int2:textHash>
    <int2:textHash int2:hashCode="4UUxU1tfEnaz9R" int2:id="BFYQxAFn">
      <int2:state int2:value="Rejected" int2:type="LegacyProofing"/>
      <int2:state int2:value="Rejected" int2:type="spell"/>
    </int2:textHash>
    <int2:textHash int2:hashCode="k85T/hZWrAi2+P" int2:id="BSNvJxIh">
      <int2:state int2:value="Rejected" int2:type="LegacyProofing"/>
    </int2:textHash>
    <int2:textHash int2:hashCode="kcG85gpQK86pSl" int2:id="BYMWXLRB">
      <int2:state int2:value="Rejected" int2:type="AugLoop_Text_Critique"/>
    </int2:textHash>
    <int2:textHash int2:hashCode="r0La3mPLkC81Wt" int2:id="BaSXe32k">
      <int2:state int2:value="Rejected" int2:type="spell"/>
    </int2:textHash>
    <int2:textHash int2:hashCode="B1vJ9vzoGJ7epF" int2:id="BxjA7JIG">
      <int2:state int2:value="Rejected" int2:type="LegacyProofing"/>
    </int2:textHash>
    <int2:textHash int2:hashCode="XFvJZlEmB1sri5" int2:id="CVU4JEDU">
      <int2:state int2:value="Rejected" int2:type="LegacyProofing"/>
      <int2:state int2:value="Rejected" int2:type="spell"/>
    </int2:textHash>
    <int2:textHash int2:hashCode="mhasKYnFp69iX3" int2:id="Ci6CGsNf">
      <int2:state int2:value="Rejected" int2:type="LegacyProofing"/>
    </int2:textHash>
    <int2:textHash int2:hashCode="fFJ5pWN/EUCuYx" int2:id="D3iiYwK3">
      <int2:state int2:value="Rejected" int2:type="LegacyProofing"/>
      <int2:state int2:value="Rejected" int2:type="spell"/>
    </int2:textHash>
    <int2:textHash int2:hashCode="cRNXQYMXGFZlGX" int2:id="E/QlYjI0">
      <int2:state int2:value="Rejected" int2:type="LegacyProofing"/>
    </int2:textHash>
    <int2:textHash int2:hashCode="7OmHKwf3NSwkQr" int2:id="ENR8aCos">
      <int2:state int2:value="Rejected" int2:type="LegacyProofing"/>
      <int2:state int2:value="Rejected" int2:type="spell"/>
    </int2:textHash>
    <int2:textHash int2:hashCode="4KX0goqSQHhsNb" int2:id="ExKKolZb">
      <int2:state int2:value="Rejected" int2:type="LegacyProofing"/>
      <int2:state int2:value="Rejected" int2:type="spell"/>
    </int2:textHash>
    <int2:textHash int2:hashCode="vfd15WihQ232Hc" int2:id="FRfZXA/D">
      <int2:state int2:value="Rejected" int2:type="LegacyProofing"/>
      <int2:state int2:value="Rejected" int2:type="spell"/>
    </int2:textHash>
    <int2:textHash int2:hashCode="eyrSEIfGPMb+U7" int2:id="Fr+95Xeo">
      <int2:state int2:value="Rejected" int2:type="LegacyProofing"/>
      <int2:state int2:value="Rejected" int2:type="spell"/>
    </int2:textHash>
    <int2:textHash int2:hashCode="W4oNRWwxgSmMKr" int2:id="GACmsnOQ">
      <int2:state int2:value="Rejected" int2:type="AugLoop_Text_Critique"/>
    </int2:textHash>
    <int2:textHash int2:hashCode="Uy7vNHun6U4brx" int2:id="HN4TRqwr">
      <int2:state int2:value="Rejected" int2:type="LegacyProofing"/>
    </int2:textHash>
    <int2:textHash int2:hashCode="bvHMzDuDuHUNG/" int2:id="HYwpoI5K">
      <int2:state int2:value="Rejected" int2:type="LegacyProofing"/>
      <int2:state int2:value="Rejected" int2:type="spell"/>
    </int2:textHash>
    <int2:textHash int2:hashCode="hPIBaUuMZehmM2" int2:id="IHHTCSpB">
      <int2:state int2:value="Rejected" int2:type="AugLoop_Text_Critique"/>
    </int2:textHash>
    <int2:textHash int2:hashCode="obu/ZJvsRm4hF6" int2:id="IRxWnMEq">
      <int2:state int2:value="Rejected" int2:type="LegacyProofing"/>
    </int2:textHash>
    <int2:textHash int2:hashCode="O30PzcGzgilo0B" int2:id="Jb5FDVUq">
      <int2:state int2:value="Rejected" int2:type="AugLoop_Text_Critique"/>
    </int2:textHash>
    <int2:textHash int2:hashCode="BFmPGHafhw/M7f" int2:id="K0/yxzMa">
      <int2:state int2:value="Rejected" int2:type="LegacyProofing"/>
    </int2:textHash>
    <int2:textHash int2:hashCode="cLU8StByQI7I0x" int2:id="KJ+001c5">
      <int2:state int2:value="Rejected" int2:type="LegacyProofing"/>
      <int2:state int2:value="Rejected" int2:type="spell"/>
    </int2:textHash>
    <int2:textHash int2:hashCode="BlXQf38a0JBJlt" int2:id="KRAU0Ccj">
      <int2:state int2:value="Rejected" int2:type="AugLoop_Text_Critique"/>
    </int2:textHash>
    <int2:textHash int2:hashCode="v3Q/oPh+SEdeBn" int2:id="LP9q57nj">
      <int2:state int2:value="Rejected" int2:type="LegacyProofing"/>
      <int2:state int2:value="Rejected" int2:type="spell"/>
    </int2:textHash>
    <int2:textHash int2:hashCode="aJEbnAIbafiZ8P" int2:id="MXSZZrWO">
      <int2:state int2:value="Rejected" int2:type="AugLoop_Text_Critique"/>
    </int2:textHash>
    <int2:textHash int2:hashCode="2hI+LzpbM6P4Bt" int2:id="N7L3s4ta">
      <int2:state int2:value="Rejected" int2:type="LegacyProofing"/>
    </int2:textHash>
    <int2:textHash int2:hashCode="k1uAS2r5d93B4o" int2:id="NV9O5Vj1">
      <int2:state int2:value="Rejected" int2:type="LegacyProofing"/>
    </int2:textHash>
    <int2:textHash int2:hashCode="P6en3VOMCvaXuy" int2:id="NWYYzn0O">
      <int2:state int2:value="Rejected" int2:type="AugLoop_Acronyms_AcronymsCritique"/>
    </int2:textHash>
    <int2:textHash int2:hashCode="aRb2U4uqA6mJZc" int2:id="NZnPXVpT">
      <int2:state int2:value="Rejected" int2:type="AugLoop_Text_Critique"/>
    </int2:textHash>
    <int2:textHash int2:hashCode="mLqf9v/GdpqcEf" int2:id="Np+hABab">
      <int2:state int2:value="Rejected" int2:type="LegacyProofing"/>
    </int2:textHash>
    <int2:textHash int2:hashCode="iQmA47/zpKLL25" int2:id="OT7TYKfC">
      <int2:state int2:value="Rejected" int2:type="LegacyProofing"/>
    </int2:textHash>
    <int2:textHash int2:hashCode="xisNhwclU54r2s" int2:id="P2QYLAiu">
      <int2:state int2:value="Rejected" int2:type="LegacyProofing"/>
    </int2:textHash>
    <int2:textHash int2:hashCode="EXWYmTnmplYYs5" int2:id="PEfr30DE">
      <int2:state int2:value="Rejected" int2:type="LegacyProofing"/>
    </int2:textHash>
    <int2:textHash int2:hashCode="hC2v0vQnWBS/S2" int2:id="PMCBaEGd">
      <int2:state int2:value="Rejected" int2:type="spell"/>
    </int2:textHash>
    <int2:textHash int2:hashCode="MQsBIBeKW+zZu8" int2:id="PkaN/mNE">
      <int2:state int2:value="Rejected" int2:type="LegacyProofing"/>
      <int2:state int2:value="Rejected" int2:type="spell"/>
    </int2:textHash>
    <int2:textHash int2:hashCode="WJEm3YT8yP7RE2" int2:id="Py4doKBn">
      <int2:state int2:value="Rejected" int2:type="AugLoop_Text_Critique"/>
    </int2:textHash>
    <int2:textHash int2:hashCode="k5LnqhLL++tQZi" int2:id="Q+VoZxCJ">
      <int2:state int2:value="Rejected" int2:type="LegacyProofing"/>
    </int2:textHash>
    <int2:textHash int2:hashCode="OjVeqDorHpwlfX" int2:id="Q4Om0bTW">
      <int2:state int2:value="Rejected" int2:type="LegacyProofing"/>
    </int2:textHash>
    <int2:textHash int2:hashCode="KDB+OzUElflPqO" int2:id="QB2CbeKR">
      <int2:state int2:value="Rejected" int2:type="LegacyProofing"/>
    </int2:textHash>
    <int2:textHash int2:hashCode="3L0bPcTPPawuas" int2:id="QYRYVzCh">
      <int2:state int2:value="Rejected" int2:type="LegacyProofing"/>
      <int2:state int2:value="Rejected" int2:type="spell"/>
    </int2:textHash>
    <int2:textHash int2:hashCode="H3ZnMCWqgJwdpC" int2:id="QbhSUD/+">
      <int2:state int2:value="Rejected" int2:type="LegacyProofing"/>
      <int2:state int2:value="Rejected" int2:type="spell"/>
    </int2:textHash>
    <int2:textHash int2:hashCode="zlwVdksw2X9PV9" int2:id="QhNeJk18">
      <int2:state int2:value="Rejected" int2:type="LegacyProofing"/>
    </int2:textHash>
    <int2:textHash int2:hashCode="LqKV/YAbhD1qtl" int2:id="Qlx9C9Au">
      <int2:state int2:value="Rejected" int2:type="LegacyProofing"/>
      <int2:state int2:value="Rejected" int2:type="spell"/>
    </int2:textHash>
    <int2:textHash int2:hashCode="ph4Ai3IOtLodrz" int2:id="QsZ3mUN4">
      <int2:state int2:value="Rejected" int2:type="LegacyProofing"/>
    </int2:textHash>
    <int2:textHash int2:hashCode="CUQAwxBCZmdiDo" int2:id="QyiOlXDh">
      <int2:state int2:value="Rejected" int2:type="LegacyProofing"/>
    </int2:textHash>
    <int2:textHash int2:hashCode="6r8HX+9xgU9dBL" int2:id="R8lLIfQG">
      <int2:state int2:value="Rejected" int2:type="LegacyProofing"/>
      <int2:state int2:value="Rejected" int2:type="spell"/>
    </int2:textHash>
    <int2:textHash int2:hashCode="uku3Mg/2wRIM0E" int2:id="RCnihg85">
      <int2:state int2:value="Rejected" int2:type="LegacyProofing"/>
    </int2:textHash>
    <int2:textHash int2:hashCode="JlXGY5ASulD0Ih" int2:id="RFjD/GrL">
      <int2:state int2:value="Rejected" int2:type="LegacyProofing"/>
    </int2:textHash>
    <int2:textHash int2:hashCode="TDMOruWulLdjpb" int2:id="RW3N4CQM">
      <int2:state int2:value="Rejected" int2:type="LegacyProofing"/>
    </int2:textHash>
    <int2:textHash int2:hashCode="tmRYHHHCV+vM1w" int2:id="RYC5Ui2F">
      <int2:state int2:value="Rejected" int2:type="AugLoop_Text_Critique"/>
    </int2:textHash>
    <int2:textHash int2:hashCode="S+md1/3wJ9JvcR" int2:id="S7z4yUpc">
      <int2:state int2:value="Rejected" int2:type="LegacyProofing"/>
    </int2:textHash>
    <int2:textHash int2:hashCode="4aXTs49OTmpR97" int2:id="SQ32+tDv">
      <int2:state int2:value="Rejected" int2:type="LegacyProofing"/>
      <int2:state int2:value="Rejected" int2:type="spell"/>
    </int2:textHash>
    <int2:textHash int2:hashCode="gMeU4qA08C9pvT" int2:id="Tzod2iwB">
      <int2:state int2:value="Rejected" int2:type="AugLoop_Text_Critique"/>
    </int2:textHash>
    <int2:textHash int2:hashCode="aytau+jeyrwOGv" int2:id="UCm68CiW">
      <int2:state int2:value="Rejected" int2:type="LegacyProofing"/>
    </int2:textHash>
    <int2:textHash int2:hashCode="RxccAXbOJgLb7l" int2:id="UmyU/0K8">
      <int2:state int2:value="Rejected" int2:type="LegacyProofing"/>
    </int2:textHash>
    <int2:textHash int2:hashCode="pf1K+C/4A1KKB0" int2:id="V0aoiocg">
      <int2:state int2:value="Rejected" int2:type="LegacyProofing"/>
    </int2:textHash>
    <int2:textHash int2:hashCode="I0yO37djm2LizV" int2:id="WJ8tt23P">
      <int2:state int2:value="Rejected" int2:type="LegacyProofing"/>
    </int2:textHash>
    <int2:textHash int2:hashCode="8TmSUu3defvGMV" int2:id="Woo1YdS+">
      <int2:state int2:value="Rejected" int2:type="AugLoop_Text_Critique"/>
    </int2:textHash>
    <int2:textHash int2:hashCode="CkxZkiKxyMUgOW" int2:id="XG0O/MS2">
      <int2:state int2:value="Rejected" int2:type="LegacyProofing"/>
    </int2:textHash>
    <int2:textHash int2:hashCode="AzRjSmmdOPaO5b" int2:id="Ymk/AbzZ">
      <int2:state int2:value="Rejected" int2:type="AugLoop_Text_Critique"/>
    </int2:textHash>
    <int2:textHash int2:hashCode="SZ7XbMGkX522l9" int2:id="ZvtgMQkx">
      <int2:state int2:value="Rejected" int2:type="AugLoop_Text_Critique"/>
    </int2:textHash>
    <int2:textHash int2:hashCode="kXiA+OsDKuzcqt" int2:id="aB0yQg4f">
      <int2:state int2:value="Rejected" int2:type="LegacyProofing"/>
    </int2:textHash>
    <int2:textHash int2:hashCode="J7Nq+a+jyZf5up" int2:id="aJhZmqfz">
      <int2:state int2:value="Rejected" int2:type="LegacyProofing"/>
      <int2:state int2:value="Rejected" int2:type="spell"/>
    </int2:textHash>
    <int2:textHash int2:hashCode="pj4QZFhdFIM3JJ" int2:id="aPQxxiMM">
      <int2:state int2:value="Rejected" int2:type="LegacyProofing"/>
      <int2:state int2:value="Rejected" int2:type="spell"/>
    </int2:textHash>
    <int2:textHash int2:hashCode="cpkEajuH2bNE5K" int2:id="bWoaAwZ4">
      <int2:state int2:value="Rejected" int2:type="LegacyProofing"/>
    </int2:textHash>
    <int2:textHash int2:hashCode="SPKH8dK3PFUCHe" int2:id="cCP1xmt1">
      <int2:state int2:value="Rejected" int2:type="spell"/>
    </int2:textHash>
    <int2:textHash int2:hashCode="dNry+wTWQPGt+U" int2:id="cQA7z14i">
      <int2:state int2:value="Rejected" int2:type="LegacyProofing"/>
    </int2:textHash>
    <int2:textHash int2:hashCode="Qmi+1PRJYsg1Mc" int2:id="cjTY03X2">
      <int2:state int2:value="Rejected" int2:type="AugLoop_Text_Critique"/>
    </int2:textHash>
    <int2:textHash int2:hashCode="7OnLlQWevkoUx8" int2:id="d7uPMY6p">
      <int2:state int2:value="Rejected" int2:type="LegacyProofing"/>
      <int2:state int2:value="Rejected" int2:type="spell"/>
    </int2:textHash>
    <int2:textHash int2:hashCode="4PKsAmDOAA212j" int2:id="dHBI/wsc">
      <int2:state int2:value="Rejected" int2:type="LegacyProofing"/>
      <int2:state int2:value="Rejected" int2:type="spell"/>
    </int2:textHash>
    <int2:textHash int2:hashCode="0lXQ0GySJQ8tJA" int2:id="dhIeaJba">
      <int2:state int2:value="Rejected" int2:type="AugLoop_Text_Critique"/>
    </int2:textHash>
    <int2:textHash int2:hashCode="sGywiaoteKX1uo" int2:id="e3Mn0YVd">
      <int2:state int2:value="Rejected" int2:type="LegacyProofing"/>
      <int2:state int2:value="Rejected" int2:type="spell"/>
    </int2:textHash>
    <int2:textHash int2:hashCode="nQlwnPoUzr/dOn" int2:id="eAi7SfMj">
      <int2:state int2:value="Rejected" int2:type="AugLoop_Text_Critique"/>
    </int2:textHash>
    <int2:textHash int2:hashCode="fUMduA6/zbz0W3" int2:id="ewGvGU4r">
      <int2:state int2:value="Rejected" int2:type="LegacyProofing"/>
      <int2:state int2:value="Rejected" int2:type="spell"/>
    </int2:textHash>
    <int2:textHash int2:hashCode="EIbXIYzIEQFubn" int2:id="fC+w9+ao">
      <int2:state int2:value="Rejected" int2:type="LegacyProofing"/>
      <int2:state int2:value="Rejected" int2:type="spell"/>
    </int2:textHash>
    <int2:textHash int2:hashCode="cv37GsEfyBw3A0" int2:id="fIRW11k4">
      <int2:state int2:value="Rejected" int2:type="AugLoop_Text_Critique"/>
    </int2:textHash>
    <int2:textHash int2:hashCode="MCLbXgvuWlVCws" int2:id="fOLIUkbv">
      <int2:state int2:value="Rejected" int2:type="LegacyProofing"/>
      <int2:state int2:value="Rejected" int2:type="spell"/>
    </int2:textHash>
    <int2:textHash int2:hashCode="stdvlcvEzqB6DM" int2:id="fu3y7Y5x">
      <int2:state int2:value="Rejected" int2:type="LegacyProofing"/>
    </int2:textHash>
    <int2:textHash int2:hashCode="9Q4eE6HeiJlT0X" int2:id="g2N+fJ/G">
      <int2:state int2:value="Rejected" int2:type="LegacyProofing"/>
      <int2:state int2:value="Rejected" int2:type="spell"/>
    </int2:textHash>
    <int2:textHash int2:hashCode="CUsP4OMChUrxMR" int2:id="gYbWj3DW">
      <int2:state int2:value="Rejected" int2:type="LegacyProofing"/>
    </int2:textHash>
    <int2:textHash int2:hashCode="/emVESL0wVlMpJ" int2:id="gpU34vZk">
      <int2:state int2:value="Rejected" int2:type="LegacyProofing"/>
    </int2:textHash>
    <int2:textHash int2:hashCode="TQ6gV9Qc0zTZL3" int2:id="gxk4RtAp">
      <int2:state int2:value="Rejected" int2:type="LegacyProofing"/>
    </int2:textHash>
    <int2:textHash int2:hashCode="EMulvEGTNyry2j" int2:id="h5ZjQe/M">
      <int2:state int2:value="Rejected" int2:type="LegacyProofing"/>
    </int2:textHash>
    <int2:textHash int2:hashCode="OGG37i1ReUKOQu" int2:id="iBOKsGkF">
      <int2:state int2:value="Rejected" int2:type="LegacyProofing"/>
    </int2:textHash>
    <int2:textHash int2:hashCode="gu5Zvpi53ZN4Op" int2:id="iR2IEmD7">
      <int2:state int2:value="Rejected" int2:type="AugLoop_Text_Critique"/>
    </int2:textHash>
    <int2:textHash int2:hashCode="x8ufIz7I4oBJAI" int2:id="jwnBIfAG">
      <int2:state int2:value="Rejected" int2:type="LegacyProofing"/>
    </int2:textHash>
    <int2:textHash int2:hashCode="G/WzxjWenoOHdm" int2:id="k1Y05lo5">
      <int2:state int2:value="Rejected" int2:type="AugLoop_Text_Critique"/>
    </int2:textHash>
    <int2:textHash int2:hashCode="9wJ45zEXrRxI3N" int2:id="kHjfKLVV">
      <int2:state int2:value="Rejected" int2:type="AugLoop_Text_Critique"/>
    </int2:textHash>
    <int2:textHash int2:hashCode="TVdwt4lxz8S770" int2:id="kT8wnpVS">
      <int2:state int2:value="Rejected" int2:type="LegacyProofing"/>
      <int2:state int2:value="Rejected" int2:type="spell"/>
    </int2:textHash>
    <int2:textHash int2:hashCode="ZbEFC4A3h5Pc2H" int2:id="kYhM/QkZ">
      <int2:state int2:value="Rejected" int2:type="LegacyProofing"/>
    </int2:textHash>
    <int2:textHash int2:hashCode="kVQYnPZYN5fHKz" int2:id="ky7DFM0v">
      <int2:state int2:value="Rejected" int2:type="LegacyProofing"/>
    </int2:textHash>
    <int2:textHash int2:hashCode="WSqYDii5eJdFLT" int2:id="lDVj5QSB">
      <int2:state int2:value="Rejected" int2:type="LegacyProofing"/>
    </int2:textHash>
    <int2:textHash int2:hashCode="EzmBMN9k5Vzrx8" int2:id="lb0pwWEr">
      <int2:state int2:value="Rejected" int2:type="LegacyProofing"/>
    </int2:textHash>
    <int2:textHash int2:hashCode="Kt/5U2/GtWN+Yz" int2:id="mPgB/8V+">
      <int2:state int2:value="Rejected" int2:type="AugLoop_Text_Critique"/>
    </int2:textHash>
    <int2:textHash int2:hashCode="Ux6TmfCoWOLGvM" int2:id="mYrh90kn">
      <int2:state int2:value="Rejected" int2:type="LegacyProofing"/>
    </int2:textHash>
    <int2:textHash int2:hashCode="t2qeHSWh5D1RYL" int2:id="msXDy498">
      <int2:state int2:value="Rejected" int2:type="LegacyProofing"/>
    </int2:textHash>
    <int2:textHash int2:hashCode="quArOlhCsaMSIj" int2:id="n45tcg+P">
      <int2:state int2:value="Rejected" int2:type="AugLoop_Text_Critique"/>
    </int2:textHash>
    <int2:textHash int2:hashCode="l5hL7nvIxkEjI8" int2:id="nuXO/DGe">
      <int2:state int2:value="Rejected" int2:type="AugLoop_Text_Critique"/>
    </int2:textHash>
    <int2:textHash int2:hashCode="8+YEQLkjPTOdtO" int2:id="nvv8ImcL">
      <int2:state int2:value="Rejected" int2:type="LegacyProofing"/>
    </int2:textHash>
    <int2:textHash int2:hashCode="S6M4xLwSA98Slc" int2:id="oEU9sb5c">
      <int2:state int2:value="Rejected" int2:type="LegacyProofing"/>
    </int2:textHash>
    <int2:textHash int2:hashCode="zoR5hgumjWwNzS" int2:id="oiB3BLZN">
      <int2:state int2:value="Rejected" int2:type="LegacyProofing"/>
      <int2:state int2:value="Rejected" int2:type="spell"/>
    </int2:textHash>
    <int2:textHash int2:hashCode="SD6DFtosDOG94/" int2:id="rWfkWkN/">
      <int2:state int2:value="Rejected" int2:type="AugLoop_Text_Critique"/>
    </int2:textHash>
    <int2:textHash int2:hashCode="I9OjCX/NPjIcgJ" int2:id="s4qiywcB">
      <int2:state int2:value="Rejected" int2:type="LegacyProofing"/>
    </int2:textHash>
    <int2:textHash int2:hashCode="vD0nc1iC2q1pAg" int2:id="sAGryd7t">
      <int2:state int2:value="Rejected" int2:type="LegacyProofing"/>
      <int2:state int2:value="Rejected" int2:type="spell"/>
    </int2:textHash>
    <int2:textHash int2:hashCode="MpKJXtgMysORQY" int2:id="sRcRsfz3">
      <int2:state int2:value="Rejected" int2:type="LegacyProofing"/>
    </int2:textHash>
    <int2:textHash int2:hashCode="38QxRqrooptxAS" int2:id="sTv7UTBS">
      <int2:state int2:value="Rejected" int2:type="LegacyProofing"/>
    </int2:textHash>
    <int2:textHash int2:hashCode="66P1/1nUcbnWV6" int2:id="siH4o1QJ">
      <int2:state int2:value="Rejected" int2:type="LegacyProofing"/>
    </int2:textHash>
    <int2:textHash int2:hashCode="dTENFJyXLqkioo" int2:id="tTFXcom+">
      <int2:state int2:value="Rejected" int2:type="LegacyProofing"/>
    </int2:textHash>
    <int2:textHash int2:hashCode="wYBnRE5jG028bl" int2:id="tekZz/fy">
      <int2:state int2:value="Rejected" int2:type="LegacyProofing"/>
    </int2:textHash>
    <int2:textHash int2:hashCode="6aLxypDe4R3YEi" int2:id="unddPO8b">
      <int2:state int2:value="Rejected" int2:type="LegacyProofing"/>
    </int2:textHash>
    <int2:textHash int2:hashCode="C+CyurNekqwI8Z" int2:id="uxAx12se">
      <int2:state int2:value="Rejected" int2:type="LegacyProofing"/>
    </int2:textHash>
    <int2:textHash int2:hashCode="LEKWfEXmXPUZOm" int2:id="vvhuKtbm">
      <int2:state int2:value="Rejected" int2:type="LegacyProofing"/>
      <int2:state int2:value="Rejected" int2:type="spell"/>
    </int2:textHash>
    <int2:textHash int2:hashCode="AqTK8AqO2wgNaE" int2:id="wJ31Y9mt">
      <int2:state int2:value="Rejected" int2:type="LegacyProofing"/>
    </int2:textHash>
    <int2:textHash int2:hashCode="3Wlxb05TgcyYxH" int2:id="xRfNpQbU">
      <int2:state int2:value="Rejected" int2:type="LegacyProofing"/>
    </int2:textHash>
    <int2:textHash int2:hashCode="2B8BTA17LxperM" int2:id="xyWM+Ii6">
      <int2:state int2:value="Rejected" int2:type="LegacyProofing"/>
    </int2:textHash>
    <int2:textHash int2:hashCode="8DQUdxk5YIsg0X" int2:id="yAEPdhxl">
      <int2:state int2:value="Rejected" int2:type="LegacyProofing"/>
    </int2:textHash>
    <int2:textHash int2:hashCode="xj1W9e0F467h7Y" int2:id="yEZqtqDQ">
      <int2:state int2:value="Rejected" int2:type="LegacyProofing"/>
    </int2:textHash>
    <int2:textHash int2:hashCode="CMyiTyEhS95BgE" int2:id="ydSWdlkR">
      <int2:state int2:value="Rejected" int2:type="spell"/>
    </int2:textHash>
    <int2:textHash int2:hashCode="RPQx9HAJkBlT67" int2:id="z8nRKeUH">
      <int2:state int2:value="Rejected" int2:type="spell"/>
    </int2:textHash>
    <int2:textHash int2:hashCode="VpmuZFFr6V6NhQ" int2:id="zbBe+EN/">
      <int2:state int2:value="Rejected" int2:type="LegacyProofing"/>
      <int2:state int2:value="Rejected" int2:type="spell"/>
    </int2:textHash>
    <int2:bookmark int2:bookmarkName="_Int_n4hbHIfL" int2:invalidationBookmarkName="" int2:hashCode="9P9+f2DwR4hvKf" int2:id="OiYASRYT">
      <int2:state int2:value="Rejected" int2:type="style"/>
    </int2:bookmark>
    <int2:bookmark int2:bookmarkName="_Int_iansrTuV" int2:invalidationBookmarkName="" int2:hashCode="H0xk+8e73dKY0v" int2:id="PcmGOZxg">
      <int2:state int2:value="Rejected" int2:type="gram"/>
    </int2:bookmark>
    <int2:bookmark int2:bookmarkName="_Int_h3yduEQ5" int2:invalidationBookmarkName="" int2:hashCode="tNGaXq/m3jT/hD" int2:id="h6A2mjom">
      <int2:state int2:value="Rejected" int2:type="gram"/>
    </int2:bookmark>
    <int2:bookmark int2:bookmarkName="_Int_WL6oH7kJ" int2:invalidationBookmarkName="" int2:hashCode="RoHRJMxsS3O6q/" int2:id="i7A4Tzno">
      <int2:state int2:value="Rejected" int2:type="style"/>
    </int2:bookmark>
    <int2:bookmark int2:bookmarkName="_Int_8jPUcXqQ" int2:invalidationBookmarkName="" int2:hashCode="RoHRJMxsS3O6q/" int2:id="jaVIp1Dc">
      <int2:state int2:value="Rejected" int2:type="style"/>
    </int2:bookmark>
    <int2:bookmark int2:bookmarkName="_Int_g5OYPBIr" int2:invalidationBookmarkName="" int2:hashCode="+TK3cDp7BrI8kQ" int2:id="lb3Ayr7a">
      <int2:state int2:value="Rejected" int2:type="gram"/>
    </int2:bookmark>
    <int2:bookmark int2:bookmarkName="_Int_NrgHhyHy" int2:invalidationBookmarkName="" int2:hashCode="J7CxdGo4hvPyDF" int2:id="n5wEUQmZ">
      <int2:state int2:value="Rejected" int2:type="gram"/>
    </int2:bookmark>
    <int2:bookmark int2:bookmarkName="_Int_znrxHNdm" int2:invalidationBookmarkName="" int2:hashCode="SFFJlIosPU6zAv" int2:id="rtW4UqCg">
      <int2:state int2:value="Rejected" int2:type="gram"/>
    </int2:bookmark>
    <int2:bookmark int2:bookmarkName="_Int_8iylrDDo" int2:invalidationBookmarkName="" int2:hashCode="xBJ8Mia4tGkCvy" int2:id="va1UzUAn">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5147C"/>
    <w:multiLevelType w:val="hybridMultilevel"/>
    <w:tmpl w:val="ED8A58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64B98"/>
    <w:multiLevelType w:val="hybridMultilevel"/>
    <w:tmpl w:val="80A6D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55188D"/>
    <w:multiLevelType w:val="hybridMultilevel"/>
    <w:tmpl w:val="090A337C"/>
    <w:lvl w:ilvl="0" w:tplc="5E567042">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092B28"/>
    <w:multiLevelType w:val="hybridMultilevel"/>
    <w:tmpl w:val="3AF8B2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57426E"/>
    <w:multiLevelType w:val="hybridMultilevel"/>
    <w:tmpl w:val="56461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E66931"/>
    <w:multiLevelType w:val="hybridMultilevel"/>
    <w:tmpl w:val="1DF6E880"/>
    <w:lvl w:ilvl="0" w:tplc="EF66BE18">
      <w:numFmt w:val="bullet"/>
      <w:lvlText w:val="-"/>
      <w:lvlJc w:val="left"/>
      <w:pPr>
        <w:ind w:left="720" w:hanging="360"/>
      </w:pPr>
      <w:rPr>
        <w:rFonts w:ascii="Segoe UI" w:eastAsiaTheme="minorEastAsia"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6B11AC"/>
    <w:multiLevelType w:val="hybridMultilevel"/>
    <w:tmpl w:val="3E64EE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191C71"/>
    <w:multiLevelType w:val="hybridMultilevel"/>
    <w:tmpl w:val="A21E0B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682A1F"/>
    <w:multiLevelType w:val="hybridMultilevel"/>
    <w:tmpl w:val="5BC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763A08"/>
    <w:multiLevelType w:val="hybridMultilevel"/>
    <w:tmpl w:val="18D89A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4370660"/>
    <w:multiLevelType w:val="hybridMultilevel"/>
    <w:tmpl w:val="92BEEB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4564F6"/>
    <w:multiLevelType w:val="hybridMultilevel"/>
    <w:tmpl w:val="1F264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B240F4"/>
    <w:multiLevelType w:val="hybridMultilevel"/>
    <w:tmpl w:val="145A0836"/>
    <w:lvl w:ilvl="0" w:tplc="5E567042">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1D279F"/>
    <w:multiLevelType w:val="hybridMultilevel"/>
    <w:tmpl w:val="800CE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1071EB"/>
    <w:multiLevelType w:val="hybridMultilevel"/>
    <w:tmpl w:val="3462F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4D7012"/>
    <w:multiLevelType w:val="hybridMultilevel"/>
    <w:tmpl w:val="840EA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F574A2"/>
    <w:multiLevelType w:val="hybridMultilevel"/>
    <w:tmpl w:val="ACAA6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401B75"/>
    <w:multiLevelType w:val="hybridMultilevel"/>
    <w:tmpl w:val="38521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A96E00"/>
    <w:multiLevelType w:val="hybridMultilevel"/>
    <w:tmpl w:val="66148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FD5D86"/>
    <w:multiLevelType w:val="hybridMultilevel"/>
    <w:tmpl w:val="69B6C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FF076A"/>
    <w:multiLevelType w:val="multilevel"/>
    <w:tmpl w:val="D590769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1CD6353"/>
    <w:multiLevelType w:val="multilevel"/>
    <w:tmpl w:val="50A06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E731FD8"/>
    <w:multiLevelType w:val="hybridMultilevel"/>
    <w:tmpl w:val="BB6CD01C"/>
    <w:lvl w:ilvl="0" w:tplc="08090001">
      <w:start w:val="1"/>
      <w:numFmt w:val="bullet"/>
      <w:lvlText w:val=""/>
      <w:lvlJc w:val="left"/>
      <w:pPr>
        <w:ind w:left="713"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E63309"/>
    <w:multiLevelType w:val="hybridMultilevel"/>
    <w:tmpl w:val="17A44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93428F"/>
    <w:multiLevelType w:val="hybridMultilevel"/>
    <w:tmpl w:val="3A7CF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502B9D"/>
    <w:multiLevelType w:val="hybridMultilevel"/>
    <w:tmpl w:val="9968D41C"/>
    <w:lvl w:ilvl="0" w:tplc="D84EC628">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F985F10"/>
    <w:multiLevelType w:val="hybridMultilevel"/>
    <w:tmpl w:val="CAB86C64"/>
    <w:lvl w:ilvl="0" w:tplc="BE22C78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BA4EA1"/>
    <w:multiLevelType w:val="hybridMultilevel"/>
    <w:tmpl w:val="67D262F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8" w15:restartNumberingAfterBreak="0">
    <w:nsid w:val="75F920F6"/>
    <w:multiLevelType w:val="hybridMultilevel"/>
    <w:tmpl w:val="7D56B3EA"/>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29" w15:restartNumberingAfterBreak="0">
    <w:nsid w:val="75FB7F23"/>
    <w:multiLevelType w:val="hybridMultilevel"/>
    <w:tmpl w:val="91A86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5C6C28"/>
    <w:multiLevelType w:val="hybridMultilevel"/>
    <w:tmpl w:val="15CEC1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76B1D00"/>
    <w:multiLevelType w:val="hybridMultilevel"/>
    <w:tmpl w:val="101087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88D10AE"/>
    <w:multiLevelType w:val="hybridMultilevel"/>
    <w:tmpl w:val="401612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92269CA"/>
    <w:multiLevelType w:val="hybridMultilevel"/>
    <w:tmpl w:val="87FA0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9942D0"/>
    <w:multiLevelType w:val="hybridMultilevel"/>
    <w:tmpl w:val="E0E42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9D2044"/>
    <w:multiLevelType w:val="hybridMultilevel"/>
    <w:tmpl w:val="21763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0A090B"/>
    <w:multiLevelType w:val="hybridMultilevel"/>
    <w:tmpl w:val="2FAE7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BD3F30"/>
    <w:multiLevelType w:val="hybridMultilevel"/>
    <w:tmpl w:val="864441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3402965">
    <w:abstractNumId w:val="14"/>
  </w:num>
  <w:num w:numId="2" w16cid:durableId="1192260192">
    <w:abstractNumId w:val="24"/>
  </w:num>
  <w:num w:numId="3" w16cid:durableId="452023803">
    <w:abstractNumId w:val="1"/>
  </w:num>
  <w:num w:numId="4" w16cid:durableId="657726937">
    <w:abstractNumId w:val="0"/>
  </w:num>
  <w:num w:numId="5" w16cid:durableId="947591029">
    <w:abstractNumId w:val="3"/>
  </w:num>
  <w:num w:numId="6" w16cid:durableId="359555964">
    <w:abstractNumId w:val="32"/>
  </w:num>
  <w:num w:numId="7" w16cid:durableId="378172388">
    <w:abstractNumId w:val="22"/>
  </w:num>
  <w:num w:numId="8" w16cid:durableId="1463578326">
    <w:abstractNumId w:val="8"/>
  </w:num>
  <w:num w:numId="9" w16cid:durableId="904029516">
    <w:abstractNumId w:val="4"/>
  </w:num>
  <w:num w:numId="10" w16cid:durableId="817654730">
    <w:abstractNumId w:val="26"/>
  </w:num>
  <w:num w:numId="11" w16cid:durableId="286283274">
    <w:abstractNumId w:val="10"/>
  </w:num>
  <w:num w:numId="12" w16cid:durableId="1685277056">
    <w:abstractNumId w:val="19"/>
  </w:num>
  <w:num w:numId="13" w16cid:durableId="505168527">
    <w:abstractNumId w:val="33"/>
  </w:num>
  <w:num w:numId="14" w16cid:durableId="1079785680">
    <w:abstractNumId w:val="6"/>
  </w:num>
  <w:num w:numId="15" w16cid:durableId="1925146348">
    <w:abstractNumId w:val="34"/>
  </w:num>
  <w:num w:numId="16" w16cid:durableId="1126390310">
    <w:abstractNumId w:val="2"/>
  </w:num>
  <w:num w:numId="17" w16cid:durableId="1373337964">
    <w:abstractNumId w:val="12"/>
  </w:num>
  <w:num w:numId="18" w16cid:durableId="851801318">
    <w:abstractNumId w:val="7"/>
  </w:num>
  <w:num w:numId="19" w16cid:durableId="1854301681">
    <w:abstractNumId w:val="36"/>
  </w:num>
  <w:num w:numId="20" w16cid:durableId="1418476872">
    <w:abstractNumId w:val="17"/>
  </w:num>
  <w:num w:numId="21" w16cid:durableId="1513959452">
    <w:abstractNumId w:val="18"/>
  </w:num>
  <w:num w:numId="22" w16cid:durableId="2063671509">
    <w:abstractNumId w:val="27"/>
  </w:num>
  <w:num w:numId="23" w16cid:durableId="510796598">
    <w:abstractNumId w:val="13"/>
  </w:num>
  <w:num w:numId="24" w16cid:durableId="1126391828">
    <w:abstractNumId w:val="15"/>
  </w:num>
  <w:num w:numId="25" w16cid:durableId="1667586482">
    <w:abstractNumId w:val="31"/>
  </w:num>
  <w:num w:numId="26" w16cid:durableId="986938241">
    <w:abstractNumId w:val="25"/>
  </w:num>
  <w:num w:numId="27" w16cid:durableId="272134233">
    <w:abstractNumId w:val="28"/>
  </w:num>
  <w:num w:numId="28" w16cid:durableId="1855992971">
    <w:abstractNumId w:val="29"/>
  </w:num>
  <w:num w:numId="29" w16cid:durableId="1993632422">
    <w:abstractNumId w:val="16"/>
  </w:num>
  <w:num w:numId="30" w16cid:durableId="149370448">
    <w:abstractNumId w:val="23"/>
  </w:num>
  <w:num w:numId="31" w16cid:durableId="87429014">
    <w:abstractNumId w:val="35"/>
  </w:num>
  <w:num w:numId="32" w16cid:durableId="139470233">
    <w:abstractNumId w:val="20"/>
  </w:num>
  <w:num w:numId="33" w16cid:durableId="388769392">
    <w:abstractNumId w:val="30"/>
  </w:num>
  <w:num w:numId="34" w16cid:durableId="1462842197">
    <w:abstractNumId w:val="37"/>
  </w:num>
  <w:num w:numId="35" w16cid:durableId="1930459828">
    <w:abstractNumId w:val="9"/>
  </w:num>
  <w:num w:numId="36" w16cid:durableId="1290473795">
    <w:abstractNumId w:val="5"/>
  </w:num>
  <w:num w:numId="37" w16cid:durableId="953100815">
    <w:abstractNumId w:val="21"/>
  </w:num>
  <w:num w:numId="38" w16cid:durableId="2986526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C0B"/>
    <w:rsid w:val="0000268B"/>
    <w:rsid w:val="00002F80"/>
    <w:rsid w:val="000035E9"/>
    <w:rsid w:val="00003F4B"/>
    <w:rsid w:val="000041E8"/>
    <w:rsid w:val="0000506C"/>
    <w:rsid w:val="000067F7"/>
    <w:rsid w:val="00006B0B"/>
    <w:rsid w:val="00006F54"/>
    <w:rsid w:val="000102BD"/>
    <w:rsid w:val="000113E4"/>
    <w:rsid w:val="0001155C"/>
    <w:rsid w:val="000118B8"/>
    <w:rsid w:val="00011A02"/>
    <w:rsid w:val="00012BD2"/>
    <w:rsid w:val="00014C2E"/>
    <w:rsid w:val="00014EF0"/>
    <w:rsid w:val="00015C1A"/>
    <w:rsid w:val="00015F32"/>
    <w:rsid w:val="00016508"/>
    <w:rsid w:val="000169F4"/>
    <w:rsid w:val="00016FFE"/>
    <w:rsid w:val="0001717C"/>
    <w:rsid w:val="0001724C"/>
    <w:rsid w:val="00017C1A"/>
    <w:rsid w:val="00019F40"/>
    <w:rsid w:val="000217A3"/>
    <w:rsid w:val="0002275F"/>
    <w:rsid w:val="00022C58"/>
    <w:rsid w:val="00025206"/>
    <w:rsid w:val="0002577A"/>
    <w:rsid w:val="00026595"/>
    <w:rsid w:val="000267E8"/>
    <w:rsid w:val="00026DD1"/>
    <w:rsid w:val="000273FD"/>
    <w:rsid w:val="00027B59"/>
    <w:rsid w:val="0003021E"/>
    <w:rsid w:val="00032276"/>
    <w:rsid w:val="000328C4"/>
    <w:rsid w:val="00032DA5"/>
    <w:rsid w:val="00033587"/>
    <w:rsid w:val="00033A41"/>
    <w:rsid w:val="00033BE1"/>
    <w:rsid w:val="00034112"/>
    <w:rsid w:val="00034298"/>
    <w:rsid w:val="00034A75"/>
    <w:rsid w:val="0003687A"/>
    <w:rsid w:val="00041126"/>
    <w:rsid w:val="00041C4C"/>
    <w:rsid w:val="000426E1"/>
    <w:rsid w:val="00043A1C"/>
    <w:rsid w:val="00043B27"/>
    <w:rsid w:val="00043C46"/>
    <w:rsid w:val="00043EF1"/>
    <w:rsid w:val="000449CA"/>
    <w:rsid w:val="0004538B"/>
    <w:rsid w:val="0005058A"/>
    <w:rsid w:val="0005122D"/>
    <w:rsid w:val="0005244E"/>
    <w:rsid w:val="00052DD2"/>
    <w:rsid w:val="000533E9"/>
    <w:rsid w:val="00053679"/>
    <w:rsid w:val="00053D78"/>
    <w:rsid w:val="000546E4"/>
    <w:rsid w:val="00054D76"/>
    <w:rsid w:val="00055494"/>
    <w:rsid w:val="0005666B"/>
    <w:rsid w:val="00057212"/>
    <w:rsid w:val="00061050"/>
    <w:rsid w:val="0006114E"/>
    <w:rsid w:val="00061281"/>
    <w:rsid w:val="00062843"/>
    <w:rsid w:val="000629F6"/>
    <w:rsid w:val="00062CA0"/>
    <w:rsid w:val="0006300A"/>
    <w:rsid w:val="00063029"/>
    <w:rsid w:val="000645A3"/>
    <w:rsid w:val="0006514C"/>
    <w:rsid w:val="0006548B"/>
    <w:rsid w:val="000654C2"/>
    <w:rsid w:val="0006597D"/>
    <w:rsid w:val="00065C9E"/>
    <w:rsid w:val="0006608F"/>
    <w:rsid w:val="00066162"/>
    <w:rsid w:val="00066DB8"/>
    <w:rsid w:val="00067861"/>
    <w:rsid w:val="00067D30"/>
    <w:rsid w:val="000706E4"/>
    <w:rsid w:val="00070829"/>
    <w:rsid w:val="0007395B"/>
    <w:rsid w:val="00073C56"/>
    <w:rsid w:val="00073FF6"/>
    <w:rsid w:val="00074185"/>
    <w:rsid w:val="00074348"/>
    <w:rsid w:val="000743F5"/>
    <w:rsid w:val="00075341"/>
    <w:rsid w:val="000758BE"/>
    <w:rsid w:val="0007628A"/>
    <w:rsid w:val="00077639"/>
    <w:rsid w:val="0008028B"/>
    <w:rsid w:val="0008030B"/>
    <w:rsid w:val="000809AE"/>
    <w:rsid w:val="00080DAA"/>
    <w:rsid w:val="00081073"/>
    <w:rsid w:val="0008119E"/>
    <w:rsid w:val="000827D3"/>
    <w:rsid w:val="00082DA0"/>
    <w:rsid w:val="000843D8"/>
    <w:rsid w:val="0008610E"/>
    <w:rsid w:val="00091D22"/>
    <w:rsid w:val="00091FF8"/>
    <w:rsid w:val="00092414"/>
    <w:rsid w:val="000933F9"/>
    <w:rsid w:val="00093791"/>
    <w:rsid w:val="00094922"/>
    <w:rsid w:val="00094AE3"/>
    <w:rsid w:val="00095113"/>
    <w:rsid w:val="00095F71"/>
    <w:rsid w:val="000961E1"/>
    <w:rsid w:val="000962E0"/>
    <w:rsid w:val="00096560"/>
    <w:rsid w:val="000A0579"/>
    <w:rsid w:val="000A1547"/>
    <w:rsid w:val="000A2528"/>
    <w:rsid w:val="000A2CEF"/>
    <w:rsid w:val="000A3733"/>
    <w:rsid w:val="000A5928"/>
    <w:rsid w:val="000A677A"/>
    <w:rsid w:val="000A7664"/>
    <w:rsid w:val="000A7AE2"/>
    <w:rsid w:val="000B032C"/>
    <w:rsid w:val="000B1B20"/>
    <w:rsid w:val="000B1D7E"/>
    <w:rsid w:val="000B313D"/>
    <w:rsid w:val="000B3EEE"/>
    <w:rsid w:val="000B5ACF"/>
    <w:rsid w:val="000B76B9"/>
    <w:rsid w:val="000C058E"/>
    <w:rsid w:val="000C185F"/>
    <w:rsid w:val="000C3C31"/>
    <w:rsid w:val="000C46CC"/>
    <w:rsid w:val="000C4A73"/>
    <w:rsid w:val="000C57FE"/>
    <w:rsid w:val="000C615D"/>
    <w:rsid w:val="000C64D0"/>
    <w:rsid w:val="000C6D1C"/>
    <w:rsid w:val="000D0059"/>
    <w:rsid w:val="000D0C46"/>
    <w:rsid w:val="000D124F"/>
    <w:rsid w:val="000D2CE8"/>
    <w:rsid w:val="000D309C"/>
    <w:rsid w:val="000D364E"/>
    <w:rsid w:val="000D38FD"/>
    <w:rsid w:val="000D3D2E"/>
    <w:rsid w:val="000D4EA9"/>
    <w:rsid w:val="000D6DFF"/>
    <w:rsid w:val="000D71B2"/>
    <w:rsid w:val="000D785D"/>
    <w:rsid w:val="000D7ABB"/>
    <w:rsid w:val="000D7AE4"/>
    <w:rsid w:val="000E05DB"/>
    <w:rsid w:val="000E0804"/>
    <w:rsid w:val="000E1D8B"/>
    <w:rsid w:val="000E223D"/>
    <w:rsid w:val="000E266C"/>
    <w:rsid w:val="000E2A10"/>
    <w:rsid w:val="000E3B3E"/>
    <w:rsid w:val="000E4A46"/>
    <w:rsid w:val="000E5A66"/>
    <w:rsid w:val="000E5FF7"/>
    <w:rsid w:val="000E6136"/>
    <w:rsid w:val="000E6AD4"/>
    <w:rsid w:val="000E7338"/>
    <w:rsid w:val="000E7987"/>
    <w:rsid w:val="000E7CC5"/>
    <w:rsid w:val="000F08B9"/>
    <w:rsid w:val="000F0C2A"/>
    <w:rsid w:val="000F0D00"/>
    <w:rsid w:val="000F185B"/>
    <w:rsid w:val="000F20B5"/>
    <w:rsid w:val="000F2817"/>
    <w:rsid w:val="000F2B4D"/>
    <w:rsid w:val="000F2C6B"/>
    <w:rsid w:val="000F5B1B"/>
    <w:rsid w:val="000F7286"/>
    <w:rsid w:val="000F78FE"/>
    <w:rsid w:val="000F7FD9"/>
    <w:rsid w:val="00100E03"/>
    <w:rsid w:val="0010122A"/>
    <w:rsid w:val="00102174"/>
    <w:rsid w:val="00103B3F"/>
    <w:rsid w:val="00104D18"/>
    <w:rsid w:val="0010693F"/>
    <w:rsid w:val="001073A1"/>
    <w:rsid w:val="00107963"/>
    <w:rsid w:val="00107E78"/>
    <w:rsid w:val="00110810"/>
    <w:rsid w:val="00116587"/>
    <w:rsid w:val="00116CE0"/>
    <w:rsid w:val="0012035D"/>
    <w:rsid w:val="0012099A"/>
    <w:rsid w:val="001213BD"/>
    <w:rsid w:val="0012245D"/>
    <w:rsid w:val="001226CD"/>
    <w:rsid w:val="00122D98"/>
    <w:rsid w:val="001236E8"/>
    <w:rsid w:val="001242B1"/>
    <w:rsid w:val="001245B9"/>
    <w:rsid w:val="00125022"/>
    <w:rsid w:val="001259FB"/>
    <w:rsid w:val="00125F25"/>
    <w:rsid w:val="00126479"/>
    <w:rsid w:val="00126D18"/>
    <w:rsid w:val="0012747E"/>
    <w:rsid w:val="00127911"/>
    <w:rsid w:val="00130944"/>
    <w:rsid w:val="00131402"/>
    <w:rsid w:val="001317ED"/>
    <w:rsid w:val="001319A2"/>
    <w:rsid w:val="00132C97"/>
    <w:rsid w:val="00134706"/>
    <w:rsid w:val="00136014"/>
    <w:rsid w:val="00136249"/>
    <w:rsid w:val="00136477"/>
    <w:rsid w:val="0013768D"/>
    <w:rsid w:val="001377CC"/>
    <w:rsid w:val="00137E82"/>
    <w:rsid w:val="00141FA6"/>
    <w:rsid w:val="00142E51"/>
    <w:rsid w:val="0014320F"/>
    <w:rsid w:val="001432B8"/>
    <w:rsid w:val="001433E5"/>
    <w:rsid w:val="001434B3"/>
    <w:rsid w:val="001446DE"/>
    <w:rsid w:val="001450C9"/>
    <w:rsid w:val="00145783"/>
    <w:rsid w:val="00146347"/>
    <w:rsid w:val="0014762B"/>
    <w:rsid w:val="00150A9F"/>
    <w:rsid w:val="00151B05"/>
    <w:rsid w:val="00152535"/>
    <w:rsid w:val="0015367C"/>
    <w:rsid w:val="00154034"/>
    <w:rsid w:val="001544D9"/>
    <w:rsid w:val="00154ACF"/>
    <w:rsid w:val="001569AE"/>
    <w:rsid w:val="00156A5B"/>
    <w:rsid w:val="00156F83"/>
    <w:rsid w:val="00160078"/>
    <w:rsid w:val="001602DF"/>
    <w:rsid w:val="0016044A"/>
    <w:rsid w:val="0016100D"/>
    <w:rsid w:val="00161F21"/>
    <w:rsid w:val="00161F2A"/>
    <w:rsid w:val="00162299"/>
    <w:rsid w:val="0016254F"/>
    <w:rsid w:val="00163085"/>
    <w:rsid w:val="00163CA3"/>
    <w:rsid w:val="00164454"/>
    <w:rsid w:val="00164575"/>
    <w:rsid w:val="00164CEC"/>
    <w:rsid w:val="00165667"/>
    <w:rsid w:val="00165E5D"/>
    <w:rsid w:val="00166EFD"/>
    <w:rsid w:val="00167C83"/>
    <w:rsid w:val="001702C7"/>
    <w:rsid w:val="00171F12"/>
    <w:rsid w:val="001722FB"/>
    <w:rsid w:val="0017293A"/>
    <w:rsid w:val="001749BD"/>
    <w:rsid w:val="00175A3B"/>
    <w:rsid w:val="00176C4F"/>
    <w:rsid w:val="0017737E"/>
    <w:rsid w:val="00181519"/>
    <w:rsid w:val="00181E20"/>
    <w:rsid w:val="00181EC4"/>
    <w:rsid w:val="0018244F"/>
    <w:rsid w:val="00182C39"/>
    <w:rsid w:val="00183D37"/>
    <w:rsid w:val="0018437C"/>
    <w:rsid w:val="00184B0C"/>
    <w:rsid w:val="00186066"/>
    <w:rsid w:val="00186238"/>
    <w:rsid w:val="001863DD"/>
    <w:rsid w:val="001863F9"/>
    <w:rsid w:val="0018665E"/>
    <w:rsid w:val="001871D3"/>
    <w:rsid w:val="00187AF5"/>
    <w:rsid w:val="001903E3"/>
    <w:rsid w:val="0019124C"/>
    <w:rsid w:val="00191F47"/>
    <w:rsid w:val="00193165"/>
    <w:rsid w:val="00194AA5"/>
    <w:rsid w:val="00194FB3"/>
    <w:rsid w:val="00195CBD"/>
    <w:rsid w:val="0019651F"/>
    <w:rsid w:val="001969BC"/>
    <w:rsid w:val="001976D0"/>
    <w:rsid w:val="001A2300"/>
    <w:rsid w:val="001A27A7"/>
    <w:rsid w:val="001A3275"/>
    <w:rsid w:val="001A62DA"/>
    <w:rsid w:val="001A76DD"/>
    <w:rsid w:val="001A7B24"/>
    <w:rsid w:val="001B051E"/>
    <w:rsid w:val="001B06B0"/>
    <w:rsid w:val="001B2E16"/>
    <w:rsid w:val="001B50F4"/>
    <w:rsid w:val="001B687D"/>
    <w:rsid w:val="001C1726"/>
    <w:rsid w:val="001C2587"/>
    <w:rsid w:val="001C3A34"/>
    <w:rsid w:val="001C4E3F"/>
    <w:rsid w:val="001C543C"/>
    <w:rsid w:val="001C5E93"/>
    <w:rsid w:val="001C68E0"/>
    <w:rsid w:val="001C7ACB"/>
    <w:rsid w:val="001D0A54"/>
    <w:rsid w:val="001D1950"/>
    <w:rsid w:val="001D1D83"/>
    <w:rsid w:val="001D29B5"/>
    <w:rsid w:val="001D7ABF"/>
    <w:rsid w:val="001D7B62"/>
    <w:rsid w:val="001D7C48"/>
    <w:rsid w:val="001E1745"/>
    <w:rsid w:val="001E268A"/>
    <w:rsid w:val="001E2FC3"/>
    <w:rsid w:val="001E32BB"/>
    <w:rsid w:val="001E476C"/>
    <w:rsid w:val="001E4AB6"/>
    <w:rsid w:val="001E59F7"/>
    <w:rsid w:val="001E5CE9"/>
    <w:rsid w:val="001E6455"/>
    <w:rsid w:val="001E73A3"/>
    <w:rsid w:val="001E7C81"/>
    <w:rsid w:val="001F0872"/>
    <w:rsid w:val="001F11EA"/>
    <w:rsid w:val="001F1406"/>
    <w:rsid w:val="001F1515"/>
    <w:rsid w:val="001F1750"/>
    <w:rsid w:val="001F1873"/>
    <w:rsid w:val="001F2D86"/>
    <w:rsid w:val="001F3BCE"/>
    <w:rsid w:val="001F4EBA"/>
    <w:rsid w:val="001F4F65"/>
    <w:rsid w:val="001F60D9"/>
    <w:rsid w:val="001F79F3"/>
    <w:rsid w:val="001F7CAA"/>
    <w:rsid w:val="002004DD"/>
    <w:rsid w:val="00202672"/>
    <w:rsid w:val="00202B0A"/>
    <w:rsid w:val="00203013"/>
    <w:rsid w:val="0020366E"/>
    <w:rsid w:val="002041BF"/>
    <w:rsid w:val="002049DA"/>
    <w:rsid w:val="00207FAC"/>
    <w:rsid w:val="00210015"/>
    <w:rsid w:val="002127DC"/>
    <w:rsid w:val="00212D65"/>
    <w:rsid w:val="002134B2"/>
    <w:rsid w:val="00214AF0"/>
    <w:rsid w:val="00215195"/>
    <w:rsid w:val="002154E6"/>
    <w:rsid w:val="002156DC"/>
    <w:rsid w:val="00216E44"/>
    <w:rsid w:val="00216ED7"/>
    <w:rsid w:val="00217618"/>
    <w:rsid w:val="0021790C"/>
    <w:rsid w:val="00220175"/>
    <w:rsid w:val="002201B0"/>
    <w:rsid w:val="00220292"/>
    <w:rsid w:val="00220E2D"/>
    <w:rsid w:val="00220F09"/>
    <w:rsid w:val="002212B1"/>
    <w:rsid w:val="0022133A"/>
    <w:rsid w:val="00221CC7"/>
    <w:rsid w:val="0022319A"/>
    <w:rsid w:val="0022386F"/>
    <w:rsid w:val="0022391D"/>
    <w:rsid w:val="002245C3"/>
    <w:rsid w:val="00225F4B"/>
    <w:rsid w:val="00227C00"/>
    <w:rsid w:val="0023062D"/>
    <w:rsid w:val="00230A11"/>
    <w:rsid w:val="00233D99"/>
    <w:rsid w:val="00234972"/>
    <w:rsid w:val="00235F8A"/>
    <w:rsid w:val="002379A9"/>
    <w:rsid w:val="00237D39"/>
    <w:rsid w:val="002419F3"/>
    <w:rsid w:val="002421FD"/>
    <w:rsid w:val="0024225C"/>
    <w:rsid w:val="0024226C"/>
    <w:rsid w:val="0024257F"/>
    <w:rsid w:val="00242CE4"/>
    <w:rsid w:val="00242F67"/>
    <w:rsid w:val="00243269"/>
    <w:rsid w:val="002434A6"/>
    <w:rsid w:val="00243707"/>
    <w:rsid w:val="00243D0F"/>
    <w:rsid w:val="00244214"/>
    <w:rsid w:val="00244C2F"/>
    <w:rsid w:val="00245E36"/>
    <w:rsid w:val="00246145"/>
    <w:rsid w:val="00246996"/>
    <w:rsid w:val="00247110"/>
    <w:rsid w:val="0024738C"/>
    <w:rsid w:val="00252D3A"/>
    <w:rsid w:val="0025323D"/>
    <w:rsid w:val="002538B4"/>
    <w:rsid w:val="002545E3"/>
    <w:rsid w:val="002561AD"/>
    <w:rsid w:val="00256472"/>
    <w:rsid w:val="00256FC4"/>
    <w:rsid w:val="0025711D"/>
    <w:rsid w:val="002622BF"/>
    <w:rsid w:val="002632EA"/>
    <w:rsid w:val="00264D07"/>
    <w:rsid w:val="00264E0F"/>
    <w:rsid w:val="002668AD"/>
    <w:rsid w:val="00266F27"/>
    <w:rsid w:val="00267154"/>
    <w:rsid w:val="002678F1"/>
    <w:rsid w:val="00267D16"/>
    <w:rsid w:val="00270C1A"/>
    <w:rsid w:val="002711B8"/>
    <w:rsid w:val="00271745"/>
    <w:rsid w:val="002735F7"/>
    <w:rsid w:val="00274FAF"/>
    <w:rsid w:val="0027579F"/>
    <w:rsid w:val="00275A93"/>
    <w:rsid w:val="00277B70"/>
    <w:rsid w:val="0027CDF0"/>
    <w:rsid w:val="00280430"/>
    <w:rsid w:val="00281153"/>
    <w:rsid w:val="00281EBD"/>
    <w:rsid w:val="00282107"/>
    <w:rsid w:val="002830AD"/>
    <w:rsid w:val="0028358F"/>
    <w:rsid w:val="00283955"/>
    <w:rsid w:val="00283EA3"/>
    <w:rsid w:val="002856F3"/>
    <w:rsid w:val="00285B0B"/>
    <w:rsid w:val="002878F9"/>
    <w:rsid w:val="00287FF4"/>
    <w:rsid w:val="00290874"/>
    <w:rsid w:val="002911E2"/>
    <w:rsid w:val="00291FC1"/>
    <w:rsid w:val="002922C9"/>
    <w:rsid w:val="00292B38"/>
    <w:rsid w:val="002940EC"/>
    <w:rsid w:val="00295F7D"/>
    <w:rsid w:val="002963B2"/>
    <w:rsid w:val="0029655A"/>
    <w:rsid w:val="002976A4"/>
    <w:rsid w:val="00297DBD"/>
    <w:rsid w:val="002A0EED"/>
    <w:rsid w:val="002A11C8"/>
    <w:rsid w:val="002A20A7"/>
    <w:rsid w:val="002A2621"/>
    <w:rsid w:val="002A2869"/>
    <w:rsid w:val="002A2951"/>
    <w:rsid w:val="002A2C42"/>
    <w:rsid w:val="002A2D21"/>
    <w:rsid w:val="002A369C"/>
    <w:rsid w:val="002A4231"/>
    <w:rsid w:val="002A4362"/>
    <w:rsid w:val="002A4882"/>
    <w:rsid w:val="002A52F9"/>
    <w:rsid w:val="002B032D"/>
    <w:rsid w:val="002B03BB"/>
    <w:rsid w:val="002B0CFD"/>
    <w:rsid w:val="002B1218"/>
    <w:rsid w:val="002B1FEC"/>
    <w:rsid w:val="002B22E7"/>
    <w:rsid w:val="002B2E47"/>
    <w:rsid w:val="002B477E"/>
    <w:rsid w:val="002B4B5C"/>
    <w:rsid w:val="002B4C1E"/>
    <w:rsid w:val="002B6592"/>
    <w:rsid w:val="002B682A"/>
    <w:rsid w:val="002C0966"/>
    <w:rsid w:val="002C1027"/>
    <w:rsid w:val="002C2407"/>
    <w:rsid w:val="002C3076"/>
    <w:rsid w:val="002C46B8"/>
    <w:rsid w:val="002C4ABF"/>
    <w:rsid w:val="002C5DEB"/>
    <w:rsid w:val="002C6346"/>
    <w:rsid w:val="002C697D"/>
    <w:rsid w:val="002C721D"/>
    <w:rsid w:val="002C7574"/>
    <w:rsid w:val="002C75C2"/>
    <w:rsid w:val="002D05C9"/>
    <w:rsid w:val="002D1417"/>
    <w:rsid w:val="002D20A5"/>
    <w:rsid w:val="002D20F2"/>
    <w:rsid w:val="002D2C9A"/>
    <w:rsid w:val="002D2D2E"/>
    <w:rsid w:val="002D5B0D"/>
    <w:rsid w:val="002D69A7"/>
    <w:rsid w:val="002D73A2"/>
    <w:rsid w:val="002E0A13"/>
    <w:rsid w:val="002E5439"/>
    <w:rsid w:val="002E548D"/>
    <w:rsid w:val="002E5796"/>
    <w:rsid w:val="002E7153"/>
    <w:rsid w:val="002E7EEF"/>
    <w:rsid w:val="002F0BFE"/>
    <w:rsid w:val="002F1307"/>
    <w:rsid w:val="002F1B1B"/>
    <w:rsid w:val="002F2872"/>
    <w:rsid w:val="002F2E9E"/>
    <w:rsid w:val="002F2FCA"/>
    <w:rsid w:val="002F38D5"/>
    <w:rsid w:val="002F424A"/>
    <w:rsid w:val="002F4CBA"/>
    <w:rsid w:val="002F593F"/>
    <w:rsid w:val="002F60B7"/>
    <w:rsid w:val="002F6E18"/>
    <w:rsid w:val="002F6EF7"/>
    <w:rsid w:val="00302C83"/>
    <w:rsid w:val="0030371C"/>
    <w:rsid w:val="00303CF7"/>
    <w:rsid w:val="00303EDC"/>
    <w:rsid w:val="00305095"/>
    <w:rsid w:val="00306AD9"/>
    <w:rsid w:val="00307C4E"/>
    <w:rsid w:val="00307CE4"/>
    <w:rsid w:val="003102F9"/>
    <w:rsid w:val="003104E9"/>
    <w:rsid w:val="00311C51"/>
    <w:rsid w:val="00311C81"/>
    <w:rsid w:val="00311E64"/>
    <w:rsid w:val="00312758"/>
    <w:rsid w:val="00312DC9"/>
    <w:rsid w:val="00313BE7"/>
    <w:rsid w:val="00313D31"/>
    <w:rsid w:val="003143B1"/>
    <w:rsid w:val="00315106"/>
    <w:rsid w:val="00315269"/>
    <w:rsid w:val="00315A81"/>
    <w:rsid w:val="003162A1"/>
    <w:rsid w:val="003163D5"/>
    <w:rsid w:val="00317433"/>
    <w:rsid w:val="003178B4"/>
    <w:rsid w:val="0032078A"/>
    <w:rsid w:val="00322395"/>
    <w:rsid w:val="00323B25"/>
    <w:rsid w:val="00324DE9"/>
    <w:rsid w:val="003252CE"/>
    <w:rsid w:val="00325441"/>
    <w:rsid w:val="00325490"/>
    <w:rsid w:val="00325586"/>
    <w:rsid w:val="00325B62"/>
    <w:rsid w:val="0032610F"/>
    <w:rsid w:val="00327550"/>
    <w:rsid w:val="003277C0"/>
    <w:rsid w:val="0033025E"/>
    <w:rsid w:val="003311C8"/>
    <w:rsid w:val="00331827"/>
    <w:rsid w:val="00331D36"/>
    <w:rsid w:val="00332362"/>
    <w:rsid w:val="0033309A"/>
    <w:rsid w:val="0033329E"/>
    <w:rsid w:val="00334176"/>
    <w:rsid w:val="00334F8A"/>
    <w:rsid w:val="00335061"/>
    <w:rsid w:val="00335C6F"/>
    <w:rsid w:val="00336EBF"/>
    <w:rsid w:val="00336F81"/>
    <w:rsid w:val="00337FBA"/>
    <w:rsid w:val="00340593"/>
    <w:rsid w:val="0034067D"/>
    <w:rsid w:val="00341132"/>
    <w:rsid w:val="0034215B"/>
    <w:rsid w:val="0034235F"/>
    <w:rsid w:val="003425AB"/>
    <w:rsid w:val="003430ED"/>
    <w:rsid w:val="003447DB"/>
    <w:rsid w:val="0034494D"/>
    <w:rsid w:val="00345426"/>
    <w:rsid w:val="00345C4C"/>
    <w:rsid w:val="003460D0"/>
    <w:rsid w:val="003465DC"/>
    <w:rsid w:val="00347021"/>
    <w:rsid w:val="003479DF"/>
    <w:rsid w:val="00347D29"/>
    <w:rsid w:val="00351E98"/>
    <w:rsid w:val="00352062"/>
    <w:rsid w:val="00352A93"/>
    <w:rsid w:val="003532E8"/>
    <w:rsid w:val="003533AD"/>
    <w:rsid w:val="00354528"/>
    <w:rsid w:val="003547B7"/>
    <w:rsid w:val="003550A7"/>
    <w:rsid w:val="00355C82"/>
    <w:rsid w:val="0035634F"/>
    <w:rsid w:val="00356642"/>
    <w:rsid w:val="00356BEC"/>
    <w:rsid w:val="00357A4F"/>
    <w:rsid w:val="00357CE3"/>
    <w:rsid w:val="00360C9A"/>
    <w:rsid w:val="00360ED3"/>
    <w:rsid w:val="00361698"/>
    <w:rsid w:val="00361D0A"/>
    <w:rsid w:val="003630A0"/>
    <w:rsid w:val="003640CB"/>
    <w:rsid w:val="00365340"/>
    <w:rsid w:val="00365EAD"/>
    <w:rsid w:val="00370375"/>
    <w:rsid w:val="00372106"/>
    <w:rsid w:val="003721F2"/>
    <w:rsid w:val="003726C6"/>
    <w:rsid w:val="00372C83"/>
    <w:rsid w:val="0037429F"/>
    <w:rsid w:val="003756A3"/>
    <w:rsid w:val="00377FCD"/>
    <w:rsid w:val="00380AB7"/>
    <w:rsid w:val="0038209E"/>
    <w:rsid w:val="003830E8"/>
    <w:rsid w:val="00383A7F"/>
    <w:rsid w:val="00383ED8"/>
    <w:rsid w:val="003847C6"/>
    <w:rsid w:val="00384A7E"/>
    <w:rsid w:val="00386017"/>
    <w:rsid w:val="00386533"/>
    <w:rsid w:val="00386C99"/>
    <w:rsid w:val="00386F9A"/>
    <w:rsid w:val="00387B46"/>
    <w:rsid w:val="00387E8A"/>
    <w:rsid w:val="00390EA7"/>
    <w:rsid w:val="00391CEC"/>
    <w:rsid w:val="00391F47"/>
    <w:rsid w:val="003924A5"/>
    <w:rsid w:val="003928BA"/>
    <w:rsid w:val="00392A9B"/>
    <w:rsid w:val="00392FF9"/>
    <w:rsid w:val="00393124"/>
    <w:rsid w:val="00393907"/>
    <w:rsid w:val="00393B4B"/>
    <w:rsid w:val="00394250"/>
    <w:rsid w:val="00394883"/>
    <w:rsid w:val="00394B33"/>
    <w:rsid w:val="003A0006"/>
    <w:rsid w:val="003A1D36"/>
    <w:rsid w:val="003A1D58"/>
    <w:rsid w:val="003A2972"/>
    <w:rsid w:val="003A39C3"/>
    <w:rsid w:val="003A3CF5"/>
    <w:rsid w:val="003A42D2"/>
    <w:rsid w:val="003A44A6"/>
    <w:rsid w:val="003A4951"/>
    <w:rsid w:val="003A4A44"/>
    <w:rsid w:val="003A54A3"/>
    <w:rsid w:val="003A696F"/>
    <w:rsid w:val="003A7E5D"/>
    <w:rsid w:val="003B0404"/>
    <w:rsid w:val="003B078A"/>
    <w:rsid w:val="003B0BF5"/>
    <w:rsid w:val="003B13CA"/>
    <w:rsid w:val="003B1FC6"/>
    <w:rsid w:val="003B38BD"/>
    <w:rsid w:val="003B3C99"/>
    <w:rsid w:val="003B4C28"/>
    <w:rsid w:val="003B502B"/>
    <w:rsid w:val="003B536D"/>
    <w:rsid w:val="003B68D7"/>
    <w:rsid w:val="003B6A0C"/>
    <w:rsid w:val="003C1193"/>
    <w:rsid w:val="003C1B45"/>
    <w:rsid w:val="003C354F"/>
    <w:rsid w:val="003C3AAC"/>
    <w:rsid w:val="003C40C7"/>
    <w:rsid w:val="003C5018"/>
    <w:rsid w:val="003C5A7D"/>
    <w:rsid w:val="003C66C9"/>
    <w:rsid w:val="003C6980"/>
    <w:rsid w:val="003D2B76"/>
    <w:rsid w:val="003D356F"/>
    <w:rsid w:val="003D386A"/>
    <w:rsid w:val="003D4722"/>
    <w:rsid w:val="003D7714"/>
    <w:rsid w:val="003D7CF4"/>
    <w:rsid w:val="003E0318"/>
    <w:rsid w:val="003E0757"/>
    <w:rsid w:val="003E2167"/>
    <w:rsid w:val="003E3CAC"/>
    <w:rsid w:val="003E41F6"/>
    <w:rsid w:val="003E4EE3"/>
    <w:rsid w:val="003E6687"/>
    <w:rsid w:val="003E6B0C"/>
    <w:rsid w:val="003E6C8C"/>
    <w:rsid w:val="003E7202"/>
    <w:rsid w:val="003E7799"/>
    <w:rsid w:val="003E7D11"/>
    <w:rsid w:val="003E7F05"/>
    <w:rsid w:val="003F09CD"/>
    <w:rsid w:val="003F132F"/>
    <w:rsid w:val="003F1615"/>
    <w:rsid w:val="003F1E54"/>
    <w:rsid w:val="003F223A"/>
    <w:rsid w:val="003F305E"/>
    <w:rsid w:val="003F416D"/>
    <w:rsid w:val="003F4EBE"/>
    <w:rsid w:val="003F6429"/>
    <w:rsid w:val="003F6981"/>
    <w:rsid w:val="003F78CA"/>
    <w:rsid w:val="0040088E"/>
    <w:rsid w:val="004009E8"/>
    <w:rsid w:val="00400B2D"/>
    <w:rsid w:val="00400E71"/>
    <w:rsid w:val="00401DAF"/>
    <w:rsid w:val="0040372D"/>
    <w:rsid w:val="00404EDB"/>
    <w:rsid w:val="00405479"/>
    <w:rsid w:val="0040552E"/>
    <w:rsid w:val="00406052"/>
    <w:rsid w:val="00406F25"/>
    <w:rsid w:val="004072EE"/>
    <w:rsid w:val="00410CE0"/>
    <w:rsid w:val="00411011"/>
    <w:rsid w:val="004116C6"/>
    <w:rsid w:val="0041181E"/>
    <w:rsid w:val="00411A1F"/>
    <w:rsid w:val="00411EC5"/>
    <w:rsid w:val="00411F92"/>
    <w:rsid w:val="004123ED"/>
    <w:rsid w:val="004126A2"/>
    <w:rsid w:val="00412B90"/>
    <w:rsid w:val="004141E7"/>
    <w:rsid w:val="00415550"/>
    <w:rsid w:val="004161B5"/>
    <w:rsid w:val="00417512"/>
    <w:rsid w:val="00420AE0"/>
    <w:rsid w:val="00420B9E"/>
    <w:rsid w:val="00421139"/>
    <w:rsid w:val="00421CC8"/>
    <w:rsid w:val="0042266B"/>
    <w:rsid w:val="00422700"/>
    <w:rsid w:val="0042363F"/>
    <w:rsid w:val="00423D50"/>
    <w:rsid w:val="00425A43"/>
    <w:rsid w:val="004260DC"/>
    <w:rsid w:val="0042636B"/>
    <w:rsid w:val="004269A1"/>
    <w:rsid w:val="00426D9B"/>
    <w:rsid w:val="00430568"/>
    <w:rsid w:val="004306C6"/>
    <w:rsid w:val="004327D4"/>
    <w:rsid w:val="00432F79"/>
    <w:rsid w:val="00433334"/>
    <w:rsid w:val="004335B2"/>
    <w:rsid w:val="00433B50"/>
    <w:rsid w:val="00434EE8"/>
    <w:rsid w:val="0043570B"/>
    <w:rsid w:val="0043612A"/>
    <w:rsid w:val="0043618C"/>
    <w:rsid w:val="00440357"/>
    <w:rsid w:val="00441C28"/>
    <w:rsid w:val="0044451B"/>
    <w:rsid w:val="004454CF"/>
    <w:rsid w:val="004454E7"/>
    <w:rsid w:val="00446F83"/>
    <w:rsid w:val="00446FA6"/>
    <w:rsid w:val="00447328"/>
    <w:rsid w:val="00447B43"/>
    <w:rsid w:val="00450D4A"/>
    <w:rsid w:val="004522E1"/>
    <w:rsid w:val="00452F1E"/>
    <w:rsid w:val="004535B7"/>
    <w:rsid w:val="00453945"/>
    <w:rsid w:val="00454E65"/>
    <w:rsid w:val="00455CA2"/>
    <w:rsid w:val="0045757D"/>
    <w:rsid w:val="00457729"/>
    <w:rsid w:val="00460FF4"/>
    <w:rsid w:val="0046152E"/>
    <w:rsid w:val="00461AD3"/>
    <w:rsid w:val="004632BE"/>
    <w:rsid w:val="0046374C"/>
    <w:rsid w:val="00464F98"/>
    <w:rsid w:val="004660D8"/>
    <w:rsid w:val="00466353"/>
    <w:rsid w:val="00466D34"/>
    <w:rsid w:val="004676B1"/>
    <w:rsid w:val="004678DF"/>
    <w:rsid w:val="004679BA"/>
    <w:rsid w:val="00467C18"/>
    <w:rsid w:val="00470C9D"/>
    <w:rsid w:val="00471735"/>
    <w:rsid w:val="00471BF4"/>
    <w:rsid w:val="00472058"/>
    <w:rsid w:val="004726FB"/>
    <w:rsid w:val="00472BF6"/>
    <w:rsid w:val="00472D1B"/>
    <w:rsid w:val="004745C3"/>
    <w:rsid w:val="00474E8A"/>
    <w:rsid w:val="0047571B"/>
    <w:rsid w:val="0047640C"/>
    <w:rsid w:val="00480001"/>
    <w:rsid w:val="00480399"/>
    <w:rsid w:val="0048367D"/>
    <w:rsid w:val="00485033"/>
    <w:rsid w:val="00485714"/>
    <w:rsid w:val="00487703"/>
    <w:rsid w:val="00491A96"/>
    <w:rsid w:val="00491BA2"/>
    <w:rsid w:val="00492919"/>
    <w:rsid w:val="004938DA"/>
    <w:rsid w:val="00493E75"/>
    <w:rsid w:val="0049402E"/>
    <w:rsid w:val="00494F86"/>
    <w:rsid w:val="004950FB"/>
    <w:rsid w:val="0049527E"/>
    <w:rsid w:val="00495D3F"/>
    <w:rsid w:val="00495F88"/>
    <w:rsid w:val="00496D15"/>
    <w:rsid w:val="004971B0"/>
    <w:rsid w:val="0049771C"/>
    <w:rsid w:val="004A1A53"/>
    <w:rsid w:val="004A3E36"/>
    <w:rsid w:val="004A4A38"/>
    <w:rsid w:val="004A5622"/>
    <w:rsid w:val="004A621E"/>
    <w:rsid w:val="004A6BB3"/>
    <w:rsid w:val="004A6C44"/>
    <w:rsid w:val="004A6D58"/>
    <w:rsid w:val="004B038F"/>
    <w:rsid w:val="004B0655"/>
    <w:rsid w:val="004B077B"/>
    <w:rsid w:val="004B0F1E"/>
    <w:rsid w:val="004B115D"/>
    <w:rsid w:val="004B1C6F"/>
    <w:rsid w:val="004B20AC"/>
    <w:rsid w:val="004B2A55"/>
    <w:rsid w:val="004B359E"/>
    <w:rsid w:val="004B48FB"/>
    <w:rsid w:val="004B4B30"/>
    <w:rsid w:val="004B6746"/>
    <w:rsid w:val="004B698A"/>
    <w:rsid w:val="004B6BE0"/>
    <w:rsid w:val="004B7049"/>
    <w:rsid w:val="004B7A32"/>
    <w:rsid w:val="004C03F8"/>
    <w:rsid w:val="004C08B1"/>
    <w:rsid w:val="004C13A5"/>
    <w:rsid w:val="004C16E4"/>
    <w:rsid w:val="004C19CD"/>
    <w:rsid w:val="004C1DBE"/>
    <w:rsid w:val="004C229C"/>
    <w:rsid w:val="004C3B0F"/>
    <w:rsid w:val="004C416A"/>
    <w:rsid w:val="004C5AB5"/>
    <w:rsid w:val="004C5E36"/>
    <w:rsid w:val="004C5FAB"/>
    <w:rsid w:val="004C7774"/>
    <w:rsid w:val="004C794B"/>
    <w:rsid w:val="004C7AD9"/>
    <w:rsid w:val="004D05B8"/>
    <w:rsid w:val="004D0C67"/>
    <w:rsid w:val="004D2EE6"/>
    <w:rsid w:val="004D4D63"/>
    <w:rsid w:val="004D4E7C"/>
    <w:rsid w:val="004D5B1C"/>
    <w:rsid w:val="004D5D44"/>
    <w:rsid w:val="004D602F"/>
    <w:rsid w:val="004D72D4"/>
    <w:rsid w:val="004E0B34"/>
    <w:rsid w:val="004E0FD6"/>
    <w:rsid w:val="004E1A2C"/>
    <w:rsid w:val="004E209D"/>
    <w:rsid w:val="004E2B83"/>
    <w:rsid w:val="004E35CF"/>
    <w:rsid w:val="004E398E"/>
    <w:rsid w:val="004E3ABF"/>
    <w:rsid w:val="004E4322"/>
    <w:rsid w:val="004E455C"/>
    <w:rsid w:val="004E4A6F"/>
    <w:rsid w:val="004E4B38"/>
    <w:rsid w:val="004E58C2"/>
    <w:rsid w:val="004E732C"/>
    <w:rsid w:val="004F031D"/>
    <w:rsid w:val="004F186B"/>
    <w:rsid w:val="004F2028"/>
    <w:rsid w:val="004F38BF"/>
    <w:rsid w:val="004F3A11"/>
    <w:rsid w:val="004F464F"/>
    <w:rsid w:val="004F465F"/>
    <w:rsid w:val="004F4C51"/>
    <w:rsid w:val="004F52D9"/>
    <w:rsid w:val="004F6B2C"/>
    <w:rsid w:val="004F7176"/>
    <w:rsid w:val="00501490"/>
    <w:rsid w:val="0050184B"/>
    <w:rsid w:val="005025D9"/>
    <w:rsid w:val="00503125"/>
    <w:rsid w:val="00503723"/>
    <w:rsid w:val="00505C6E"/>
    <w:rsid w:val="0050702C"/>
    <w:rsid w:val="0050716E"/>
    <w:rsid w:val="0050789A"/>
    <w:rsid w:val="00510372"/>
    <w:rsid w:val="00510DB9"/>
    <w:rsid w:val="00511877"/>
    <w:rsid w:val="00511F9F"/>
    <w:rsid w:val="00513292"/>
    <w:rsid w:val="005136C7"/>
    <w:rsid w:val="005137B1"/>
    <w:rsid w:val="00513886"/>
    <w:rsid w:val="00513A6F"/>
    <w:rsid w:val="0051400F"/>
    <w:rsid w:val="0051487C"/>
    <w:rsid w:val="00515273"/>
    <w:rsid w:val="00515283"/>
    <w:rsid w:val="0051568E"/>
    <w:rsid w:val="005163E3"/>
    <w:rsid w:val="00516A57"/>
    <w:rsid w:val="00516E44"/>
    <w:rsid w:val="005171C1"/>
    <w:rsid w:val="00517FFD"/>
    <w:rsid w:val="00521CF6"/>
    <w:rsid w:val="00521D8A"/>
    <w:rsid w:val="00521E8A"/>
    <w:rsid w:val="005227E8"/>
    <w:rsid w:val="0052320C"/>
    <w:rsid w:val="00524529"/>
    <w:rsid w:val="00524531"/>
    <w:rsid w:val="00524801"/>
    <w:rsid w:val="00525B24"/>
    <w:rsid w:val="00525DCF"/>
    <w:rsid w:val="00527517"/>
    <w:rsid w:val="005276E6"/>
    <w:rsid w:val="00527B39"/>
    <w:rsid w:val="005304E0"/>
    <w:rsid w:val="00530AAF"/>
    <w:rsid w:val="00531556"/>
    <w:rsid w:val="00531770"/>
    <w:rsid w:val="00531C86"/>
    <w:rsid w:val="00532CBB"/>
    <w:rsid w:val="005339B2"/>
    <w:rsid w:val="005342A6"/>
    <w:rsid w:val="00534322"/>
    <w:rsid w:val="0053579D"/>
    <w:rsid w:val="00535A3D"/>
    <w:rsid w:val="0053753E"/>
    <w:rsid w:val="00537AC4"/>
    <w:rsid w:val="0054005D"/>
    <w:rsid w:val="005409E0"/>
    <w:rsid w:val="0054115B"/>
    <w:rsid w:val="00541934"/>
    <w:rsid w:val="00541975"/>
    <w:rsid w:val="00541C40"/>
    <w:rsid w:val="005424AB"/>
    <w:rsid w:val="00542D41"/>
    <w:rsid w:val="00543598"/>
    <w:rsid w:val="00543968"/>
    <w:rsid w:val="0054496F"/>
    <w:rsid w:val="00546916"/>
    <w:rsid w:val="00550B52"/>
    <w:rsid w:val="00550C86"/>
    <w:rsid w:val="00550CBC"/>
    <w:rsid w:val="005513C2"/>
    <w:rsid w:val="005519D4"/>
    <w:rsid w:val="0055251A"/>
    <w:rsid w:val="0055340D"/>
    <w:rsid w:val="005534D2"/>
    <w:rsid w:val="00554246"/>
    <w:rsid w:val="005549E7"/>
    <w:rsid w:val="005556EF"/>
    <w:rsid w:val="0055740E"/>
    <w:rsid w:val="00561BC9"/>
    <w:rsid w:val="005620E5"/>
    <w:rsid w:val="0056436F"/>
    <w:rsid w:val="00564EB1"/>
    <w:rsid w:val="00565639"/>
    <w:rsid w:val="005659E7"/>
    <w:rsid w:val="00566361"/>
    <w:rsid w:val="00566615"/>
    <w:rsid w:val="00566987"/>
    <w:rsid w:val="0056735A"/>
    <w:rsid w:val="005700EE"/>
    <w:rsid w:val="00571BB9"/>
    <w:rsid w:val="00572A33"/>
    <w:rsid w:val="00573F75"/>
    <w:rsid w:val="00574886"/>
    <w:rsid w:val="00574B3A"/>
    <w:rsid w:val="00574C91"/>
    <w:rsid w:val="005757A8"/>
    <w:rsid w:val="00575985"/>
    <w:rsid w:val="005767AB"/>
    <w:rsid w:val="00576A6C"/>
    <w:rsid w:val="00580058"/>
    <w:rsid w:val="00580279"/>
    <w:rsid w:val="00580AB3"/>
    <w:rsid w:val="005811DC"/>
    <w:rsid w:val="00581420"/>
    <w:rsid w:val="00583058"/>
    <w:rsid w:val="00583C69"/>
    <w:rsid w:val="005848AE"/>
    <w:rsid w:val="005856C1"/>
    <w:rsid w:val="005858C4"/>
    <w:rsid w:val="00586187"/>
    <w:rsid w:val="00587859"/>
    <w:rsid w:val="00587C3F"/>
    <w:rsid w:val="00590754"/>
    <w:rsid w:val="00591175"/>
    <w:rsid w:val="00591CC0"/>
    <w:rsid w:val="00592060"/>
    <w:rsid w:val="00592A8E"/>
    <w:rsid w:val="00592B89"/>
    <w:rsid w:val="00593548"/>
    <w:rsid w:val="0059489C"/>
    <w:rsid w:val="0059497D"/>
    <w:rsid w:val="00595AF8"/>
    <w:rsid w:val="00595D38"/>
    <w:rsid w:val="005978D8"/>
    <w:rsid w:val="00597F07"/>
    <w:rsid w:val="005A0998"/>
    <w:rsid w:val="005A0B47"/>
    <w:rsid w:val="005A0C3D"/>
    <w:rsid w:val="005A1BCE"/>
    <w:rsid w:val="005A34E9"/>
    <w:rsid w:val="005A3FDB"/>
    <w:rsid w:val="005A46A7"/>
    <w:rsid w:val="005A4AF0"/>
    <w:rsid w:val="005A4BC7"/>
    <w:rsid w:val="005A50DF"/>
    <w:rsid w:val="005A62FF"/>
    <w:rsid w:val="005A64C3"/>
    <w:rsid w:val="005A66A6"/>
    <w:rsid w:val="005A7A1D"/>
    <w:rsid w:val="005B08A4"/>
    <w:rsid w:val="005B0C1D"/>
    <w:rsid w:val="005B0CF0"/>
    <w:rsid w:val="005B21B3"/>
    <w:rsid w:val="005B2D51"/>
    <w:rsid w:val="005B2EAE"/>
    <w:rsid w:val="005B2F92"/>
    <w:rsid w:val="005B353F"/>
    <w:rsid w:val="005B3C87"/>
    <w:rsid w:val="005B41C0"/>
    <w:rsid w:val="005B45CD"/>
    <w:rsid w:val="005B5732"/>
    <w:rsid w:val="005B635C"/>
    <w:rsid w:val="005B7100"/>
    <w:rsid w:val="005B7220"/>
    <w:rsid w:val="005C00E5"/>
    <w:rsid w:val="005C0572"/>
    <w:rsid w:val="005C0D45"/>
    <w:rsid w:val="005C0E3B"/>
    <w:rsid w:val="005C0E4E"/>
    <w:rsid w:val="005C32F0"/>
    <w:rsid w:val="005C378C"/>
    <w:rsid w:val="005C455E"/>
    <w:rsid w:val="005C4BF6"/>
    <w:rsid w:val="005C5CA3"/>
    <w:rsid w:val="005C602F"/>
    <w:rsid w:val="005C63B8"/>
    <w:rsid w:val="005C6483"/>
    <w:rsid w:val="005C6851"/>
    <w:rsid w:val="005C687E"/>
    <w:rsid w:val="005C76B7"/>
    <w:rsid w:val="005D1514"/>
    <w:rsid w:val="005D30F8"/>
    <w:rsid w:val="005D5A6E"/>
    <w:rsid w:val="005D5D7B"/>
    <w:rsid w:val="005D6134"/>
    <w:rsid w:val="005D617A"/>
    <w:rsid w:val="005D6D3C"/>
    <w:rsid w:val="005E032B"/>
    <w:rsid w:val="005E0AD8"/>
    <w:rsid w:val="005E19C6"/>
    <w:rsid w:val="005E2191"/>
    <w:rsid w:val="005E26D2"/>
    <w:rsid w:val="005E3C3D"/>
    <w:rsid w:val="005E4998"/>
    <w:rsid w:val="005E4F9D"/>
    <w:rsid w:val="005E5158"/>
    <w:rsid w:val="005E6979"/>
    <w:rsid w:val="005E6D3F"/>
    <w:rsid w:val="005E6D82"/>
    <w:rsid w:val="005F0973"/>
    <w:rsid w:val="005F363E"/>
    <w:rsid w:val="005F3A34"/>
    <w:rsid w:val="005F4297"/>
    <w:rsid w:val="005F57E2"/>
    <w:rsid w:val="005F5B9C"/>
    <w:rsid w:val="005F6546"/>
    <w:rsid w:val="005F731F"/>
    <w:rsid w:val="00600125"/>
    <w:rsid w:val="00600921"/>
    <w:rsid w:val="006018C4"/>
    <w:rsid w:val="00601BA9"/>
    <w:rsid w:val="00601D62"/>
    <w:rsid w:val="006029C2"/>
    <w:rsid w:val="00603175"/>
    <w:rsid w:val="006036A6"/>
    <w:rsid w:val="006046D4"/>
    <w:rsid w:val="006057AC"/>
    <w:rsid w:val="00605FAA"/>
    <w:rsid w:val="006060CE"/>
    <w:rsid w:val="006062D4"/>
    <w:rsid w:val="006068C8"/>
    <w:rsid w:val="00606AE0"/>
    <w:rsid w:val="006077BF"/>
    <w:rsid w:val="00607AE0"/>
    <w:rsid w:val="00607DE4"/>
    <w:rsid w:val="006101AA"/>
    <w:rsid w:val="00610227"/>
    <w:rsid w:val="00612DFE"/>
    <w:rsid w:val="00612E98"/>
    <w:rsid w:val="00613AF5"/>
    <w:rsid w:val="00613EBA"/>
    <w:rsid w:val="006143D7"/>
    <w:rsid w:val="00615F35"/>
    <w:rsid w:val="006160C9"/>
    <w:rsid w:val="0061670D"/>
    <w:rsid w:val="006168A9"/>
    <w:rsid w:val="00617B82"/>
    <w:rsid w:val="00617E8A"/>
    <w:rsid w:val="006206AE"/>
    <w:rsid w:val="0062111D"/>
    <w:rsid w:val="006243B8"/>
    <w:rsid w:val="00625DD6"/>
    <w:rsid w:val="00625ED9"/>
    <w:rsid w:val="006271AD"/>
    <w:rsid w:val="0062735B"/>
    <w:rsid w:val="006273E1"/>
    <w:rsid w:val="00627B00"/>
    <w:rsid w:val="0063035C"/>
    <w:rsid w:val="006309D7"/>
    <w:rsid w:val="00631152"/>
    <w:rsid w:val="006329EB"/>
    <w:rsid w:val="006335CD"/>
    <w:rsid w:val="006338D3"/>
    <w:rsid w:val="00633FE5"/>
    <w:rsid w:val="006341D1"/>
    <w:rsid w:val="00635C49"/>
    <w:rsid w:val="006370A0"/>
    <w:rsid w:val="00637FA9"/>
    <w:rsid w:val="00641833"/>
    <w:rsid w:val="00641B59"/>
    <w:rsid w:val="00641BBC"/>
    <w:rsid w:val="006428A1"/>
    <w:rsid w:val="006435E0"/>
    <w:rsid w:val="00643B79"/>
    <w:rsid w:val="006442DA"/>
    <w:rsid w:val="006446AC"/>
    <w:rsid w:val="0064472A"/>
    <w:rsid w:val="006448B9"/>
    <w:rsid w:val="00644977"/>
    <w:rsid w:val="00644F73"/>
    <w:rsid w:val="00644FBA"/>
    <w:rsid w:val="00646CAE"/>
    <w:rsid w:val="00651DF4"/>
    <w:rsid w:val="00651E00"/>
    <w:rsid w:val="006520E5"/>
    <w:rsid w:val="00652136"/>
    <w:rsid w:val="006556FA"/>
    <w:rsid w:val="00655847"/>
    <w:rsid w:val="006558C8"/>
    <w:rsid w:val="00655CFE"/>
    <w:rsid w:val="00655F16"/>
    <w:rsid w:val="006562ED"/>
    <w:rsid w:val="00656580"/>
    <w:rsid w:val="00657FE6"/>
    <w:rsid w:val="0066154A"/>
    <w:rsid w:val="00661DD4"/>
    <w:rsid w:val="00661EBA"/>
    <w:rsid w:val="00662384"/>
    <w:rsid w:val="00662582"/>
    <w:rsid w:val="006630F7"/>
    <w:rsid w:val="00663354"/>
    <w:rsid w:val="0066400A"/>
    <w:rsid w:val="0066645E"/>
    <w:rsid w:val="0066707B"/>
    <w:rsid w:val="006703E1"/>
    <w:rsid w:val="00672D7E"/>
    <w:rsid w:val="00673A29"/>
    <w:rsid w:val="00673BFC"/>
    <w:rsid w:val="00674947"/>
    <w:rsid w:val="00675E9A"/>
    <w:rsid w:val="00676725"/>
    <w:rsid w:val="00676E4C"/>
    <w:rsid w:val="006772A6"/>
    <w:rsid w:val="006807A2"/>
    <w:rsid w:val="00680D6E"/>
    <w:rsid w:val="00682E99"/>
    <w:rsid w:val="006831EB"/>
    <w:rsid w:val="00683B05"/>
    <w:rsid w:val="00684DC5"/>
    <w:rsid w:val="00685131"/>
    <w:rsid w:val="006859BF"/>
    <w:rsid w:val="00685D4F"/>
    <w:rsid w:val="00686DD2"/>
    <w:rsid w:val="00686E01"/>
    <w:rsid w:val="00687348"/>
    <w:rsid w:val="006875E2"/>
    <w:rsid w:val="006902F5"/>
    <w:rsid w:val="00690ACA"/>
    <w:rsid w:val="00691B49"/>
    <w:rsid w:val="00692405"/>
    <w:rsid w:val="00692B44"/>
    <w:rsid w:val="00695E99"/>
    <w:rsid w:val="00696810"/>
    <w:rsid w:val="006A0D21"/>
    <w:rsid w:val="006A1DB5"/>
    <w:rsid w:val="006A2683"/>
    <w:rsid w:val="006A3090"/>
    <w:rsid w:val="006A31FA"/>
    <w:rsid w:val="006A476E"/>
    <w:rsid w:val="006A4873"/>
    <w:rsid w:val="006A488B"/>
    <w:rsid w:val="006A59FE"/>
    <w:rsid w:val="006A6B50"/>
    <w:rsid w:val="006A7AE7"/>
    <w:rsid w:val="006B017C"/>
    <w:rsid w:val="006B0B3E"/>
    <w:rsid w:val="006B171C"/>
    <w:rsid w:val="006B191F"/>
    <w:rsid w:val="006B34F6"/>
    <w:rsid w:val="006B4ACB"/>
    <w:rsid w:val="006B4E68"/>
    <w:rsid w:val="006B52FF"/>
    <w:rsid w:val="006B5440"/>
    <w:rsid w:val="006B5CD5"/>
    <w:rsid w:val="006B6C38"/>
    <w:rsid w:val="006B73A7"/>
    <w:rsid w:val="006C0F50"/>
    <w:rsid w:val="006C115B"/>
    <w:rsid w:val="006C18D0"/>
    <w:rsid w:val="006C24F8"/>
    <w:rsid w:val="006C25DD"/>
    <w:rsid w:val="006C28EB"/>
    <w:rsid w:val="006C2D41"/>
    <w:rsid w:val="006C2F43"/>
    <w:rsid w:val="006C3A96"/>
    <w:rsid w:val="006C4C30"/>
    <w:rsid w:val="006C6001"/>
    <w:rsid w:val="006C6373"/>
    <w:rsid w:val="006D03A1"/>
    <w:rsid w:val="006D18D3"/>
    <w:rsid w:val="006D24A7"/>
    <w:rsid w:val="006D2FAC"/>
    <w:rsid w:val="006D3317"/>
    <w:rsid w:val="006D4A9A"/>
    <w:rsid w:val="006D4D8E"/>
    <w:rsid w:val="006D4F65"/>
    <w:rsid w:val="006D70DB"/>
    <w:rsid w:val="006D7E99"/>
    <w:rsid w:val="006D7FCD"/>
    <w:rsid w:val="006E00CE"/>
    <w:rsid w:val="006E0B5A"/>
    <w:rsid w:val="006E1273"/>
    <w:rsid w:val="006E1509"/>
    <w:rsid w:val="006E1C0C"/>
    <w:rsid w:val="006E1D27"/>
    <w:rsid w:val="006E213F"/>
    <w:rsid w:val="006E2BAE"/>
    <w:rsid w:val="006E2CF6"/>
    <w:rsid w:val="006E2E97"/>
    <w:rsid w:val="006E41F2"/>
    <w:rsid w:val="006E4D5D"/>
    <w:rsid w:val="006E586C"/>
    <w:rsid w:val="006E5C1E"/>
    <w:rsid w:val="006F0B2E"/>
    <w:rsid w:val="006F2B7F"/>
    <w:rsid w:val="006F2DC9"/>
    <w:rsid w:val="006F3A09"/>
    <w:rsid w:val="006F3C08"/>
    <w:rsid w:val="006F3FE4"/>
    <w:rsid w:val="006F431B"/>
    <w:rsid w:val="006F51BF"/>
    <w:rsid w:val="006F6028"/>
    <w:rsid w:val="006F6E8F"/>
    <w:rsid w:val="006F7373"/>
    <w:rsid w:val="006F790A"/>
    <w:rsid w:val="00700FBD"/>
    <w:rsid w:val="00701D2C"/>
    <w:rsid w:val="00701DC4"/>
    <w:rsid w:val="00702034"/>
    <w:rsid w:val="00702467"/>
    <w:rsid w:val="007028F1"/>
    <w:rsid w:val="00704646"/>
    <w:rsid w:val="00704DA9"/>
    <w:rsid w:val="00705C70"/>
    <w:rsid w:val="0070673D"/>
    <w:rsid w:val="00710224"/>
    <w:rsid w:val="00711358"/>
    <w:rsid w:val="00711383"/>
    <w:rsid w:val="00711FD4"/>
    <w:rsid w:val="00712EF4"/>
    <w:rsid w:val="00714411"/>
    <w:rsid w:val="007149CE"/>
    <w:rsid w:val="00714A15"/>
    <w:rsid w:val="00715282"/>
    <w:rsid w:val="00716D02"/>
    <w:rsid w:val="00717B92"/>
    <w:rsid w:val="00720E34"/>
    <w:rsid w:val="00721140"/>
    <w:rsid w:val="007211CA"/>
    <w:rsid w:val="0072220B"/>
    <w:rsid w:val="007224D6"/>
    <w:rsid w:val="007230A1"/>
    <w:rsid w:val="00723E59"/>
    <w:rsid w:val="0072475F"/>
    <w:rsid w:val="00726489"/>
    <w:rsid w:val="007279AA"/>
    <w:rsid w:val="00730874"/>
    <w:rsid w:val="00730E49"/>
    <w:rsid w:val="00732363"/>
    <w:rsid w:val="00733693"/>
    <w:rsid w:val="00733898"/>
    <w:rsid w:val="007361B0"/>
    <w:rsid w:val="00736A68"/>
    <w:rsid w:val="00736B93"/>
    <w:rsid w:val="00740568"/>
    <w:rsid w:val="00741506"/>
    <w:rsid w:val="007429A5"/>
    <w:rsid w:val="00742A66"/>
    <w:rsid w:val="00742C12"/>
    <w:rsid w:val="007441DB"/>
    <w:rsid w:val="00744B7D"/>
    <w:rsid w:val="00744EFD"/>
    <w:rsid w:val="0074523E"/>
    <w:rsid w:val="00745E85"/>
    <w:rsid w:val="00746D2B"/>
    <w:rsid w:val="00746FD6"/>
    <w:rsid w:val="0075007A"/>
    <w:rsid w:val="00750322"/>
    <w:rsid w:val="007511CE"/>
    <w:rsid w:val="007514F0"/>
    <w:rsid w:val="00751C61"/>
    <w:rsid w:val="007529EC"/>
    <w:rsid w:val="0075332D"/>
    <w:rsid w:val="00754389"/>
    <w:rsid w:val="007553D8"/>
    <w:rsid w:val="0075589B"/>
    <w:rsid w:val="007558E7"/>
    <w:rsid w:val="0075626C"/>
    <w:rsid w:val="007570D4"/>
    <w:rsid w:val="007575E5"/>
    <w:rsid w:val="00760A8B"/>
    <w:rsid w:val="007626B6"/>
    <w:rsid w:val="00762FCC"/>
    <w:rsid w:val="00763CB7"/>
    <w:rsid w:val="00763CFE"/>
    <w:rsid w:val="00764C28"/>
    <w:rsid w:val="007657E6"/>
    <w:rsid w:val="007666BA"/>
    <w:rsid w:val="007666D7"/>
    <w:rsid w:val="00766D34"/>
    <w:rsid w:val="00767A0F"/>
    <w:rsid w:val="00767BA7"/>
    <w:rsid w:val="00767DF0"/>
    <w:rsid w:val="00767FCA"/>
    <w:rsid w:val="00771DA1"/>
    <w:rsid w:val="00771FB2"/>
    <w:rsid w:val="007727DF"/>
    <w:rsid w:val="007733C4"/>
    <w:rsid w:val="00773B35"/>
    <w:rsid w:val="0077499D"/>
    <w:rsid w:val="00775352"/>
    <w:rsid w:val="00776540"/>
    <w:rsid w:val="00776E84"/>
    <w:rsid w:val="007770D1"/>
    <w:rsid w:val="00777C1B"/>
    <w:rsid w:val="00780329"/>
    <w:rsid w:val="00781E06"/>
    <w:rsid w:val="00781F00"/>
    <w:rsid w:val="00782727"/>
    <w:rsid w:val="00782799"/>
    <w:rsid w:val="00782CFD"/>
    <w:rsid w:val="007835C8"/>
    <w:rsid w:val="007839C7"/>
    <w:rsid w:val="00784C47"/>
    <w:rsid w:val="007857B6"/>
    <w:rsid w:val="00785A5F"/>
    <w:rsid w:val="00785E87"/>
    <w:rsid w:val="00786DDD"/>
    <w:rsid w:val="00787B8C"/>
    <w:rsid w:val="00787EBC"/>
    <w:rsid w:val="0079075A"/>
    <w:rsid w:val="007909C3"/>
    <w:rsid w:val="00790B3E"/>
    <w:rsid w:val="007912CF"/>
    <w:rsid w:val="00791AE6"/>
    <w:rsid w:val="00791D2A"/>
    <w:rsid w:val="00791D70"/>
    <w:rsid w:val="0079324E"/>
    <w:rsid w:val="007935EB"/>
    <w:rsid w:val="00793F5D"/>
    <w:rsid w:val="00794E89"/>
    <w:rsid w:val="007951DD"/>
    <w:rsid w:val="007954A5"/>
    <w:rsid w:val="007959CF"/>
    <w:rsid w:val="00795BE0"/>
    <w:rsid w:val="007962C9"/>
    <w:rsid w:val="007963CF"/>
    <w:rsid w:val="007970CF"/>
    <w:rsid w:val="00797311"/>
    <w:rsid w:val="007A0931"/>
    <w:rsid w:val="007A0CBA"/>
    <w:rsid w:val="007A0D43"/>
    <w:rsid w:val="007A1775"/>
    <w:rsid w:val="007A6ED2"/>
    <w:rsid w:val="007B031C"/>
    <w:rsid w:val="007B20DA"/>
    <w:rsid w:val="007B31DF"/>
    <w:rsid w:val="007B36F8"/>
    <w:rsid w:val="007B3944"/>
    <w:rsid w:val="007B42C9"/>
    <w:rsid w:val="007B4769"/>
    <w:rsid w:val="007B6B4F"/>
    <w:rsid w:val="007B7F41"/>
    <w:rsid w:val="007C0C41"/>
    <w:rsid w:val="007C1B65"/>
    <w:rsid w:val="007C2D44"/>
    <w:rsid w:val="007C2DD2"/>
    <w:rsid w:val="007C3AFC"/>
    <w:rsid w:val="007C4815"/>
    <w:rsid w:val="007C491E"/>
    <w:rsid w:val="007C62DE"/>
    <w:rsid w:val="007C6BA2"/>
    <w:rsid w:val="007D06D4"/>
    <w:rsid w:val="007D15BE"/>
    <w:rsid w:val="007D2348"/>
    <w:rsid w:val="007D266D"/>
    <w:rsid w:val="007D2C0B"/>
    <w:rsid w:val="007D30A1"/>
    <w:rsid w:val="007D3378"/>
    <w:rsid w:val="007D3ACE"/>
    <w:rsid w:val="007D3F4A"/>
    <w:rsid w:val="007D41B5"/>
    <w:rsid w:val="007D5FDF"/>
    <w:rsid w:val="007D64E7"/>
    <w:rsid w:val="007D6B57"/>
    <w:rsid w:val="007E00A2"/>
    <w:rsid w:val="007E0245"/>
    <w:rsid w:val="007E132A"/>
    <w:rsid w:val="007E1CF2"/>
    <w:rsid w:val="007E3471"/>
    <w:rsid w:val="007E4692"/>
    <w:rsid w:val="007E5214"/>
    <w:rsid w:val="007E5D36"/>
    <w:rsid w:val="007E728C"/>
    <w:rsid w:val="007F02E1"/>
    <w:rsid w:val="007F0CF7"/>
    <w:rsid w:val="007F17A7"/>
    <w:rsid w:val="007F20C7"/>
    <w:rsid w:val="007F2C22"/>
    <w:rsid w:val="007F3009"/>
    <w:rsid w:val="007F314B"/>
    <w:rsid w:val="007F32F6"/>
    <w:rsid w:val="007F38A4"/>
    <w:rsid w:val="007F5E60"/>
    <w:rsid w:val="007F6222"/>
    <w:rsid w:val="007F776F"/>
    <w:rsid w:val="00801966"/>
    <w:rsid w:val="00803BAC"/>
    <w:rsid w:val="00803DF3"/>
    <w:rsid w:val="00804211"/>
    <w:rsid w:val="00804754"/>
    <w:rsid w:val="00804AEE"/>
    <w:rsid w:val="00804BAD"/>
    <w:rsid w:val="00804BEE"/>
    <w:rsid w:val="0080543E"/>
    <w:rsid w:val="00805F04"/>
    <w:rsid w:val="0080631D"/>
    <w:rsid w:val="00806606"/>
    <w:rsid w:val="008068A3"/>
    <w:rsid w:val="008077E4"/>
    <w:rsid w:val="008104C0"/>
    <w:rsid w:val="00810607"/>
    <w:rsid w:val="0081143F"/>
    <w:rsid w:val="00812C02"/>
    <w:rsid w:val="00813426"/>
    <w:rsid w:val="008134D9"/>
    <w:rsid w:val="00813D89"/>
    <w:rsid w:val="00813F21"/>
    <w:rsid w:val="00814278"/>
    <w:rsid w:val="008155DB"/>
    <w:rsid w:val="008158D7"/>
    <w:rsid w:val="0081744E"/>
    <w:rsid w:val="00817774"/>
    <w:rsid w:val="00817BCE"/>
    <w:rsid w:val="00817D6C"/>
    <w:rsid w:val="008202DB"/>
    <w:rsid w:val="008203C0"/>
    <w:rsid w:val="00820D8D"/>
    <w:rsid w:val="00821EAA"/>
    <w:rsid w:val="00821FEF"/>
    <w:rsid w:val="00823B33"/>
    <w:rsid w:val="008241E1"/>
    <w:rsid w:val="00826213"/>
    <w:rsid w:val="00827CC1"/>
    <w:rsid w:val="008306F3"/>
    <w:rsid w:val="00830E1D"/>
    <w:rsid w:val="008314B5"/>
    <w:rsid w:val="008316B9"/>
    <w:rsid w:val="008317EB"/>
    <w:rsid w:val="00834B59"/>
    <w:rsid w:val="00834BEB"/>
    <w:rsid w:val="008357CB"/>
    <w:rsid w:val="00835ADE"/>
    <w:rsid w:val="00836AB4"/>
    <w:rsid w:val="008378E4"/>
    <w:rsid w:val="00841382"/>
    <w:rsid w:val="0084153C"/>
    <w:rsid w:val="00841620"/>
    <w:rsid w:val="00841D5F"/>
    <w:rsid w:val="0084238B"/>
    <w:rsid w:val="00842920"/>
    <w:rsid w:val="00842D30"/>
    <w:rsid w:val="00842F05"/>
    <w:rsid w:val="00843A4D"/>
    <w:rsid w:val="0084446D"/>
    <w:rsid w:val="00844986"/>
    <w:rsid w:val="00844B13"/>
    <w:rsid w:val="008462C2"/>
    <w:rsid w:val="0084643E"/>
    <w:rsid w:val="00846AFF"/>
    <w:rsid w:val="00846CD4"/>
    <w:rsid w:val="00847212"/>
    <w:rsid w:val="00847266"/>
    <w:rsid w:val="0084784D"/>
    <w:rsid w:val="0084792C"/>
    <w:rsid w:val="00850B27"/>
    <w:rsid w:val="00850CE7"/>
    <w:rsid w:val="00851431"/>
    <w:rsid w:val="00851B7A"/>
    <w:rsid w:val="00851BFD"/>
    <w:rsid w:val="00852267"/>
    <w:rsid w:val="008525EA"/>
    <w:rsid w:val="008532DF"/>
    <w:rsid w:val="00853ED3"/>
    <w:rsid w:val="00854040"/>
    <w:rsid w:val="00855AC8"/>
    <w:rsid w:val="0085627B"/>
    <w:rsid w:val="00857265"/>
    <w:rsid w:val="00857817"/>
    <w:rsid w:val="0085791B"/>
    <w:rsid w:val="00861AB4"/>
    <w:rsid w:val="0086216A"/>
    <w:rsid w:val="00862302"/>
    <w:rsid w:val="00862F56"/>
    <w:rsid w:val="00863195"/>
    <w:rsid w:val="008653A3"/>
    <w:rsid w:val="00865E78"/>
    <w:rsid w:val="00870852"/>
    <w:rsid w:val="008710F6"/>
    <w:rsid w:val="00872ACB"/>
    <w:rsid w:val="00872D4C"/>
    <w:rsid w:val="00873078"/>
    <w:rsid w:val="00873715"/>
    <w:rsid w:val="00873E79"/>
    <w:rsid w:val="00874736"/>
    <w:rsid w:val="00874B5B"/>
    <w:rsid w:val="00874F64"/>
    <w:rsid w:val="008750F0"/>
    <w:rsid w:val="008765B5"/>
    <w:rsid w:val="0087690E"/>
    <w:rsid w:val="00877C22"/>
    <w:rsid w:val="008802F4"/>
    <w:rsid w:val="008812D1"/>
    <w:rsid w:val="0088141B"/>
    <w:rsid w:val="00881D20"/>
    <w:rsid w:val="00881FAE"/>
    <w:rsid w:val="0088267B"/>
    <w:rsid w:val="0088267D"/>
    <w:rsid w:val="008839A3"/>
    <w:rsid w:val="00884B89"/>
    <w:rsid w:val="00885C99"/>
    <w:rsid w:val="008873CF"/>
    <w:rsid w:val="0088744F"/>
    <w:rsid w:val="00887946"/>
    <w:rsid w:val="00887E75"/>
    <w:rsid w:val="00887F46"/>
    <w:rsid w:val="0089042B"/>
    <w:rsid w:val="00891307"/>
    <w:rsid w:val="008921F7"/>
    <w:rsid w:val="008927A2"/>
    <w:rsid w:val="008930D6"/>
    <w:rsid w:val="00894451"/>
    <w:rsid w:val="0089656B"/>
    <w:rsid w:val="0089679A"/>
    <w:rsid w:val="00896946"/>
    <w:rsid w:val="008969A5"/>
    <w:rsid w:val="00896CFE"/>
    <w:rsid w:val="00896EE9"/>
    <w:rsid w:val="00897F7B"/>
    <w:rsid w:val="008A1C1F"/>
    <w:rsid w:val="008A2CA5"/>
    <w:rsid w:val="008A2F2E"/>
    <w:rsid w:val="008A3A19"/>
    <w:rsid w:val="008A3C47"/>
    <w:rsid w:val="008A3ED1"/>
    <w:rsid w:val="008A5283"/>
    <w:rsid w:val="008A60EB"/>
    <w:rsid w:val="008A68A8"/>
    <w:rsid w:val="008A6F04"/>
    <w:rsid w:val="008B0CD8"/>
    <w:rsid w:val="008B0F04"/>
    <w:rsid w:val="008B261B"/>
    <w:rsid w:val="008B36B6"/>
    <w:rsid w:val="008B44E5"/>
    <w:rsid w:val="008B5701"/>
    <w:rsid w:val="008B5E7A"/>
    <w:rsid w:val="008C0E70"/>
    <w:rsid w:val="008C1D7C"/>
    <w:rsid w:val="008C3743"/>
    <w:rsid w:val="008C39FB"/>
    <w:rsid w:val="008C764A"/>
    <w:rsid w:val="008C7BEA"/>
    <w:rsid w:val="008C7F04"/>
    <w:rsid w:val="008C7FA9"/>
    <w:rsid w:val="008D0ECA"/>
    <w:rsid w:val="008D154A"/>
    <w:rsid w:val="008D18DC"/>
    <w:rsid w:val="008D1D56"/>
    <w:rsid w:val="008D23ED"/>
    <w:rsid w:val="008D31E3"/>
    <w:rsid w:val="008D323D"/>
    <w:rsid w:val="008D428A"/>
    <w:rsid w:val="008D47C3"/>
    <w:rsid w:val="008D5BDA"/>
    <w:rsid w:val="008D6CEE"/>
    <w:rsid w:val="008D6EA3"/>
    <w:rsid w:val="008D753E"/>
    <w:rsid w:val="008D7606"/>
    <w:rsid w:val="008D7EED"/>
    <w:rsid w:val="008E0690"/>
    <w:rsid w:val="008E1E26"/>
    <w:rsid w:val="008E1F30"/>
    <w:rsid w:val="008E2399"/>
    <w:rsid w:val="008E31F1"/>
    <w:rsid w:val="008E435C"/>
    <w:rsid w:val="008E553E"/>
    <w:rsid w:val="008E5E59"/>
    <w:rsid w:val="008E5FED"/>
    <w:rsid w:val="008E6463"/>
    <w:rsid w:val="008E672C"/>
    <w:rsid w:val="008E6AA4"/>
    <w:rsid w:val="008E7543"/>
    <w:rsid w:val="008E7623"/>
    <w:rsid w:val="008F235F"/>
    <w:rsid w:val="008F4117"/>
    <w:rsid w:val="008F4247"/>
    <w:rsid w:val="008F5391"/>
    <w:rsid w:val="008F563A"/>
    <w:rsid w:val="008F7B14"/>
    <w:rsid w:val="0090068A"/>
    <w:rsid w:val="00900986"/>
    <w:rsid w:val="0090152B"/>
    <w:rsid w:val="00901D64"/>
    <w:rsid w:val="009025F0"/>
    <w:rsid w:val="00903095"/>
    <w:rsid w:val="009048A0"/>
    <w:rsid w:val="00905C51"/>
    <w:rsid w:val="00906CDC"/>
    <w:rsid w:val="00907E2A"/>
    <w:rsid w:val="0091084E"/>
    <w:rsid w:val="00912695"/>
    <w:rsid w:val="009130D2"/>
    <w:rsid w:val="00913959"/>
    <w:rsid w:val="0091406D"/>
    <w:rsid w:val="00916E62"/>
    <w:rsid w:val="00917E6D"/>
    <w:rsid w:val="009200F5"/>
    <w:rsid w:val="009205C6"/>
    <w:rsid w:val="00920805"/>
    <w:rsid w:val="00922374"/>
    <w:rsid w:val="00922677"/>
    <w:rsid w:val="00922826"/>
    <w:rsid w:val="00922A88"/>
    <w:rsid w:val="00923F79"/>
    <w:rsid w:val="00924041"/>
    <w:rsid w:val="0092421D"/>
    <w:rsid w:val="0092485C"/>
    <w:rsid w:val="00924AFD"/>
    <w:rsid w:val="0092629E"/>
    <w:rsid w:val="00926453"/>
    <w:rsid w:val="009266D2"/>
    <w:rsid w:val="00926A0E"/>
    <w:rsid w:val="0092769C"/>
    <w:rsid w:val="00927957"/>
    <w:rsid w:val="0093147A"/>
    <w:rsid w:val="00933501"/>
    <w:rsid w:val="00933E9E"/>
    <w:rsid w:val="0093609D"/>
    <w:rsid w:val="00936443"/>
    <w:rsid w:val="00936586"/>
    <w:rsid w:val="009365C2"/>
    <w:rsid w:val="00940135"/>
    <w:rsid w:val="00941FD2"/>
    <w:rsid w:val="00943315"/>
    <w:rsid w:val="009451EF"/>
    <w:rsid w:val="00945323"/>
    <w:rsid w:val="00945488"/>
    <w:rsid w:val="00946B56"/>
    <w:rsid w:val="00946CC3"/>
    <w:rsid w:val="00947A99"/>
    <w:rsid w:val="00950ABC"/>
    <w:rsid w:val="00951353"/>
    <w:rsid w:val="00951369"/>
    <w:rsid w:val="00951395"/>
    <w:rsid w:val="00951939"/>
    <w:rsid w:val="00951A57"/>
    <w:rsid w:val="00955130"/>
    <w:rsid w:val="0095525D"/>
    <w:rsid w:val="00955D10"/>
    <w:rsid w:val="00955E31"/>
    <w:rsid w:val="00955E55"/>
    <w:rsid w:val="0095690C"/>
    <w:rsid w:val="00957375"/>
    <w:rsid w:val="0096218D"/>
    <w:rsid w:val="0096289D"/>
    <w:rsid w:val="00962B94"/>
    <w:rsid w:val="00962F63"/>
    <w:rsid w:val="00963006"/>
    <w:rsid w:val="009643EA"/>
    <w:rsid w:val="00965527"/>
    <w:rsid w:val="00965ED1"/>
    <w:rsid w:val="00966945"/>
    <w:rsid w:val="00967991"/>
    <w:rsid w:val="00970042"/>
    <w:rsid w:val="00971997"/>
    <w:rsid w:val="009722F1"/>
    <w:rsid w:val="00972CFF"/>
    <w:rsid w:val="00972E03"/>
    <w:rsid w:val="00973CAA"/>
    <w:rsid w:val="00974BC8"/>
    <w:rsid w:val="0097563E"/>
    <w:rsid w:val="00976CE9"/>
    <w:rsid w:val="00977783"/>
    <w:rsid w:val="009779C3"/>
    <w:rsid w:val="00977C18"/>
    <w:rsid w:val="00980F30"/>
    <w:rsid w:val="009827C8"/>
    <w:rsid w:val="00984334"/>
    <w:rsid w:val="009843C2"/>
    <w:rsid w:val="0098489D"/>
    <w:rsid w:val="00984E13"/>
    <w:rsid w:val="00985DCA"/>
    <w:rsid w:val="00987FE4"/>
    <w:rsid w:val="00990E53"/>
    <w:rsid w:val="00991CFA"/>
    <w:rsid w:val="0099550E"/>
    <w:rsid w:val="0099564B"/>
    <w:rsid w:val="00996A69"/>
    <w:rsid w:val="009979B4"/>
    <w:rsid w:val="009A2054"/>
    <w:rsid w:val="009A40A5"/>
    <w:rsid w:val="009A4E2C"/>
    <w:rsid w:val="009A57D6"/>
    <w:rsid w:val="009A585A"/>
    <w:rsid w:val="009A60C1"/>
    <w:rsid w:val="009A69E9"/>
    <w:rsid w:val="009A6A8C"/>
    <w:rsid w:val="009B089C"/>
    <w:rsid w:val="009B21AD"/>
    <w:rsid w:val="009B2618"/>
    <w:rsid w:val="009B2ABA"/>
    <w:rsid w:val="009B2EE3"/>
    <w:rsid w:val="009B4958"/>
    <w:rsid w:val="009B5465"/>
    <w:rsid w:val="009B5FBF"/>
    <w:rsid w:val="009B6B09"/>
    <w:rsid w:val="009B6D9E"/>
    <w:rsid w:val="009B74D3"/>
    <w:rsid w:val="009B7E26"/>
    <w:rsid w:val="009C00A6"/>
    <w:rsid w:val="009C0244"/>
    <w:rsid w:val="009C08DA"/>
    <w:rsid w:val="009C1785"/>
    <w:rsid w:val="009C1CE5"/>
    <w:rsid w:val="009C2E5B"/>
    <w:rsid w:val="009C40F5"/>
    <w:rsid w:val="009C4D61"/>
    <w:rsid w:val="009C5AFE"/>
    <w:rsid w:val="009C5C84"/>
    <w:rsid w:val="009C63DC"/>
    <w:rsid w:val="009C7D04"/>
    <w:rsid w:val="009D0DB9"/>
    <w:rsid w:val="009D11AC"/>
    <w:rsid w:val="009D17A3"/>
    <w:rsid w:val="009D1F53"/>
    <w:rsid w:val="009D23BE"/>
    <w:rsid w:val="009D28D2"/>
    <w:rsid w:val="009D31E8"/>
    <w:rsid w:val="009D325B"/>
    <w:rsid w:val="009D338B"/>
    <w:rsid w:val="009D4197"/>
    <w:rsid w:val="009D427C"/>
    <w:rsid w:val="009D4522"/>
    <w:rsid w:val="009D57E9"/>
    <w:rsid w:val="009D5EB4"/>
    <w:rsid w:val="009D7492"/>
    <w:rsid w:val="009D93D7"/>
    <w:rsid w:val="009E0027"/>
    <w:rsid w:val="009E0696"/>
    <w:rsid w:val="009E1C46"/>
    <w:rsid w:val="009E4586"/>
    <w:rsid w:val="009E481A"/>
    <w:rsid w:val="009E54E3"/>
    <w:rsid w:val="009E635A"/>
    <w:rsid w:val="009E7B6A"/>
    <w:rsid w:val="009F00AD"/>
    <w:rsid w:val="009F1CDE"/>
    <w:rsid w:val="009F256D"/>
    <w:rsid w:val="009F259B"/>
    <w:rsid w:val="009F42CB"/>
    <w:rsid w:val="009F453B"/>
    <w:rsid w:val="009F4B42"/>
    <w:rsid w:val="009F60C9"/>
    <w:rsid w:val="009F6B4B"/>
    <w:rsid w:val="009F6ED9"/>
    <w:rsid w:val="009F6FC2"/>
    <w:rsid w:val="009F7B16"/>
    <w:rsid w:val="009F7F00"/>
    <w:rsid w:val="00A001D1"/>
    <w:rsid w:val="00A00E1C"/>
    <w:rsid w:val="00A01694"/>
    <w:rsid w:val="00A033A5"/>
    <w:rsid w:val="00A03865"/>
    <w:rsid w:val="00A04307"/>
    <w:rsid w:val="00A06250"/>
    <w:rsid w:val="00A06B5B"/>
    <w:rsid w:val="00A06E08"/>
    <w:rsid w:val="00A1011A"/>
    <w:rsid w:val="00A116ED"/>
    <w:rsid w:val="00A12F9E"/>
    <w:rsid w:val="00A136F1"/>
    <w:rsid w:val="00A139BE"/>
    <w:rsid w:val="00A15F2C"/>
    <w:rsid w:val="00A163B8"/>
    <w:rsid w:val="00A17B23"/>
    <w:rsid w:val="00A2046E"/>
    <w:rsid w:val="00A206A4"/>
    <w:rsid w:val="00A21806"/>
    <w:rsid w:val="00A21C81"/>
    <w:rsid w:val="00A21D01"/>
    <w:rsid w:val="00A21F9F"/>
    <w:rsid w:val="00A229A4"/>
    <w:rsid w:val="00A239BB"/>
    <w:rsid w:val="00A2588C"/>
    <w:rsid w:val="00A25DC3"/>
    <w:rsid w:val="00A26E77"/>
    <w:rsid w:val="00A27716"/>
    <w:rsid w:val="00A27B27"/>
    <w:rsid w:val="00A27C4C"/>
    <w:rsid w:val="00A30035"/>
    <w:rsid w:val="00A30DE1"/>
    <w:rsid w:val="00A31F73"/>
    <w:rsid w:val="00A3237C"/>
    <w:rsid w:val="00A328CE"/>
    <w:rsid w:val="00A3466F"/>
    <w:rsid w:val="00A35DF0"/>
    <w:rsid w:val="00A366B7"/>
    <w:rsid w:val="00A370A0"/>
    <w:rsid w:val="00A37967"/>
    <w:rsid w:val="00A37F9E"/>
    <w:rsid w:val="00A401F5"/>
    <w:rsid w:val="00A40807"/>
    <w:rsid w:val="00A40EFE"/>
    <w:rsid w:val="00A41EDD"/>
    <w:rsid w:val="00A42EBA"/>
    <w:rsid w:val="00A441F0"/>
    <w:rsid w:val="00A44EEB"/>
    <w:rsid w:val="00A4505F"/>
    <w:rsid w:val="00A45220"/>
    <w:rsid w:val="00A45B28"/>
    <w:rsid w:val="00A45D91"/>
    <w:rsid w:val="00A46A11"/>
    <w:rsid w:val="00A4711E"/>
    <w:rsid w:val="00A4713A"/>
    <w:rsid w:val="00A501C5"/>
    <w:rsid w:val="00A50757"/>
    <w:rsid w:val="00A52B7D"/>
    <w:rsid w:val="00A53143"/>
    <w:rsid w:val="00A533A1"/>
    <w:rsid w:val="00A5362D"/>
    <w:rsid w:val="00A539CC"/>
    <w:rsid w:val="00A53C08"/>
    <w:rsid w:val="00A53CE5"/>
    <w:rsid w:val="00A53F2C"/>
    <w:rsid w:val="00A54071"/>
    <w:rsid w:val="00A55392"/>
    <w:rsid w:val="00A5697D"/>
    <w:rsid w:val="00A60A83"/>
    <w:rsid w:val="00A6158B"/>
    <w:rsid w:val="00A625AB"/>
    <w:rsid w:val="00A67AC6"/>
    <w:rsid w:val="00A7073D"/>
    <w:rsid w:val="00A7098A"/>
    <w:rsid w:val="00A7120A"/>
    <w:rsid w:val="00A71C5B"/>
    <w:rsid w:val="00A71C5D"/>
    <w:rsid w:val="00A71CAD"/>
    <w:rsid w:val="00A71E1C"/>
    <w:rsid w:val="00A72DD0"/>
    <w:rsid w:val="00A74A0A"/>
    <w:rsid w:val="00A753B9"/>
    <w:rsid w:val="00A764C8"/>
    <w:rsid w:val="00A800BC"/>
    <w:rsid w:val="00A80454"/>
    <w:rsid w:val="00A8082A"/>
    <w:rsid w:val="00A8140E"/>
    <w:rsid w:val="00A81F6F"/>
    <w:rsid w:val="00A82F6C"/>
    <w:rsid w:val="00A831C7"/>
    <w:rsid w:val="00A83998"/>
    <w:rsid w:val="00A83F00"/>
    <w:rsid w:val="00A8581A"/>
    <w:rsid w:val="00A85825"/>
    <w:rsid w:val="00A8605A"/>
    <w:rsid w:val="00A86AF7"/>
    <w:rsid w:val="00A87102"/>
    <w:rsid w:val="00A876BF"/>
    <w:rsid w:val="00A90030"/>
    <w:rsid w:val="00A909AC"/>
    <w:rsid w:val="00A94494"/>
    <w:rsid w:val="00A945E0"/>
    <w:rsid w:val="00A97081"/>
    <w:rsid w:val="00A9737E"/>
    <w:rsid w:val="00A977B8"/>
    <w:rsid w:val="00A97B5E"/>
    <w:rsid w:val="00A97D2F"/>
    <w:rsid w:val="00AA11CF"/>
    <w:rsid w:val="00AA151C"/>
    <w:rsid w:val="00AA194C"/>
    <w:rsid w:val="00AA1A27"/>
    <w:rsid w:val="00AA21F2"/>
    <w:rsid w:val="00AA33E2"/>
    <w:rsid w:val="00AA3F27"/>
    <w:rsid w:val="00AA4231"/>
    <w:rsid w:val="00AA4314"/>
    <w:rsid w:val="00AA469F"/>
    <w:rsid w:val="00AA5BA8"/>
    <w:rsid w:val="00AA5D70"/>
    <w:rsid w:val="00AA6152"/>
    <w:rsid w:val="00AA61CE"/>
    <w:rsid w:val="00AA7297"/>
    <w:rsid w:val="00AA7F87"/>
    <w:rsid w:val="00AB098F"/>
    <w:rsid w:val="00AB0FFA"/>
    <w:rsid w:val="00AB1355"/>
    <w:rsid w:val="00AB1C17"/>
    <w:rsid w:val="00AB34FE"/>
    <w:rsid w:val="00AB412A"/>
    <w:rsid w:val="00AB4170"/>
    <w:rsid w:val="00AB42C4"/>
    <w:rsid w:val="00AB4A77"/>
    <w:rsid w:val="00AB4B5D"/>
    <w:rsid w:val="00AB4D61"/>
    <w:rsid w:val="00AB5E4E"/>
    <w:rsid w:val="00AB73EB"/>
    <w:rsid w:val="00AB7F77"/>
    <w:rsid w:val="00AC1452"/>
    <w:rsid w:val="00AC25A5"/>
    <w:rsid w:val="00AC2B96"/>
    <w:rsid w:val="00AC3A12"/>
    <w:rsid w:val="00AC3B32"/>
    <w:rsid w:val="00AC4647"/>
    <w:rsid w:val="00AC6A37"/>
    <w:rsid w:val="00AC6DC0"/>
    <w:rsid w:val="00AC76A2"/>
    <w:rsid w:val="00AD34F3"/>
    <w:rsid w:val="00AD42CF"/>
    <w:rsid w:val="00AD453A"/>
    <w:rsid w:val="00AD45AB"/>
    <w:rsid w:val="00AD4814"/>
    <w:rsid w:val="00AD5773"/>
    <w:rsid w:val="00AD5820"/>
    <w:rsid w:val="00AD6289"/>
    <w:rsid w:val="00AD7ED8"/>
    <w:rsid w:val="00AE1317"/>
    <w:rsid w:val="00AE1983"/>
    <w:rsid w:val="00AE37ED"/>
    <w:rsid w:val="00AE39B9"/>
    <w:rsid w:val="00AE3C3E"/>
    <w:rsid w:val="00AE3CD3"/>
    <w:rsid w:val="00AE421C"/>
    <w:rsid w:val="00AE541F"/>
    <w:rsid w:val="00AE622B"/>
    <w:rsid w:val="00AE7276"/>
    <w:rsid w:val="00AF03B0"/>
    <w:rsid w:val="00AF06FA"/>
    <w:rsid w:val="00AF1252"/>
    <w:rsid w:val="00AF4430"/>
    <w:rsid w:val="00AF60A1"/>
    <w:rsid w:val="00AF6600"/>
    <w:rsid w:val="00AF682C"/>
    <w:rsid w:val="00AF6F23"/>
    <w:rsid w:val="00AF7273"/>
    <w:rsid w:val="00AF7989"/>
    <w:rsid w:val="00B00120"/>
    <w:rsid w:val="00B01356"/>
    <w:rsid w:val="00B016EE"/>
    <w:rsid w:val="00B01EE5"/>
    <w:rsid w:val="00B025B0"/>
    <w:rsid w:val="00B02BCC"/>
    <w:rsid w:val="00B03F3B"/>
    <w:rsid w:val="00B04100"/>
    <w:rsid w:val="00B042DA"/>
    <w:rsid w:val="00B045D4"/>
    <w:rsid w:val="00B0524C"/>
    <w:rsid w:val="00B05527"/>
    <w:rsid w:val="00B10FB5"/>
    <w:rsid w:val="00B1119A"/>
    <w:rsid w:val="00B11DA1"/>
    <w:rsid w:val="00B12E04"/>
    <w:rsid w:val="00B1361E"/>
    <w:rsid w:val="00B15A80"/>
    <w:rsid w:val="00B16E37"/>
    <w:rsid w:val="00B1722F"/>
    <w:rsid w:val="00B1784D"/>
    <w:rsid w:val="00B17C96"/>
    <w:rsid w:val="00B20A97"/>
    <w:rsid w:val="00B215EA"/>
    <w:rsid w:val="00B21865"/>
    <w:rsid w:val="00B223FC"/>
    <w:rsid w:val="00B22791"/>
    <w:rsid w:val="00B22ED6"/>
    <w:rsid w:val="00B2330B"/>
    <w:rsid w:val="00B23D29"/>
    <w:rsid w:val="00B23FA3"/>
    <w:rsid w:val="00B257BA"/>
    <w:rsid w:val="00B26160"/>
    <w:rsid w:val="00B264D7"/>
    <w:rsid w:val="00B265C6"/>
    <w:rsid w:val="00B26795"/>
    <w:rsid w:val="00B30B4D"/>
    <w:rsid w:val="00B310FE"/>
    <w:rsid w:val="00B3110B"/>
    <w:rsid w:val="00B31CEC"/>
    <w:rsid w:val="00B32967"/>
    <w:rsid w:val="00B329F5"/>
    <w:rsid w:val="00B333B7"/>
    <w:rsid w:val="00B33936"/>
    <w:rsid w:val="00B3513D"/>
    <w:rsid w:val="00B35288"/>
    <w:rsid w:val="00B36498"/>
    <w:rsid w:val="00B374D2"/>
    <w:rsid w:val="00B37F77"/>
    <w:rsid w:val="00B41509"/>
    <w:rsid w:val="00B42CCC"/>
    <w:rsid w:val="00B43A84"/>
    <w:rsid w:val="00B44772"/>
    <w:rsid w:val="00B45B7F"/>
    <w:rsid w:val="00B46565"/>
    <w:rsid w:val="00B466C9"/>
    <w:rsid w:val="00B4690A"/>
    <w:rsid w:val="00B47459"/>
    <w:rsid w:val="00B4754A"/>
    <w:rsid w:val="00B50439"/>
    <w:rsid w:val="00B508C8"/>
    <w:rsid w:val="00B50CB0"/>
    <w:rsid w:val="00B51E3D"/>
    <w:rsid w:val="00B51EF3"/>
    <w:rsid w:val="00B52F6F"/>
    <w:rsid w:val="00B535E3"/>
    <w:rsid w:val="00B563C7"/>
    <w:rsid w:val="00B56C73"/>
    <w:rsid w:val="00B576BE"/>
    <w:rsid w:val="00B600E2"/>
    <w:rsid w:val="00B60894"/>
    <w:rsid w:val="00B60C9F"/>
    <w:rsid w:val="00B60F55"/>
    <w:rsid w:val="00B61C57"/>
    <w:rsid w:val="00B626EE"/>
    <w:rsid w:val="00B6391D"/>
    <w:rsid w:val="00B65243"/>
    <w:rsid w:val="00B656FE"/>
    <w:rsid w:val="00B67450"/>
    <w:rsid w:val="00B67618"/>
    <w:rsid w:val="00B71393"/>
    <w:rsid w:val="00B72161"/>
    <w:rsid w:val="00B7228C"/>
    <w:rsid w:val="00B724B8"/>
    <w:rsid w:val="00B726D4"/>
    <w:rsid w:val="00B7309A"/>
    <w:rsid w:val="00B745CD"/>
    <w:rsid w:val="00B74DD5"/>
    <w:rsid w:val="00B75259"/>
    <w:rsid w:val="00B75E12"/>
    <w:rsid w:val="00B75E89"/>
    <w:rsid w:val="00B7603B"/>
    <w:rsid w:val="00B77E03"/>
    <w:rsid w:val="00B80A00"/>
    <w:rsid w:val="00B80B83"/>
    <w:rsid w:val="00B80D4D"/>
    <w:rsid w:val="00B822A1"/>
    <w:rsid w:val="00B826F7"/>
    <w:rsid w:val="00B82998"/>
    <w:rsid w:val="00B82D39"/>
    <w:rsid w:val="00B83736"/>
    <w:rsid w:val="00B83C08"/>
    <w:rsid w:val="00B84D6F"/>
    <w:rsid w:val="00B87800"/>
    <w:rsid w:val="00B9004B"/>
    <w:rsid w:val="00B901A7"/>
    <w:rsid w:val="00B9090C"/>
    <w:rsid w:val="00B91C60"/>
    <w:rsid w:val="00B92138"/>
    <w:rsid w:val="00B9216A"/>
    <w:rsid w:val="00B92CCB"/>
    <w:rsid w:val="00B92EEF"/>
    <w:rsid w:val="00B951C2"/>
    <w:rsid w:val="00B95843"/>
    <w:rsid w:val="00B967CA"/>
    <w:rsid w:val="00B96B71"/>
    <w:rsid w:val="00B96D44"/>
    <w:rsid w:val="00B96E13"/>
    <w:rsid w:val="00BA000C"/>
    <w:rsid w:val="00BA0399"/>
    <w:rsid w:val="00BA0BAD"/>
    <w:rsid w:val="00BA131D"/>
    <w:rsid w:val="00BA28FC"/>
    <w:rsid w:val="00BA29FE"/>
    <w:rsid w:val="00BA3D4B"/>
    <w:rsid w:val="00BA448E"/>
    <w:rsid w:val="00BA4A74"/>
    <w:rsid w:val="00BA5256"/>
    <w:rsid w:val="00BA57D4"/>
    <w:rsid w:val="00BA585C"/>
    <w:rsid w:val="00BA6D00"/>
    <w:rsid w:val="00BA6D20"/>
    <w:rsid w:val="00BB0B67"/>
    <w:rsid w:val="00BB0F8C"/>
    <w:rsid w:val="00BB18AB"/>
    <w:rsid w:val="00BB1FB3"/>
    <w:rsid w:val="00BB278F"/>
    <w:rsid w:val="00BB2AFB"/>
    <w:rsid w:val="00BB3CEC"/>
    <w:rsid w:val="00BB3F5A"/>
    <w:rsid w:val="00BB4A47"/>
    <w:rsid w:val="00BB5B4C"/>
    <w:rsid w:val="00BB6F7C"/>
    <w:rsid w:val="00BB72BF"/>
    <w:rsid w:val="00BC1A2E"/>
    <w:rsid w:val="00BC2534"/>
    <w:rsid w:val="00BC35A8"/>
    <w:rsid w:val="00BC397C"/>
    <w:rsid w:val="00BC39FB"/>
    <w:rsid w:val="00BC4B11"/>
    <w:rsid w:val="00BC5E85"/>
    <w:rsid w:val="00BC6151"/>
    <w:rsid w:val="00BC623E"/>
    <w:rsid w:val="00BC63B0"/>
    <w:rsid w:val="00BC6844"/>
    <w:rsid w:val="00BC6C25"/>
    <w:rsid w:val="00BC6DF6"/>
    <w:rsid w:val="00BC6EB6"/>
    <w:rsid w:val="00BC7AA6"/>
    <w:rsid w:val="00BD176B"/>
    <w:rsid w:val="00BD2133"/>
    <w:rsid w:val="00BD23C8"/>
    <w:rsid w:val="00BD2567"/>
    <w:rsid w:val="00BD2CEE"/>
    <w:rsid w:val="00BD2EDA"/>
    <w:rsid w:val="00BD39D9"/>
    <w:rsid w:val="00BD3B80"/>
    <w:rsid w:val="00BD41F8"/>
    <w:rsid w:val="00BD4421"/>
    <w:rsid w:val="00BD4514"/>
    <w:rsid w:val="00BD4B2A"/>
    <w:rsid w:val="00BD4D5D"/>
    <w:rsid w:val="00BD56C5"/>
    <w:rsid w:val="00BD5EE0"/>
    <w:rsid w:val="00BD73AA"/>
    <w:rsid w:val="00BD7DFE"/>
    <w:rsid w:val="00BE0021"/>
    <w:rsid w:val="00BE027C"/>
    <w:rsid w:val="00BE057B"/>
    <w:rsid w:val="00BE0C2C"/>
    <w:rsid w:val="00BE1796"/>
    <w:rsid w:val="00BE1E38"/>
    <w:rsid w:val="00BE28ED"/>
    <w:rsid w:val="00BE38AA"/>
    <w:rsid w:val="00BE4601"/>
    <w:rsid w:val="00BE48E0"/>
    <w:rsid w:val="00BE783C"/>
    <w:rsid w:val="00BE7FE9"/>
    <w:rsid w:val="00BF0929"/>
    <w:rsid w:val="00BF1429"/>
    <w:rsid w:val="00BF1531"/>
    <w:rsid w:val="00BF26F5"/>
    <w:rsid w:val="00BF3270"/>
    <w:rsid w:val="00BF3618"/>
    <w:rsid w:val="00BF3AA6"/>
    <w:rsid w:val="00BF4C3F"/>
    <w:rsid w:val="00BF4CB9"/>
    <w:rsid w:val="00BF6902"/>
    <w:rsid w:val="00BF6D20"/>
    <w:rsid w:val="00BF7D60"/>
    <w:rsid w:val="00C000D5"/>
    <w:rsid w:val="00C00736"/>
    <w:rsid w:val="00C0222F"/>
    <w:rsid w:val="00C027E0"/>
    <w:rsid w:val="00C02BE8"/>
    <w:rsid w:val="00C0363D"/>
    <w:rsid w:val="00C03BD9"/>
    <w:rsid w:val="00C04439"/>
    <w:rsid w:val="00C05230"/>
    <w:rsid w:val="00C05377"/>
    <w:rsid w:val="00C06A8F"/>
    <w:rsid w:val="00C078C2"/>
    <w:rsid w:val="00C07A03"/>
    <w:rsid w:val="00C10B59"/>
    <w:rsid w:val="00C11F8D"/>
    <w:rsid w:val="00C12A08"/>
    <w:rsid w:val="00C131F8"/>
    <w:rsid w:val="00C144A5"/>
    <w:rsid w:val="00C152BD"/>
    <w:rsid w:val="00C15A0A"/>
    <w:rsid w:val="00C169B4"/>
    <w:rsid w:val="00C1726B"/>
    <w:rsid w:val="00C17723"/>
    <w:rsid w:val="00C214B3"/>
    <w:rsid w:val="00C2239D"/>
    <w:rsid w:val="00C22494"/>
    <w:rsid w:val="00C22976"/>
    <w:rsid w:val="00C229EE"/>
    <w:rsid w:val="00C230B2"/>
    <w:rsid w:val="00C23AB8"/>
    <w:rsid w:val="00C25BD0"/>
    <w:rsid w:val="00C2661D"/>
    <w:rsid w:val="00C3023C"/>
    <w:rsid w:val="00C308FF"/>
    <w:rsid w:val="00C326EC"/>
    <w:rsid w:val="00C328F1"/>
    <w:rsid w:val="00C34127"/>
    <w:rsid w:val="00C34C72"/>
    <w:rsid w:val="00C35189"/>
    <w:rsid w:val="00C3519C"/>
    <w:rsid w:val="00C357DB"/>
    <w:rsid w:val="00C36839"/>
    <w:rsid w:val="00C368EC"/>
    <w:rsid w:val="00C37303"/>
    <w:rsid w:val="00C373CD"/>
    <w:rsid w:val="00C37734"/>
    <w:rsid w:val="00C4310A"/>
    <w:rsid w:val="00C44D8D"/>
    <w:rsid w:val="00C44FE9"/>
    <w:rsid w:val="00C500E2"/>
    <w:rsid w:val="00C52C36"/>
    <w:rsid w:val="00C52E44"/>
    <w:rsid w:val="00C54B3A"/>
    <w:rsid w:val="00C5544C"/>
    <w:rsid w:val="00C557BE"/>
    <w:rsid w:val="00C55ED4"/>
    <w:rsid w:val="00C62369"/>
    <w:rsid w:val="00C658DE"/>
    <w:rsid w:val="00C65F4D"/>
    <w:rsid w:val="00C669DA"/>
    <w:rsid w:val="00C66FAD"/>
    <w:rsid w:val="00C67D54"/>
    <w:rsid w:val="00C72ED0"/>
    <w:rsid w:val="00C73CB4"/>
    <w:rsid w:val="00C73F38"/>
    <w:rsid w:val="00C75213"/>
    <w:rsid w:val="00C75A60"/>
    <w:rsid w:val="00C75F59"/>
    <w:rsid w:val="00C769C3"/>
    <w:rsid w:val="00C7710E"/>
    <w:rsid w:val="00C80744"/>
    <w:rsid w:val="00C80789"/>
    <w:rsid w:val="00C80CA5"/>
    <w:rsid w:val="00C81375"/>
    <w:rsid w:val="00C81552"/>
    <w:rsid w:val="00C83133"/>
    <w:rsid w:val="00C8325A"/>
    <w:rsid w:val="00C85392"/>
    <w:rsid w:val="00C857B0"/>
    <w:rsid w:val="00C86AE6"/>
    <w:rsid w:val="00C87ADA"/>
    <w:rsid w:val="00C87C2F"/>
    <w:rsid w:val="00C87EC8"/>
    <w:rsid w:val="00C921ED"/>
    <w:rsid w:val="00C92416"/>
    <w:rsid w:val="00C9277B"/>
    <w:rsid w:val="00C92A59"/>
    <w:rsid w:val="00C93963"/>
    <w:rsid w:val="00C93A63"/>
    <w:rsid w:val="00C93A8C"/>
    <w:rsid w:val="00C94102"/>
    <w:rsid w:val="00C95299"/>
    <w:rsid w:val="00C977A7"/>
    <w:rsid w:val="00C97E48"/>
    <w:rsid w:val="00CA0B88"/>
    <w:rsid w:val="00CA0BC8"/>
    <w:rsid w:val="00CA0C54"/>
    <w:rsid w:val="00CA35A2"/>
    <w:rsid w:val="00CA3631"/>
    <w:rsid w:val="00CA4646"/>
    <w:rsid w:val="00CA491D"/>
    <w:rsid w:val="00CA55AD"/>
    <w:rsid w:val="00CA56CD"/>
    <w:rsid w:val="00CA57C4"/>
    <w:rsid w:val="00CA6048"/>
    <w:rsid w:val="00CA6F4F"/>
    <w:rsid w:val="00CA6F5D"/>
    <w:rsid w:val="00CA7185"/>
    <w:rsid w:val="00CA71FF"/>
    <w:rsid w:val="00CA73EC"/>
    <w:rsid w:val="00CA7B60"/>
    <w:rsid w:val="00CB0014"/>
    <w:rsid w:val="00CB28EC"/>
    <w:rsid w:val="00CB2C94"/>
    <w:rsid w:val="00CB2EDF"/>
    <w:rsid w:val="00CB35A9"/>
    <w:rsid w:val="00CB3FBA"/>
    <w:rsid w:val="00CB407B"/>
    <w:rsid w:val="00CB51F0"/>
    <w:rsid w:val="00CB5D7C"/>
    <w:rsid w:val="00CB656B"/>
    <w:rsid w:val="00CB6871"/>
    <w:rsid w:val="00CC0011"/>
    <w:rsid w:val="00CC0D1E"/>
    <w:rsid w:val="00CC1B78"/>
    <w:rsid w:val="00CC1D03"/>
    <w:rsid w:val="00CC213B"/>
    <w:rsid w:val="00CC21E5"/>
    <w:rsid w:val="00CC28DC"/>
    <w:rsid w:val="00CC4EF4"/>
    <w:rsid w:val="00CC50C4"/>
    <w:rsid w:val="00CC606F"/>
    <w:rsid w:val="00CD1997"/>
    <w:rsid w:val="00CD1ABB"/>
    <w:rsid w:val="00CD1AE5"/>
    <w:rsid w:val="00CD259F"/>
    <w:rsid w:val="00CD2C80"/>
    <w:rsid w:val="00CD439D"/>
    <w:rsid w:val="00CD47D1"/>
    <w:rsid w:val="00CD6A5D"/>
    <w:rsid w:val="00CD6EF1"/>
    <w:rsid w:val="00CE0DD3"/>
    <w:rsid w:val="00CE2044"/>
    <w:rsid w:val="00CE2D79"/>
    <w:rsid w:val="00CE327E"/>
    <w:rsid w:val="00CE485C"/>
    <w:rsid w:val="00CE4EC9"/>
    <w:rsid w:val="00CE566C"/>
    <w:rsid w:val="00CE619A"/>
    <w:rsid w:val="00CE6580"/>
    <w:rsid w:val="00CF155E"/>
    <w:rsid w:val="00CF1B71"/>
    <w:rsid w:val="00CF1C2A"/>
    <w:rsid w:val="00CF239B"/>
    <w:rsid w:val="00CF2BF4"/>
    <w:rsid w:val="00CF46C6"/>
    <w:rsid w:val="00CF49FB"/>
    <w:rsid w:val="00CF5C28"/>
    <w:rsid w:val="00CF7B59"/>
    <w:rsid w:val="00D024A7"/>
    <w:rsid w:val="00D025E1"/>
    <w:rsid w:val="00D02BE9"/>
    <w:rsid w:val="00D02FA9"/>
    <w:rsid w:val="00D0307F"/>
    <w:rsid w:val="00D035FF"/>
    <w:rsid w:val="00D0594B"/>
    <w:rsid w:val="00D0663B"/>
    <w:rsid w:val="00D0698E"/>
    <w:rsid w:val="00D07523"/>
    <w:rsid w:val="00D07627"/>
    <w:rsid w:val="00D0763A"/>
    <w:rsid w:val="00D07788"/>
    <w:rsid w:val="00D078C5"/>
    <w:rsid w:val="00D07A8D"/>
    <w:rsid w:val="00D1282E"/>
    <w:rsid w:val="00D12C04"/>
    <w:rsid w:val="00D133D9"/>
    <w:rsid w:val="00D13BF6"/>
    <w:rsid w:val="00D15A0F"/>
    <w:rsid w:val="00D160AE"/>
    <w:rsid w:val="00D16581"/>
    <w:rsid w:val="00D169C6"/>
    <w:rsid w:val="00D16AB0"/>
    <w:rsid w:val="00D16D02"/>
    <w:rsid w:val="00D174E6"/>
    <w:rsid w:val="00D176EB"/>
    <w:rsid w:val="00D17AAC"/>
    <w:rsid w:val="00D20C81"/>
    <w:rsid w:val="00D2116A"/>
    <w:rsid w:val="00D22169"/>
    <w:rsid w:val="00D26D01"/>
    <w:rsid w:val="00D27A68"/>
    <w:rsid w:val="00D30170"/>
    <w:rsid w:val="00D31957"/>
    <w:rsid w:val="00D32AC6"/>
    <w:rsid w:val="00D32CEC"/>
    <w:rsid w:val="00D33574"/>
    <w:rsid w:val="00D34019"/>
    <w:rsid w:val="00D35135"/>
    <w:rsid w:val="00D35301"/>
    <w:rsid w:val="00D35C0A"/>
    <w:rsid w:val="00D35EEA"/>
    <w:rsid w:val="00D43255"/>
    <w:rsid w:val="00D43707"/>
    <w:rsid w:val="00D439CA"/>
    <w:rsid w:val="00D44CC7"/>
    <w:rsid w:val="00D451BD"/>
    <w:rsid w:val="00D462E1"/>
    <w:rsid w:val="00D467C5"/>
    <w:rsid w:val="00D50DD7"/>
    <w:rsid w:val="00D513F0"/>
    <w:rsid w:val="00D521AE"/>
    <w:rsid w:val="00D539A7"/>
    <w:rsid w:val="00D554AC"/>
    <w:rsid w:val="00D55BEB"/>
    <w:rsid w:val="00D570CC"/>
    <w:rsid w:val="00D57B69"/>
    <w:rsid w:val="00D60A56"/>
    <w:rsid w:val="00D61083"/>
    <w:rsid w:val="00D62D7D"/>
    <w:rsid w:val="00D63CD9"/>
    <w:rsid w:val="00D63F7A"/>
    <w:rsid w:val="00D63FE6"/>
    <w:rsid w:val="00D65EBD"/>
    <w:rsid w:val="00D66B69"/>
    <w:rsid w:val="00D71230"/>
    <w:rsid w:val="00D71326"/>
    <w:rsid w:val="00D72710"/>
    <w:rsid w:val="00D72CE1"/>
    <w:rsid w:val="00D7395E"/>
    <w:rsid w:val="00D741AD"/>
    <w:rsid w:val="00D74E75"/>
    <w:rsid w:val="00D74FA8"/>
    <w:rsid w:val="00D77533"/>
    <w:rsid w:val="00D7759E"/>
    <w:rsid w:val="00D77E41"/>
    <w:rsid w:val="00D80C68"/>
    <w:rsid w:val="00D81425"/>
    <w:rsid w:val="00D838B8"/>
    <w:rsid w:val="00D83D7B"/>
    <w:rsid w:val="00D84473"/>
    <w:rsid w:val="00D8493F"/>
    <w:rsid w:val="00D85167"/>
    <w:rsid w:val="00D85699"/>
    <w:rsid w:val="00D864FD"/>
    <w:rsid w:val="00D86EF0"/>
    <w:rsid w:val="00D87055"/>
    <w:rsid w:val="00D907C5"/>
    <w:rsid w:val="00D91108"/>
    <w:rsid w:val="00D91155"/>
    <w:rsid w:val="00D91EF6"/>
    <w:rsid w:val="00D92070"/>
    <w:rsid w:val="00D93916"/>
    <w:rsid w:val="00D9579D"/>
    <w:rsid w:val="00D95DE4"/>
    <w:rsid w:val="00D95FA1"/>
    <w:rsid w:val="00D964FE"/>
    <w:rsid w:val="00DA09A4"/>
    <w:rsid w:val="00DA1AA5"/>
    <w:rsid w:val="00DA23C4"/>
    <w:rsid w:val="00DA2823"/>
    <w:rsid w:val="00DA290E"/>
    <w:rsid w:val="00DA4D7A"/>
    <w:rsid w:val="00DA5B82"/>
    <w:rsid w:val="00DA5DA3"/>
    <w:rsid w:val="00DA6A5E"/>
    <w:rsid w:val="00DA6EFB"/>
    <w:rsid w:val="00DA71A0"/>
    <w:rsid w:val="00DB0430"/>
    <w:rsid w:val="00DB08D6"/>
    <w:rsid w:val="00DB0AC1"/>
    <w:rsid w:val="00DB0D6F"/>
    <w:rsid w:val="00DB0EE6"/>
    <w:rsid w:val="00DB106D"/>
    <w:rsid w:val="00DB30B3"/>
    <w:rsid w:val="00DB36BF"/>
    <w:rsid w:val="00DB392F"/>
    <w:rsid w:val="00DB4D0A"/>
    <w:rsid w:val="00DB5058"/>
    <w:rsid w:val="00DB5B53"/>
    <w:rsid w:val="00DB60B9"/>
    <w:rsid w:val="00DB659F"/>
    <w:rsid w:val="00DC0A91"/>
    <w:rsid w:val="00DC1A05"/>
    <w:rsid w:val="00DC2FA1"/>
    <w:rsid w:val="00DC46AF"/>
    <w:rsid w:val="00DC5036"/>
    <w:rsid w:val="00DC5234"/>
    <w:rsid w:val="00DC5A8F"/>
    <w:rsid w:val="00DC5C26"/>
    <w:rsid w:val="00DC66EE"/>
    <w:rsid w:val="00DC6824"/>
    <w:rsid w:val="00DC6938"/>
    <w:rsid w:val="00DD04B6"/>
    <w:rsid w:val="00DD0D5A"/>
    <w:rsid w:val="00DD1AA8"/>
    <w:rsid w:val="00DD21D3"/>
    <w:rsid w:val="00DD227B"/>
    <w:rsid w:val="00DD24EE"/>
    <w:rsid w:val="00DD2FAE"/>
    <w:rsid w:val="00DD3EC2"/>
    <w:rsid w:val="00DD4523"/>
    <w:rsid w:val="00DD5560"/>
    <w:rsid w:val="00DD5A3B"/>
    <w:rsid w:val="00DD6FD0"/>
    <w:rsid w:val="00DD75BD"/>
    <w:rsid w:val="00DD788B"/>
    <w:rsid w:val="00DD7C9A"/>
    <w:rsid w:val="00DE0016"/>
    <w:rsid w:val="00DE0295"/>
    <w:rsid w:val="00DE0483"/>
    <w:rsid w:val="00DE1C84"/>
    <w:rsid w:val="00DE1EA4"/>
    <w:rsid w:val="00DE2567"/>
    <w:rsid w:val="00DE29A0"/>
    <w:rsid w:val="00DE3461"/>
    <w:rsid w:val="00DE3956"/>
    <w:rsid w:val="00DE4540"/>
    <w:rsid w:val="00DE5487"/>
    <w:rsid w:val="00DE5B10"/>
    <w:rsid w:val="00DE60E0"/>
    <w:rsid w:val="00DE76FF"/>
    <w:rsid w:val="00DE77FD"/>
    <w:rsid w:val="00DE7AAD"/>
    <w:rsid w:val="00DE7DCD"/>
    <w:rsid w:val="00DF04E9"/>
    <w:rsid w:val="00DF0C85"/>
    <w:rsid w:val="00DF1D16"/>
    <w:rsid w:val="00DF3368"/>
    <w:rsid w:val="00DF4534"/>
    <w:rsid w:val="00DF4850"/>
    <w:rsid w:val="00DF48BD"/>
    <w:rsid w:val="00DF5722"/>
    <w:rsid w:val="00DF5958"/>
    <w:rsid w:val="00DF758C"/>
    <w:rsid w:val="00E013B6"/>
    <w:rsid w:val="00E028C2"/>
    <w:rsid w:val="00E0293B"/>
    <w:rsid w:val="00E03074"/>
    <w:rsid w:val="00E06AA0"/>
    <w:rsid w:val="00E106F4"/>
    <w:rsid w:val="00E10B2D"/>
    <w:rsid w:val="00E10B91"/>
    <w:rsid w:val="00E111AF"/>
    <w:rsid w:val="00E11311"/>
    <w:rsid w:val="00E1144A"/>
    <w:rsid w:val="00E13558"/>
    <w:rsid w:val="00E13D45"/>
    <w:rsid w:val="00E14064"/>
    <w:rsid w:val="00E14814"/>
    <w:rsid w:val="00E152BB"/>
    <w:rsid w:val="00E15373"/>
    <w:rsid w:val="00E15579"/>
    <w:rsid w:val="00E15C33"/>
    <w:rsid w:val="00E17B66"/>
    <w:rsid w:val="00E17D67"/>
    <w:rsid w:val="00E17FFA"/>
    <w:rsid w:val="00E22D9A"/>
    <w:rsid w:val="00E22E89"/>
    <w:rsid w:val="00E23336"/>
    <w:rsid w:val="00E24758"/>
    <w:rsid w:val="00E24D8F"/>
    <w:rsid w:val="00E25518"/>
    <w:rsid w:val="00E25BBF"/>
    <w:rsid w:val="00E25CA4"/>
    <w:rsid w:val="00E2656E"/>
    <w:rsid w:val="00E26945"/>
    <w:rsid w:val="00E27C86"/>
    <w:rsid w:val="00E30334"/>
    <w:rsid w:val="00E30FC2"/>
    <w:rsid w:val="00E31584"/>
    <w:rsid w:val="00E32FD2"/>
    <w:rsid w:val="00E3344A"/>
    <w:rsid w:val="00E33627"/>
    <w:rsid w:val="00E33933"/>
    <w:rsid w:val="00E33B98"/>
    <w:rsid w:val="00E349F9"/>
    <w:rsid w:val="00E34A39"/>
    <w:rsid w:val="00E34C35"/>
    <w:rsid w:val="00E35ECC"/>
    <w:rsid w:val="00E36B5A"/>
    <w:rsid w:val="00E378D8"/>
    <w:rsid w:val="00E410E1"/>
    <w:rsid w:val="00E418B1"/>
    <w:rsid w:val="00E41E61"/>
    <w:rsid w:val="00E42087"/>
    <w:rsid w:val="00E4211B"/>
    <w:rsid w:val="00E4263E"/>
    <w:rsid w:val="00E42881"/>
    <w:rsid w:val="00E437E1"/>
    <w:rsid w:val="00E43AD7"/>
    <w:rsid w:val="00E43D92"/>
    <w:rsid w:val="00E4534D"/>
    <w:rsid w:val="00E45BA4"/>
    <w:rsid w:val="00E45CE5"/>
    <w:rsid w:val="00E46DFF"/>
    <w:rsid w:val="00E47B21"/>
    <w:rsid w:val="00E47D23"/>
    <w:rsid w:val="00E50434"/>
    <w:rsid w:val="00E50493"/>
    <w:rsid w:val="00E5090F"/>
    <w:rsid w:val="00E5146A"/>
    <w:rsid w:val="00E5254B"/>
    <w:rsid w:val="00E548B8"/>
    <w:rsid w:val="00E549D7"/>
    <w:rsid w:val="00E54C1B"/>
    <w:rsid w:val="00E55CD8"/>
    <w:rsid w:val="00E55FFB"/>
    <w:rsid w:val="00E5645F"/>
    <w:rsid w:val="00E5738A"/>
    <w:rsid w:val="00E6060B"/>
    <w:rsid w:val="00E60A5F"/>
    <w:rsid w:val="00E60BA2"/>
    <w:rsid w:val="00E60F97"/>
    <w:rsid w:val="00E610FE"/>
    <w:rsid w:val="00E624B7"/>
    <w:rsid w:val="00E624E6"/>
    <w:rsid w:val="00E62611"/>
    <w:rsid w:val="00E634E8"/>
    <w:rsid w:val="00E63D9F"/>
    <w:rsid w:val="00E63E8F"/>
    <w:rsid w:val="00E64325"/>
    <w:rsid w:val="00E64D96"/>
    <w:rsid w:val="00E6526C"/>
    <w:rsid w:val="00E66191"/>
    <w:rsid w:val="00E67720"/>
    <w:rsid w:val="00E67BEE"/>
    <w:rsid w:val="00E67FCE"/>
    <w:rsid w:val="00E7087E"/>
    <w:rsid w:val="00E70B9D"/>
    <w:rsid w:val="00E7218D"/>
    <w:rsid w:val="00E7676A"/>
    <w:rsid w:val="00E76EAA"/>
    <w:rsid w:val="00E772C7"/>
    <w:rsid w:val="00E77E7A"/>
    <w:rsid w:val="00E77E9F"/>
    <w:rsid w:val="00E80104"/>
    <w:rsid w:val="00E80725"/>
    <w:rsid w:val="00E82028"/>
    <w:rsid w:val="00E82443"/>
    <w:rsid w:val="00E824C9"/>
    <w:rsid w:val="00E8509D"/>
    <w:rsid w:val="00E860A1"/>
    <w:rsid w:val="00E86D1C"/>
    <w:rsid w:val="00E87C3B"/>
    <w:rsid w:val="00E92356"/>
    <w:rsid w:val="00E92757"/>
    <w:rsid w:val="00E92763"/>
    <w:rsid w:val="00E9370F"/>
    <w:rsid w:val="00E93CC2"/>
    <w:rsid w:val="00E951C4"/>
    <w:rsid w:val="00E952CF"/>
    <w:rsid w:val="00E9651C"/>
    <w:rsid w:val="00E97551"/>
    <w:rsid w:val="00E975AE"/>
    <w:rsid w:val="00EA05C3"/>
    <w:rsid w:val="00EA0E40"/>
    <w:rsid w:val="00EA1250"/>
    <w:rsid w:val="00EA2011"/>
    <w:rsid w:val="00EA27EA"/>
    <w:rsid w:val="00EA3C9C"/>
    <w:rsid w:val="00EA45E0"/>
    <w:rsid w:val="00EA505F"/>
    <w:rsid w:val="00EA5E05"/>
    <w:rsid w:val="00EB0484"/>
    <w:rsid w:val="00EB0C02"/>
    <w:rsid w:val="00EB0E3C"/>
    <w:rsid w:val="00EB145C"/>
    <w:rsid w:val="00EB342D"/>
    <w:rsid w:val="00EB49BB"/>
    <w:rsid w:val="00EB4AF7"/>
    <w:rsid w:val="00EB66C6"/>
    <w:rsid w:val="00EB7E4B"/>
    <w:rsid w:val="00EB7E71"/>
    <w:rsid w:val="00EC0FEC"/>
    <w:rsid w:val="00EC1302"/>
    <w:rsid w:val="00EC2F8A"/>
    <w:rsid w:val="00EC3F46"/>
    <w:rsid w:val="00EC4E9A"/>
    <w:rsid w:val="00EC53C6"/>
    <w:rsid w:val="00EC543A"/>
    <w:rsid w:val="00EC5D89"/>
    <w:rsid w:val="00EC7214"/>
    <w:rsid w:val="00ED000D"/>
    <w:rsid w:val="00ED01BA"/>
    <w:rsid w:val="00ED2A74"/>
    <w:rsid w:val="00ED2CC4"/>
    <w:rsid w:val="00ED2FEB"/>
    <w:rsid w:val="00ED3FB1"/>
    <w:rsid w:val="00ED513C"/>
    <w:rsid w:val="00ED6734"/>
    <w:rsid w:val="00ED75C7"/>
    <w:rsid w:val="00EE3409"/>
    <w:rsid w:val="00EE349E"/>
    <w:rsid w:val="00EE3C1C"/>
    <w:rsid w:val="00EE4B6A"/>
    <w:rsid w:val="00EE4D8F"/>
    <w:rsid w:val="00EE502A"/>
    <w:rsid w:val="00EE7F6A"/>
    <w:rsid w:val="00EF0704"/>
    <w:rsid w:val="00EF0D8B"/>
    <w:rsid w:val="00EF1317"/>
    <w:rsid w:val="00EF2250"/>
    <w:rsid w:val="00EF343B"/>
    <w:rsid w:val="00EF3AFB"/>
    <w:rsid w:val="00EF4377"/>
    <w:rsid w:val="00EF57A3"/>
    <w:rsid w:val="00EF6457"/>
    <w:rsid w:val="00EF6C08"/>
    <w:rsid w:val="00EF6C2A"/>
    <w:rsid w:val="00EF7356"/>
    <w:rsid w:val="00EF7868"/>
    <w:rsid w:val="00F00C0A"/>
    <w:rsid w:val="00F01507"/>
    <w:rsid w:val="00F0252C"/>
    <w:rsid w:val="00F04113"/>
    <w:rsid w:val="00F10CB9"/>
    <w:rsid w:val="00F10F9D"/>
    <w:rsid w:val="00F113BE"/>
    <w:rsid w:val="00F11623"/>
    <w:rsid w:val="00F140DC"/>
    <w:rsid w:val="00F1418B"/>
    <w:rsid w:val="00F14AB5"/>
    <w:rsid w:val="00F1533E"/>
    <w:rsid w:val="00F157DC"/>
    <w:rsid w:val="00F16D87"/>
    <w:rsid w:val="00F2054D"/>
    <w:rsid w:val="00F20A24"/>
    <w:rsid w:val="00F20D57"/>
    <w:rsid w:val="00F21384"/>
    <w:rsid w:val="00F237D7"/>
    <w:rsid w:val="00F23824"/>
    <w:rsid w:val="00F23C37"/>
    <w:rsid w:val="00F2550B"/>
    <w:rsid w:val="00F257C6"/>
    <w:rsid w:val="00F2597E"/>
    <w:rsid w:val="00F26216"/>
    <w:rsid w:val="00F275A0"/>
    <w:rsid w:val="00F2761B"/>
    <w:rsid w:val="00F27828"/>
    <w:rsid w:val="00F27CC3"/>
    <w:rsid w:val="00F30B22"/>
    <w:rsid w:val="00F30D37"/>
    <w:rsid w:val="00F31F5E"/>
    <w:rsid w:val="00F32ECC"/>
    <w:rsid w:val="00F32FE6"/>
    <w:rsid w:val="00F34877"/>
    <w:rsid w:val="00F34C4C"/>
    <w:rsid w:val="00F3542E"/>
    <w:rsid w:val="00F361E4"/>
    <w:rsid w:val="00F36CC8"/>
    <w:rsid w:val="00F371C3"/>
    <w:rsid w:val="00F3720D"/>
    <w:rsid w:val="00F37E18"/>
    <w:rsid w:val="00F409AA"/>
    <w:rsid w:val="00F40EB0"/>
    <w:rsid w:val="00F4299B"/>
    <w:rsid w:val="00F42A49"/>
    <w:rsid w:val="00F42AE0"/>
    <w:rsid w:val="00F4336D"/>
    <w:rsid w:val="00F43482"/>
    <w:rsid w:val="00F43EFB"/>
    <w:rsid w:val="00F440A8"/>
    <w:rsid w:val="00F45398"/>
    <w:rsid w:val="00F458C4"/>
    <w:rsid w:val="00F4600E"/>
    <w:rsid w:val="00F46324"/>
    <w:rsid w:val="00F46A16"/>
    <w:rsid w:val="00F46CFB"/>
    <w:rsid w:val="00F52892"/>
    <w:rsid w:val="00F53634"/>
    <w:rsid w:val="00F536A2"/>
    <w:rsid w:val="00F53AD0"/>
    <w:rsid w:val="00F541D3"/>
    <w:rsid w:val="00F55486"/>
    <w:rsid w:val="00F571E6"/>
    <w:rsid w:val="00F57F81"/>
    <w:rsid w:val="00F602F3"/>
    <w:rsid w:val="00F60BFF"/>
    <w:rsid w:val="00F60CB3"/>
    <w:rsid w:val="00F62898"/>
    <w:rsid w:val="00F62A11"/>
    <w:rsid w:val="00F6345C"/>
    <w:rsid w:val="00F63A90"/>
    <w:rsid w:val="00F649DF"/>
    <w:rsid w:val="00F66798"/>
    <w:rsid w:val="00F67D2E"/>
    <w:rsid w:val="00F7059C"/>
    <w:rsid w:val="00F711BB"/>
    <w:rsid w:val="00F71D71"/>
    <w:rsid w:val="00F7281F"/>
    <w:rsid w:val="00F72A91"/>
    <w:rsid w:val="00F73B54"/>
    <w:rsid w:val="00F73DA1"/>
    <w:rsid w:val="00F73F37"/>
    <w:rsid w:val="00F74AE3"/>
    <w:rsid w:val="00F7659F"/>
    <w:rsid w:val="00F77D9C"/>
    <w:rsid w:val="00F81256"/>
    <w:rsid w:val="00F81CA9"/>
    <w:rsid w:val="00F82B73"/>
    <w:rsid w:val="00F83653"/>
    <w:rsid w:val="00F83B7A"/>
    <w:rsid w:val="00F84284"/>
    <w:rsid w:val="00F8475C"/>
    <w:rsid w:val="00F85F8B"/>
    <w:rsid w:val="00F860F3"/>
    <w:rsid w:val="00F8665B"/>
    <w:rsid w:val="00F86A51"/>
    <w:rsid w:val="00F86C70"/>
    <w:rsid w:val="00F87454"/>
    <w:rsid w:val="00F87AF1"/>
    <w:rsid w:val="00F87ED5"/>
    <w:rsid w:val="00F9052C"/>
    <w:rsid w:val="00F91061"/>
    <w:rsid w:val="00F91292"/>
    <w:rsid w:val="00F913BD"/>
    <w:rsid w:val="00F91C5A"/>
    <w:rsid w:val="00F93C6F"/>
    <w:rsid w:val="00F9438D"/>
    <w:rsid w:val="00F94544"/>
    <w:rsid w:val="00F970B8"/>
    <w:rsid w:val="00F97F7E"/>
    <w:rsid w:val="00FA098E"/>
    <w:rsid w:val="00FA0CAE"/>
    <w:rsid w:val="00FA113E"/>
    <w:rsid w:val="00FA183E"/>
    <w:rsid w:val="00FA1D4F"/>
    <w:rsid w:val="00FA2D28"/>
    <w:rsid w:val="00FA3A4C"/>
    <w:rsid w:val="00FA42B8"/>
    <w:rsid w:val="00FA4F8C"/>
    <w:rsid w:val="00FA528D"/>
    <w:rsid w:val="00FA52E9"/>
    <w:rsid w:val="00FA6F7A"/>
    <w:rsid w:val="00FA7955"/>
    <w:rsid w:val="00FB0D67"/>
    <w:rsid w:val="00FB1197"/>
    <w:rsid w:val="00FB2289"/>
    <w:rsid w:val="00FB2550"/>
    <w:rsid w:val="00FB2C97"/>
    <w:rsid w:val="00FB35B6"/>
    <w:rsid w:val="00FB4337"/>
    <w:rsid w:val="00FB4683"/>
    <w:rsid w:val="00FB495C"/>
    <w:rsid w:val="00FB4B0A"/>
    <w:rsid w:val="00FB4C92"/>
    <w:rsid w:val="00FB516E"/>
    <w:rsid w:val="00FB6066"/>
    <w:rsid w:val="00FB68B1"/>
    <w:rsid w:val="00FB69AF"/>
    <w:rsid w:val="00FC0661"/>
    <w:rsid w:val="00FC3734"/>
    <w:rsid w:val="00FC3CEF"/>
    <w:rsid w:val="00FC42F5"/>
    <w:rsid w:val="00FC43D6"/>
    <w:rsid w:val="00FC541C"/>
    <w:rsid w:val="00FC5DC9"/>
    <w:rsid w:val="00FC621E"/>
    <w:rsid w:val="00FC6494"/>
    <w:rsid w:val="00FC6F5B"/>
    <w:rsid w:val="00FC7FFA"/>
    <w:rsid w:val="00FD291B"/>
    <w:rsid w:val="00FD42A4"/>
    <w:rsid w:val="00FD54D5"/>
    <w:rsid w:val="00FD567C"/>
    <w:rsid w:val="00FD5B44"/>
    <w:rsid w:val="00FE08A5"/>
    <w:rsid w:val="00FE0BAE"/>
    <w:rsid w:val="00FE0E7E"/>
    <w:rsid w:val="00FE183F"/>
    <w:rsid w:val="00FE25E0"/>
    <w:rsid w:val="00FE28C3"/>
    <w:rsid w:val="00FE2A13"/>
    <w:rsid w:val="00FE386D"/>
    <w:rsid w:val="00FE3B74"/>
    <w:rsid w:val="00FE44B4"/>
    <w:rsid w:val="00FE56C4"/>
    <w:rsid w:val="00FE5FA7"/>
    <w:rsid w:val="00FF0B3B"/>
    <w:rsid w:val="00FF1D05"/>
    <w:rsid w:val="00FF2CB4"/>
    <w:rsid w:val="00FF2E83"/>
    <w:rsid w:val="00FF35C8"/>
    <w:rsid w:val="00FF36A8"/>
    <w:rsid w:val="00FF387A"/>
    <w:rsid w:val="00FF46A3"/>
    <w:rsid w:val="00FF5339"/>
    <w:rsid w:val="00FF5AAF"/>
    <w:rsid w:val="00FF5D42"/>
    <w:rsid w:val="00FF64DD"/>
    <w:rsid w:val="00FF679D"/>
    <w:rsid w:val="00FF789C"/>
    <w:rsid w:val="00FF7C5B"/>
    <w:rsid w:val="0120EBF0"/>
    <w:rsid w:val="012AECCE"/>
    <w:rsid w:val="014488EA"/>
    <w:rsid w:val="01828317"/>
    <w:rsid w:val="01852590"/>
    <w:rsid w:val="01890C89"/>
    <w:rsid w:val="01A7A845"/>
    <w:rsid w:val="01D7A4EA"/>
    <w:rsid w:val="01DD8FEB"/>
    <w:rsid w:val="0200BD25"/>
    <w:rsid w:val="020D6B49"/>
    <w:rsid w:val="0226B094"/>
    <w:rsid w:val="022A9EAE"/>
    <w:rsid w:val="027C6060"/>
    <w:rsid w:val="027E934F"/>
    <w:rsid w:val="02983FAF"/>
    <w:rsid w:val="02BC7336"/>
    <w:rsid w:val="02F31A8C"/>
    <w:rsid w:val="02F37B1D"/>
    <w:rsid w:val="0313EF8F"/>
    <w:rsid w:val="032FEF3D"/>
    <w:rsid w:val="033E095E"/>
    <w:rsid w:val="0367BFE7"/>
    <w:rsid w:val="0381CD1F"/>
    <w:rsid w:val="03A2077A"/>
    <w:rsid w:val="03A730DA"/>
    <w:rsid w:val="03D557A2"/>
    <w:rsid w:val="03D57F96"/>
    <w:rsid w:val="03DF3C24"/>
    <w:rsid w:val="04604C1D"/>
    <w:rsid w:val="04638B5D"/>
    <w:rsid w:val="04934ACA"/>
    <w:rsid w:val="04C157F9"/>
    <w:rsid w:val="04CD9DD7"/>
    <w:rsid w:val="04DD0757"/>
    <w:rsid w:val="051E5E51"/>
    <w:rsid w:val="0529CF88"/>
    <w:rsid w:val="052B76BA"/>
    <w:rsid w:val="052C8873"/>
    <w:rsid w:val="05423FE6"/>
    <w:rsid w:val="057CC008"/>
    <w:rsid w:val="05947599"/>
    <w:rsid w:val="06080B48"/>
    <w:rsid w:val="060AC8AB"/>
    <w:rsid w:val="06269A02"/>
    <w:rsid w:val="066C7E88"/>
    <w:rsid w:val="0674D96C"/>
    <w:rsid w:val="06974D94"/>
    <w:rsid w:val="06A67A97"/>
    <w:rsid w:val="06B053A1"/>
    <w:rsid w:val="06B8EDF1"/>
    <w:rsid w:val="0700DBDD"/>
    <w:rsid w:val="073D10B6"/>
    <w:rsid w:val="073E77F6"/>
    <w:rsid w:val="074DA3B1"/>
    <w:rsid w:val="0756315B"/>
    <w:rsid w:val="0888858E"/>
    <w:rsid w:val="08D0FA87"/>
    <w:rsid w:val="08F0FE03"/>
    <w:rsid w:val="09112262"/>
    <w:rsid w:val="095C0FAE"/>
    <w:rsid w:val="09BEBD6D"/>
    <w:rsid w:val="09C6404B"/>
    <w:rsid w:val="09F1D86C"/>
    <w:rsid w:val="0A1F1559"/>
    <w:rsid w:val="0A2FBC3E"/>
    <w:rsid w:val="0A53FC8D"/>
    <w:rsid w:val="0A775B70"/>
    <w:rsid w:val="0A94A882"/>
    <w:rsid w:val="0AB54B7E"/>
    <w:rsid w:val="0ADE95E6"/>
    <w:rsid w:val="0B16DA7E"/>
    <w:rsid w:val="0B33C740"/>
    <w:rsid w:val="0B4DDC19"/>
    <w:rsid w:val="0B65B778"/>
    <w:rsid w:val="0B6B68A5"/>
    <w:rsid w:val="0B924E6C"/>
    <w:rsid w:val="0BB08F28"/>
    <w:rsid w:val="0BBCF51A"/>
    <w:rsid w:val="0BF78453"/>
    <w:rsid w:val="0C045724"/>
    <w:rsid w:val="0C49E7CC"/>
    <w:rsid w:val="0C5C1BCD"/>
    <w:rsid w:val="0C6E0268"/>
    <w:rsid w:val="0C8DD7F0"/>
    <w:rsid w:val="0C99894E"/>
    <w:rsid w:val="0CED66BB"/>
    <w:rsid w:val="0D1D25E6"/>
    <w:rsid w:val="0D2983EC"/>
    <w:rsid w:val="0D395F33"/>
    <w:rsid w:val="0D3FD30B"/>
    <w:rsid w:val="0D536702"/>
    <w:rsid w:val="0D5F00F5"/>
    <w:rsid w:val="0D67ACA4"/>
    <w:rsid w:val="0D8E7BA8"/>
    <w:rsid w:val="0DA41BED"/>
    <w:rsid w:val="0DA41D9E"/>
    <w:rsid w:val="0DA74773"/>
    <w:rsid w:val="0DB5D4A1"/>
    <w:rsid w:val="0DC0A091"/>
    <w:rsid w:val="0DD92C0F"/>
    <w:rsid w:val="0DE129AE"/>
    <w:rsid w:val="0DE9247D"/>
    <w:rsid w:val="0DF6243A"/>
    <w:rsid w:val="0E0F2CC4"/>
    <w:rsid w:val="0E20778B"/>
    <w:rsid w:val="0E4E0DFB"/>
    <w:rsid w:val="0E5946FE"/>
    <w:rsid w:val="0E82BC13"/>
    <w:rsid w:val="0E9849C0"/>
    <w:rsid w:val="0E9D583A"/>
    <w:rsid w:val="0EB8DCB1"/>
    <w:rsid w:val="0EBED617"/>
    <w:rsid w:val="0ED04D82"/>
    <w:rsid w:val="0ED87077"/>
    <w:rsid w:val="0EE5E757"/>
    <w:rsid w:val="0F1B9B93"/>
    <w:rsid w:val="0F27E47B"/>
    <w:rsid w:val="0F4A6E92"/>
    <w:rsid w:val="0F558FEB"/>
    <w:rsid w:val="0F9662BF"/>
    <w:rsid w:val="0FA0A37F"/>
    <w:rsid w:val="0FAB8C8B"/>
    <w:rsid w:val="0FBE34DD"/>
    <w:rsid w:val="101E3932"/>
    <w:rsid w:val="1025077D"/>
    <w:rsid w:val="1033821D"/>
    <w:rsid w:val="1039289B"/>
    <w:rsid w:val="1041C050"/>
    <w:rsid w:val="1048B4FF"/>
    <w:rsid w:val="10649972"/>
    <w:rsid w:val="1073E9D9"/>
    <w:rsid w:val="10854234"/>
    <w:rsid w:val="1085DE14"/>
    <w:rsid w:val="10B2B2F3"/>
    <w:rsid w:val="10E62BAA"/>
    <w:rsid w:val="11017553"/>
    <w:rsid w:val="110EFF43"/>
    <w:rsid w:val="1129F5D7"/>
    <w:rsid w:val="113884C1"/>
    <w:rsid w:val="114E4A61"/>
    <w:rsid w:val="11564DEF"/>
    <w:rsid w:val="11AA5B5C"/>
    <w:rsid w:val="11ACFBD5"/>
    <w:rsid w:val="11B49188"/>
    <w:rsid w:val="11EB121B"/>
    <w:rsid w:val="11F745BA"/>
    <w:rsid w:val="1214C333"/>
    <w:rsid w:val="122A4803"/>
    <w:rsid w:val="122D3A8A"/>
    <w:rsid w:val="12392655"/>
    <w:rsid w:val="1254DA8E"/>
    <w:rsid w:val="12750027"/>
    <w:rsid w:val="12B83D9F"/>
    <w:rsid w:val="12D92C15"/>
    <w:rsid w:val="12E74993"/>
    <w:rsid w:val="12F86D70"/>
    <w:rsid w:val="1326ED20"/>
    <w:rsid w:val="133BBA38"/>
    <w:rsid w:val="136A58B9"/>
    <w:rsid w:val="13B0B663"/>
    <w:rsid w:val="13C88758"/>
    <w:rsid w:val="13D235E7"/>
    <w:rsid w:val="13E4F7B1"/>
    <w:rsid w:val="13F91165"/>
    <w:rsid w:val="13FE62F8"/>
    <w:rsid w:val="1479503B"/>
    <w:rsid w:val="14907D9C"/>
    <w:rsid w:val="14924791"/>
    <w:rsid w:val="149C9016"/>
    <w:rsid w:val="14B3EC83"/>
    <w:rsid w:val="14BA35BD"/>
    <w:rsid w:val="14FAAF3C"/>
    <w:rsid w:val="1523E887"/>
    <w:rsid w:val="1524CCDD"/>
    <w:rsid w:val="1594C759"/>
    <w:rsid w:val="15955D23"/>
    <w:rsid w:val="159BC34D"/>
    <w:rsid w:val="15E35567"/>
    <w:rsid w:val="15F8077D"/>
    <w:rsid w:val="160FB808"/>
    <w:rsid w:val="165BD414"/>
    <w:rsid w:val="166C734A"/>
    <w:rsid w:val="169C3687"/>
    <w:rsid w:val="169F4DF1"/>
    <w:rsid w:val="16B2570A"/>
    <w:rsid w:val="16BAA827"/>
    <w:rsid w:val="16D2275E"/>
    <w:rsid w:val="16DE29E5"/>
    <w:rsid w:val="17045BA0"/>
    <w:rsid w:val="17568B50"/>
    <w:rsid w:val="17694A08"/>
    <w:rsid w:val="1775FA17"/>
    <w:rsid w:val="17A238E3"/>
    <w:rsid w:val="17B17F1B"/>
    <w:rsid w:val="17F65953"/>
    <w:rsid w:val="180547FD"/>
    <w:rsid w:val="18155AAF"/>
    <w:rsid w:val="183806E8"/>
    <w:rsid w:val="184472AA"/>
    <w:rsid w:val="1851F4E2"/>
    <w:rsid w:val="1855D1A2"/>
    <w:rsid w:val="18A07382"/>
    <w:rsid w:val="18A7BA20"/>
    <w:rsid w:val="18B47434"/>
    <w:rsid w:val="18B943D8"/>
    <w:rsid w:val="18C7F1F2"/>
    <w:rsid w:val="18FA0A5D"/>
    <w:rsid w:val="194A9543"/>
    <w:rsid w:val="196C764F"/>
    <w:rsid w:val="19761DAA"/>
    <w:rsid w:val="19938EF4"/>
    <w:rsid w:val="19980980"/>
    <w:rsid w:val="199A8F47"/>
    <w:rsid w:val="19AE2B1E"/>
    <w:rsid w:val="19B8ABBA"/>
    <w:rsid w:val="19BDADD2"/>
    <w:rsid w:val="19CEB54D"/>
    <w:rsid w:val="19DC2251"/>
    <w:rsid w:val="19DD76EB"/>
    <w:rsid w:val="19E86AD6"/>
    <w:rsid w:val="19FB790E"/>
    <w:rsid w:val="1A10C643"/>
    <w:rsid w:val="1A22030B"/>
    <w:rsid w:val="1A688AE6"/>
    <w:rsid w:val="1A7F2643"/>
    <w:rsid w:val="1A9C5A7D"/>
    <w:rsid w:val="1AACE719"/>
    <w:rsid w:val="1AC174FC"/>
    <w:rsid w:val="1ACF0BB8"/>
    <w:rsid w:val="1B378B12"/>
    <w:rsid w:val="1B37A310"/>
    <w:rsid w:val="1B4DAA72"/>
    <w:rsid w:val="1B775DBA"/>
    <w:rsid w:val="1B9FD086"/>
    <w:rsid w:val="1BB77514"/>
    <w:rsid w:val="1BDE737F"/>
    <w:rsid w:val="1C18613E"/>
    <w:rsid w:val="1C33315A"/>
    <w:rsid w:val="1C3DB41E"/>
    <w:rsid w:val="1C3F7341"/>
    <w:rsid w:val="1CABE0C0"/>
    <w:rsid w:val="1CB77F74"/>
    <w:rsid w:val="1CB9C137"/>
    <w:rsid w:val="1CDAA170"/>
    <w:rsid w:val="1D2BF135"/>
    <w:rsid w:val="1D2D3DE2"/>
    <w:rsid w:val="1D2EF860"/>
    <w:rsid w:val="1D444DBC"/>
    <w:rsid w:val="1D74015D"/>
    <w:rsid w:val="1D7617CF"/>
    <w:rsid w:val="1D9FDDDE"/>
    <w:rsid w:val="1DC54F83"/>
    <w:rsid w:val="1DF70F77"/>
    <w:rsid w:val="1E0B6B4A"/>
    <w:rsid w:val="1E2DE180"/>
    <w:rsid w:val="1E42F94D"/>
    <w:rsid w:val="1E571791"/>
    <w:rsid w:val="1E58E906"/>
    <w:rsid w:val="1E68E645"/>
    <w:rsid w:val="1E9483B9"/>
    <w:rsid w:val="1E98EE1C"/>
    <w:rsid w:val="1EF3CD50"/>
    <w:rsid w:val="1F265345"/>
    <w:rsid w:val="1F9E9F0C"/>
    <w:rsid w:val="1FA4F1E1"/>
    <w:rsid w:val="1FC87485"/>
    <w:rsid w:val="1FDA763D"/>
    <w:rsid w:val="1FFFEFF3"/>
    <w:rsid w:val="200BF3BD"/>
    <w:rsid w:val="20574629"/>
    <w:rsid w:val="2061FEC4"/>
    <w:rsid w:val="207EF346"/>
    <w:rsid w:val="2096AC87"/>
    <w:rsid w:val="20B7BB2D"/>
    <w:rsid w:val="20D3A864"/>
    <w:rsid w:val="20F8EBF2"/>
    <w:rsid w:val="2126331F"/>
    <w:rsid w:val="214A8CF1"/>
    <w:rsid w:val="21763744"/>
    <w:rsid w:val="21969A41"/>
    <w:rsid w:val="21AB5238"/>
    <w:rsid w:val="21ACE771"/>
    <w:rsid w:val="21AF956B"/>
    <w:rsid w:val="21C66489"/>
    <w:rsid w:val="21CDAE57"/>
    <w:rsid w:val="21DE753D"/>
    <w:rsid w:val="22020C17"/>
    <w:rsid w:val="22B65A03"/>
    <w:rsid w:val="2327EC9B"/>
    <w:rsid w:val="233993A7"/>
    <w:rsid w:val="2351AC1B"/>
    <w:rsid w:val="23534116"/>
    <w:rsid w:val="2388DDE8"/>
    <w:rsid w:val="23E54B69"/>
    <w:rsid w:val="23E9ABD7"/>
    <w:rsid w:val="244BE640"/>
    <w:rsid w:val="246C639B"/>
    <w:rsid w:val="248C6A00"/>
    <w:rsid w:val="24B24481"/>
    <w:rsid w:val="24B65443"/>
    <w:rsid w:val="24F80BC7"/>
    <w:rsid w:val="24F8F09A"/>
    <w:rsid w:val="256F3742"/>
    <w:rsid w:val="257BABF0"/>
    <w:rsid w:val="257CFCAB"/>
    <w:rsid w:val="25B1F85E"/>
    <w:rsid w:val="25BE4621"/>
    <w:rsid w:val="25FF07FC"/>
    <w:rsid w:val="2609AAD0"/>
    <w:rsid w:val="260B17C2"/>
    <w:rsid w:val="262807B9"/>
    <w:rsid w:val="26420871"/>
    <w:rsid w:val="266ADB65"/>
    <w:rsid w:val="26A6E3D9"/>
    <w:rsid w:val="26B9CD7A"/>
    <w:rsid w:val="26CFB091"/>
    <w:rsid w:val="26E0E1A7"/>
    <w:rsid w:val="26F0C282"/>
    <w:rsid w:val="27256546"/>
    <w:rsid w:val="2738E090"/>
    <w:rsid w:val="27489B0F"/>
    <w:rsid w:val="2768F194"/>
    <w:rsid w:val="27E80F26"/>
    <w:rsid w:val="27F0489B"/>
    <w:rsid w:val="281035AF"/>
    <w:rsid w:val="283108EE"/>
    <w:rsid w:val="287113E8"/>
    <w:rsid w:val="28A497DC"/>
    <w:rsid w:val="28EF089B"/>
    <w:rsid w:val="28F7452B"/>
    <w:rsid w:val="29048A06"/>
    <w:rsid w:val="29177C22"/>
    <w:rsid w:val="2927B114"/>
    <w:rsid w:val="29545B7A"/>
    <w:rsid w:val="29B8A589"/>
    <w:rsid w:val="29BF97DF"/>
    <w:rsid w:val="2A0341F5"/>
    <w:rsid w:val="2A19F490"/>
    <w:rsid w:val="2A2A4133"/>
    <w:rsid w:val="2AB7A0DA"/>
    <w:rsid w:val="2AC45D5C"/>
    <w:rsid w:val="2ADEC61C"/>
    <w:rsid w:val="2B1877EF"/>
    <w:rsid w:val="2B2FE83A"/>
    <w:rsid w:val="2B32B6BE"/>
    <w:rsid w:val="2B335126"/>
    <w:rsid w:val="2B659482"/>
    <w:rsid w:val="2B6D4D0E"/>
    <w:rsid w:val="2B73D9A9"/>
    <w:rsid w:val="2B8A7E85"/>
    <w:rsid w:val="2C36D13C"/>
    <w:rsid w:val="2C5BC250"/>
    <w:rsid w:val="2C6F7163"/>
    <w:rsid w:val="2CC4B59E"/>
    <w:rsid w:val="2CD2932D"/>
    <w:rsid w:val="2CD4AB70"/>
    <w:rsid w:val="2CD64947"/>
    <w:rsid w:val="2D41ED64"/>
    <w:rsid w:val="2D74FC00"/>
    <w:rsid w:val="2D80A2F9"/>
    <w:rsid w:val="2DBC33E4"/>
    <w:rsid w:val="2DBCC9EB"/>
    <w:rsid w:val="2DFE409B"/>
    <w:rsid w:val="2E01B536"/>
    <w:rsid w:val="2E184F21"/>
    <w:rsid w:val="2E33A252"/>
    <w:rsid w:val="2E45DB52"/>
    <w:rsid w:val="2EA560B7"/>
    <w:rsid w:val="2EB0D976"/>
    <w:rsid w:val="2EDBB9EA"/>
    <w:rsid w:val="2EDBD160"/>
    <w:rsid w:val="2F001718"/>
    <w:rsid w:val="2F013435"/>
    <w:rsid w:val="2F11AC3B"/>
    <w:rsid w:val="2F2380A7"/>
    <w:rsid w:val="2F8FA3B1"/>
    <w:rsid w:val="2F96C46C"/>
    <w:rsid w:val="2FBC8E66"/>
    <w:rsid w:val="2FCC206F"/>
    <w:rsid w:val="2FCC9C41"/>
    <w:rsid w:val="2FE8AF13"/>
    <w:rsid w:val="2FF73BFD"/>
    <w:rsid w:val="30239053"/>
    <w:rsid w:val="302390BC"/>
    <w:rsid w:val="30332BA7"/>
    <w:rsid w:val="304C077F"/>
    <w:rsid w:val="30583C1E"/>
    <w:rsid w:val="3076040F"/>
    <w:rsid w:val="30B14ED4"/>
    <w:rsid w:val="30B4C89E"/>
    <w:rsid w:val="30BF7316"/>
    <w:rsid w:val="30E8944E"/>
    <w:rsid w:val="30E93204"/>
    <w:rsid w:val="30F39770"/>
    <w:rsid w:val="3126E268"/>
    <w:rsid w:val="31D392AE"/>
    <w:rsid w:val="31D4ABCB"/>
    <w:rsid w:val="31EBDE66"/>
    <w:rsid w:val="31F50CF8"/>
    <w:rsid w:val="321FAA0B"/>
    <w:rsid w:val="323E2028"/>
    <w:rsid w:val="324D1795"/>
    <w:rsid w:val="327B2307"/>
    <w:rsid w:val="327E0B8A"/>
    <w:rsid w:val="328DB306"/>
    <w:rsid w:val="329CB601"/>
    <w:rsid w:val="32A61E36"/>
    <w:rsid w:val="32AE4C74"/>
    <w:rsid w:val="32B67F31"/>
    <w:rsid w:val="32E798EE"/>
    <w:rsid w:val="32EED616"/>
    <w:rsid w:val="32EF8FC5"/>
    <w:rsid w:val="32FCA817"/>
    <w:rsid w:val="3302A1F4"/>
    <w:rsid w:val="3323A5DE"/>
    <w:rsid w:val="335C505A"/>
    <w:rsid w:val="3368D36E"/>
    <w:rsid w:val="337C4520"/>
    <w:rsid w:val="338E3623"/>
    <w:rsid w:val="33CC1A58"/>
    <w:rsid w:val="33E45D32"/>
    <w:rsid w:val="33E5F3F4"/>
    <w:rsid w:val="33E6BD88"/>
    <w:rsid w:val="33E947F5"/>
    <w:rsid w:val="34166F01"/>
    <w:rsid w:val="3435622B"/>
    <w:rsid w:val="34486EEE"/>
    <w:rsid w:val="34791ABD"/>
    <w:rsid w:val="34B57BB0"/>
    <w:rsid w:val="34F87A38"/>
    <w:rsid w:val="34FBE749"/>
    <w:rsid w:val="34FE6317"/>
    <w:rsid w:val="35541F6A"/>
    <w:rsid w:val="3594D342"/>
    <w:rsid w:val="35AF8032"/>
    <w:rsid w:val="35B590F3"/>
    <w:rsid w:val="35B97E8C"/>
    <w:rsid w:val="35C1AFD4"/>
    <w:rsid w:val="35CA678D"/>
    <w:rsid w:val="35EC9D86"/>
    <w:rsid w:val="35EF501D"/>
    <w:rsid w:val="35F89143"/>
    <w:rsid w:val="36305F02"/>
    <w:rsid w:val="363AB720"/>
    <w:rsid w:val="3686F1B2"/>
    <w:rsid w:val="36B7B41C"/>
    <w:rsid w:val="36CD82D6"/>
    <w:rsid w:val="37388C91"/>
    <w:rsid w:val="373C4B80"/>
    <w:rsid w:val="374B91E0"/>
    <w:rsid w:val="37AADC64"/>
    <w:rsid w:val="37BEBA07"/>
    <w:rsid w:val="37C6A8A2"/>
    <w:rsid w:val="37D02B7C"/>
    <w:rsid w:val="37EC2538"/>
    <w:rsid w:val="37ED9505"/>
    <w:rsid w:val="381939FC"/>
    <w:rsid w:val="382A48FE"/>
    <w:rsid w:val="38494A53"/>
    <w:rsid w:val="38EC0042"/>
    <w:rsid w:val="39187B7B"/>
    <w:rsid w:val="392D20F4"/>
    <w:rsid w:val="39312C25"/>
    <w:rsid w:val="3942C4D5"/>
    <w:rsid w:val="396EEDCB"/>
    <w:rsid w:val="39700913"/>
    <w:rsid w:val="3988A832"/>
    <w:rsid w:val="398B40A8"/>
    <w:rsid w:val="399842B8"/>
    <w:rsid w:val="399D82BE"/>
    <w:rsid w:val="39A49BD1"/>
    <w:rsid w:val="39CE9053"/>
    <w:rsid w:val="39F1F079"/>
    <w:rsid w:val="39F34F9F"/>
    <w:rsid w:val="3A7B9417"/>
    <w:rsid w:val="3AD3323F"/>
    <w:rsid w:val="3AD94D88"/>
    <w:rsid w:val="3AD9ED81"/>
    <w:rsid w:val="3AE50279"/>
    <w:rsid w:val="3AEC449B"/>
    <w:rsid w:val="3B10E501"/>
    <w:rsid w:val="3B44B7EE"/>
    <w:rsid w:val="3B48402C"/>
    <w:rsid w:val="3B4CFECE"/>
    <w:rsid w:val="3B6284D7"/>
    <w:rsid w:val="3B6B2E05"/>
    <w:rsid w:val="3B79F81F"/>
    <w:rsid w:val="3B859F9A"/>
    <w:rsid w:val="3BB5BBEE"/>
    <w:rsid w:val="3BE943DA"/>
    <w:rsid w:val="3C0F39B0"/>
    <w:rsid w:val="3C45D897"/>
    <w:rsid w:val="3C654EFD"/>
    <w:rsid w:val="3C71652B"/>
    <w:rsid w:val="3C79EDCD"/>
    <w:rsid w:val="3C8209EF"/>
    <w:rsid w:val="3CA16181"/>
    <w:rsid w:val="3CB999D8"/>
    <w:rsid w:val="3CC7EAFB"/>
    <w:rsid w:val="3CDC7D03"/>
    <w:rsid w:val="3CDD5077"/>
    <w:rsid w:val="3CE5579A"/>
    <w:rsid w:val="3D072119"/>
    <w:rsid w:val="3D1604BE"/>
    <w:rsid w:val="3D189F01"/>
    <w:rsid w:val="3D6AF93C"/>
    <w:rsid w:val="3D759162"/>
    <w:rsid w:val="3D7766C6"/>
    <w:rsid w:val="3DAAA71D"/>
    <w:rsid w:val="3DB6ECA7"/>
    <w:rsid w:val="3DEAB3C5"/>
    <w:rsid w:val="3DF0CC6A"/>
    <w:rsid w:val="3DF5A5B2"/>
    <w:rsid w:val="3E0AA1D2"/>
    <w:rsid w:val="3E276F52"/>
    <w:rsid w:val="3E333239"/>
    <w:rsid w:val="3E349754"/>
    <w:rsid w:val="3E58E8E3"/>
    <w:rsid w:val="3E716C5C"/>
    <w:rsid w:val="3EF023AD"/>
    <w:rsid w:val="3EF1C118"/>
    <w:rsid w:val="3F2CFF6C"/>
    <w:rsid w:val="3F2EAF42"/>
    <w:rsid w:val="3F37BDD5"/>
    <w:rsid w:val="3F855D3F"/>
    <w:rsid w:val="3F95ECE9"/>
    <w:rsid w:val="3F9922BD"/>
    <w:rsid w:val="3FABD181"/>
    <w:rsid w:val="3FB13412"/>
    <w:rsid w:val="3FBDF86F"/>
    <w:rsid w:val="3FCC758A"/>
    <w:rsid w:val="4001CE6F"/>
    <w:rsid w:val="4037CE12"/>
    <w:rsid w:val="4046B0F1"/>
    <w:rsid w:val="407E3974"/>
    <w:rsid w:val="4130D29A"/>
    <w:rsid w:val="41410FCC"/>
    <w:rsid w:val="41CC88BB"/>
    <w:rsid w:val="4203F11D"/>
    <w:rsid w:val="4244C4BA"/>
    <w:rsid w:val="4248B634"/>
    <w:rsid w:val="42585C04"/>
    <w:rsid w:val="42654A2A"/>
    <w:rsid w:val="42997BB8"/>
    <w:rsid w:val="42BF46F5"/>
    <w:rsid w:val="43126D28"/>
    <w:rsid w:val="43150C12"/>
    <w:rsid w:val="4316527E"/>
    <w:rsid w:val="4319F18E"/>
    <w:rsid w:val="43285FB9"/>
    <w:rsid w:val="4372E947"/>
    <w:rsid w:val="437E3D6A"/>
    <w:rsid w:val="43B652D4"/>
    <w:rsid w:val="43CC9986"/>
    <w:rsid w:val="43DBBB92"/>
    <w:rsid w:val="43FA61E6"/>
    <w:rsid w:val="44253F3A"/>
    <w:rsid w:val="442B6087"/>
    <w:rsid w:val="443035C2"/>
    <w:rsid w:val="4431CA73"/>
    <w:rsid w:val="443AA4DF"/>
    <w:rsid w:val="4441757E"/>
    <w:rsid w:val="44573885"/>
    <w:rsid w:val="44C44ED5"/>
    <w:rsid w:val="44C8EE80"/>
    <w:rsid w:val="44D024C6"/>
    <w:rsid w:val="44D06C61"/>
    <w:rsid w:val="44EFD066"/>
    <w:rsid w:val="452671B6"/>
    <w:rsid w:val="4541E63C"/>
    <w:rsid w:val="4550EB0F"/>
    <w:rsid w:val="45BB7A6B"/>
    <w:rsid w:val="45BC2263"/>
    <w:rsid w:val="45D6AD69"/>
    <w:rsid w:val="45D9422A"/>
    <w:rsid w:val="45FF1637"/>
    <w:rsid w:val="461D6C1A"/>
    <w:rsid w:val="4641A5F2"/>
    <w:rsid w:val="46537D9E"/>
    <w:rsid w:val="465B114B"/>
    <w:rsid w:val="46814364"/>
    <w:rsid w:val="46964DB5"/>
    <w:rsid w:val="46AD05AF"/>
    <w:rsid w:val="471B8C59"/>
    <w:rsid w:val="47A3F252"/>
    <w:rsid w:val="47A5FC7B"/>
    <w:rsid w:val="47C7DA4F"/>
    <w:rsid w:val="47E7D681"/>
    <w:rsid w:val="47ECF596"/>
    <w:rsid w:val="48069B6C"/>
    <w:rsid w:val="48216546"/>
    <w:rsid w:val="48502879"/>
    <w:rsid w:val="48776CE0"/>
    <w:rsid w:val="4882691A"/>
    <w:rsid w:val="4891D328"/>
    <w:rsid w:val="48B354CE"/>
    <w:rsid w:val="48E23C0A"/>
    <w:rsid w:val="48F05A2E"/>
    <w:rsid w:val="4929C8DE"/>
    <w:rsid w:val="4935C7F4"/>
    <w:rsid w:val="49E600D3"/>
    <w:rsid w:val="4A42F04C"/>
    <w:rsid w:val="4A4B5EAF"/>
    <w:rsid w:val="4A4EFC41"/>
    <w:rsid w:val="4A996A7E"/>
    <w:rsid w:val="4AC98E65"/>
    <w:rsid w:val="4AD52806"/>
    <w:rsid w:val="4ADFA266"/>
    <w:rsid w:val="4AF1231E"/>
    <w:rsid w:val="4AF91436"/>
    <w:rsid w:val="4AFC9D9F"/>
    <w:rsid w:val="4B08BBA2"/>
    <w:rsid w:val="4B1BBAC1"/>
    <w:rsid w:val="4B2445EA"/>
    <w:rsid w:val="4B287788"/>
    <w:rsid w:val="4B3B1540"/>
    <w:rsid w:val="4B3D6C96"/>
    <w:rsid w:val="4BF564F3"/>
    <w:rsid w:val="4C2D266F"/>
    <w:rsid w:val="4C3C16B4"/>
    <w:rsid w:val="4C69455A"/>
    <w:rsid w:val="4C7E08D4"/>
    <w:rsid w:val="4C8D267E"/>
    <w:rsid w:val="4CCB0680"/>
    <w:rsid w:val="4CD6D0BE"/>
    <w:rsid w:val="4D054333"/>
    <w:rsid w:val="4D0CF52E"/>
    <w:rsid w:val="4D0FD778"/>
    <w:rsid w:val="4D321705"/>
    <w:rsid w:val="4D674834"/>
    <w:rsid w:val="4D6F35BA"/>
    <w:rsid w:val="4D6F47BF"/>
    <w:rsid w:val="4D809445"/>
    <w:rsid w:val="4E0E6219"/>
    <w:rsid w:val="4E293269"/>
    <w:rsid w:val="4E5C04E3"/>
    <w:rsid w:val="4E8215AD"/>
    <w:rsid w:val="4EAB3978"/>
    <w:rsid w:val="4ED0068F"/>
    <w:rsid w:val="4F36DD3B"/>
    <w:rsid w:val="4F513F08"/>
    <w:rsid w:val="4F6CB226"/>
    <w:rsid w:val="4F8EE367"/>
    <w:rsid w:val="4FDE5093"/>
    <w:rsid w:val="4FFC56DB"/>
    <w:rsid w:val="502B3110"/>
    <w:rsid w:val="502BFD9D"/>
    <w:rsid w:val="503BE666"/>
    <w:rsid w:val="504B534D"/>
    <w:rsid w:val="50542623"/>
    <w:rsid w:val="509EE8F6"/>
    <w:rsid w:val="50B31548"/>
    <w:rsid w:val="50F021F1"/>
    <w:rsid w:val="511A538F"/>
    <w:rsid w:val="51364DC6"/>
    <w:rsid w:val="513AF25A"/>
    <w:rsid w:val="514A09AE"/>
    <w:rsid w:val="514DC66C"/>
    <w:rsid w:val="517C13A1"/>
    <w:rsid w:val="51891906"/>
    <w:rsid w:val="51F0D749"/>
    <w:rsid w:val="51F2B227"/>
    <w:rsid w:val="521F420D"/>
    <w:rsid w:val="52775D19"/>
    <w:rsid w:val="52ACAEB2"/>
    <w:rsid w:val="52B70D18"/>
    <w:rsid w:val="532FC261"/>
    <w:rsid w:val="5354B66E"/>
    <w:rsid w:val="53A1AEE9"/>
    <w:rsid w:val="53CAAF76"/>
    <w:rsid w:val="53F23A02"/>
    <w:rsid w:val="53F50E70"/>
    <w:rsid w:val="5416E084"/>
    <w:rsid w:val="54294D03"/>
    <w:rsid w:val="543074BD"/>
    <w:rsid w:val="5476AD75"/>
    <w:rsid w:val="54A658EA"/>
    <w:rsid w:val="54BB6C85"/>
    <w:rsid w:val="54CE57C0"/>
    <w:rsid w:val="54DEA7D9"/>
    <w:rsid w:val="5502BA6D"/>
    <w:rsid w:val="5528BA53"/>
    <w:rsid w:val="55427ACA"/>
    <w:rsid w:val="555003DB"/>
    <w:rsid w:val="55A3A524"/>
    <w:rsid w:val="55BE8E77"/>
    <w:rsid w:val="55DF4F2D"/>
    <w:rsid w:val="55E23DD6"/>
    <w:rsid w:val="55F2147F"/>
    <w:rsid w:val="5601FB05"/>
    <w:rsid w:val="56181430"/>
    <w:rsid w:val="564D92FC"/>
    <w:rsid w:val="5655AC41"/>
    <w:rsid w:val="566428E6"/>
    <w:rsid w:val="5673804B"/>
    <w:rsid w:val="567F19E5"/>
    <w:rsid w:val="568A2E79"/>
    <w:rsid w:val="56C54D3C"/>
    <w:rsid w:val="56D5F368"/>
    <w:rsid w:val="56EAD184"/>
    <w:rsid w:val="56FB2566"/>
    <w:rsid w:val="57336795"/>
    <w:rsid w:val="5737EF11"/>
    <w:rsid w:val="5755A1CA"/>
    <w:rsid w:val="577322C3"/>
    <w:rsid w:val="5795B40D"/>
    <w:rsid w:val="57A4FD11"/>
    <w:rsid w:val="57A54B3A"/>
    <w:rsid w:val="582C6BC4"/>
    <w:rsid w:val="5847F357"/>
    <w:rsid w:val="5886D204"/>
    <w:rsid w:val="58A99D0F"/>
    <w:rsid w:val="58B4318E"/>
    <w:rsid w:val="58B4D153"/>
    <w:rsid w:val="58D564DA"/>
    <w:rsid w:val="58D7856B"/>
    <w:rsid w:val="591D52DE"/>
    <w:rsid w:val="5941BE81"/>
    <w:rsid w:val="59524F0A"/>
    <w:rsid w:val="59628016"/>
    <w:rsid w:val="5A039F05"/>
    <w:rsid w:val="5A2C6723"/>
    <w:rsid w:val="5A490C58"/>
    <w:rsid w:val="5A4A2097"/>
    <w:rsid w:val="5A58C241"/>
    <w:rsid w:val="5A5C925E"/>
    <w:rsid w:val="5A7720A3"/>
    <w:rsid w:val="5AE2AE07"/>
    <w:rsid w:val="5AF18DDC"/>
    <w:rsid w:val="5AFFC658"/>
    <w:rsid w:val="5B04577D"/>
    <w:rsid w:val="5B0E7B2D"/>
    <w:rsid w:val="5B8CA8DF"/>
    <w:rsid w:val="5B9330F2"/>
    <w:rsid w:val="5BC67D01"/>
    <w:rsid w:val="5BCBF132"/>
    <w:rsid w:val="5BE1E671"/>
    <w:rsid w:val="5C186596"/>
    <w:rsid w:val="5C25639C"/>
    <w:rsid w:val="5C2C4E2E"/>
    <w:rsid w:val="5C65A97A"/>
    <w:rsid w:val="5C79564B"/>
    <w:rsid w:val="5C91BD52"/>
    <w:rsid w:val="5C922CBC"/>
    <w:rsid w:val="5CA972DE"/>
    <w:rsid w:val="5CB33D8E"/>
    <w:rsid w:val="5CD0EB8F"/>
    <w:rsid w:val="5CD36608"/>
    <w:rsid w:val="5CFEF098"/>
    <w:rsid w:val="5D13BD76"/>
    <w:rsid w:val="5D4E93CD"/>
    <w:rsid w:val="5D70DF8B"/>
    <w:rsid w:val="5D736EC9"/>
    <w:rsid w:val="5D94AA61"/>
    <w:rsid w:val="5D9F2F37"/>
    <w:rsid w:val="5DAB726C"/>
    <w:rsid w:val="5E597D58"/>
    <w:rsid w:val="5E5F74FF"/>
    <w:rsid w:val="5E7E90FB"/>
    <w:rsid w:val="5E8C15FB"/>
    <w:rsid w:val="5EE9AE57"/>
    <w:rsid w:val="5EFE2D73"/>
    <w:rsid w:val="5F10C62D"/>
    <w:rsid w:val="5F3412F6"/>
    <w:rsid w:val="5F3AB48D"/>
    <w:rsid w:val="5F4FBDC5"/>
    <w:rsid w:val="5F69A747"/>
    <w:rsid w:val="5F7DDF00"/>
    <w:rsid w:val="600A98CC"/>
    <w:rsid w:val="600FC339"/>
    <w:rsid w:val="6016E516"/>
    <w:rsid w:val="604847B7"/>
    <w:rsid w:val="605D6818"/>
    <w:rsid w:val="6084A003"/>
    <w:rsid w:val="60C124BD"/>
    <w:rsid w:val="612E3C48"/>
    <w:rsid w:val="613436CB"/>
    <w:rsid w:val="613A8B13"/>
    <w:rsid w:val="615993BD"/>
    <w:rsid w:val="61646783"/>
    <w:rsid w:val="618416E2"/>
    <w:rsid w:val="61EF7AA8"/>
    <w:rsid w:val="6221A510"/>
    <w:rsid w:val="622CAF30"/>
    <w:rsid w:val="622F5AD6"/>
    <w:rsid w:val="623DBF75"/>
    <w:rsid w:val="62524862"/>
    <w:rsid w:val="626857C1"/>
    <w:rsid w:val="6294728C"/>
    <w:rsid w:val="62E77FD5"/>
    <w:rsid w:val="62FCF2C5"/>
    <w:rsid w:val="62FE6055"/>
    <w:rsid w:val="63241826"/>
    <w:rsid w:val="63344964"/>
    <w:rsid w:val="63581A9F"/>
    <w:rsid w:val="6372D4FE"/>
    <w:rsid w:val="63864C71"/>
    <w:rsid w:val="639877CD"/>
    <w:rsid w:val="63A1C79D"/>
    <w:rsid w:val="63FF5CE6"/>
    <w:rsid w:val="640ABE9E"/>
    <w:rsid w:val="64245BEE"/>
    <w:rsid w:val="643A03EB"/>
    <w:rsid w:val="6440E0BD"/>
    <w:rsid w:val="64615634"/>
    <w:rsid w:val="64837B9E"/>
    <w:rsid w:val="648D2B45"/>
    <w:rsid w:val="64CF20E1"/>
    <w:rsid w:val="64CF359E"/>
    <w:rsid w:val="6502EBFB"/>
    <w:rsid w:val="65032D40"/>
    <w:rsid w:val="650CBE22"/>
    <w:rsid w:val="65153DD4"/>
    <w:rsid w:val="651BB938"/>
    <w:rsid w:val="6526A0E2"/>
    <w:rsid w:val="6536512D"/>
    <w:rsid w:val="6538465E"/>
    <w:rsid w:val="65FEF1E5"/>
    <w:rsid w:val="66045B78"/>
    <w:rsid w:val="66142CCE"/>
    <w:rsid w:val="66273E00"/>
    <w:rsid w:val="667DF379"/>
    <w:rsid w:val="6687DCCC"/>
    <w:rsid w:val="668CB999"/>
    <w:rsid w:val="66A4E01D"/>
    <w:rsid w:val="66A5F3B8"/>
    <w:rsid w:val="66C33CE7"/>
    <w:rsid w:val="66D6A4F3"/>
    <w:rsid w:val="66E2C53B"/>
    <w:rsid w:val="66FC90D0"/>
    <w:rsid w:val="671C776E"/>
    <w:rsid w:val="67295FAF"/>
    <w:rsid w:val="67426668"/>
    <w:rsid w:val="6749E3C3"/>
    <w:rsid w:val="6756A8CE"/>
    <w:rsid w:val="67663290"/>
    <w:rsid w:val="676F8917"/>
    <w:rsid w:val="679B7ED5"/>
    <w:rsid w:val="67BB4526"/>
    <w:rsid w:val="67E7B3CA"/>
    <w:rsid w:val="67E830FA"/>
    <w:rsid w:val="67EC4875"/>
    <w:rsid w:val="680E676A"/>
    <w:rsid w:val="681604BF"/>
    <w:rsid w:val="682AB079"/>
    <w:rsid w:val="6869587B"/>
    <w:rsid w:val="686AE7BE"/>
    <w:rsid w:val="686CAAC5"/>
    <w:rsid w:val="69067EA3"/>
    <w:rsid w:val="69228040"/>
    <w:rsid w:val="693F64CD"/>
    <w:rsid w:val="693F7D66"/>
    <w:rsid w:val="696AA253"/>
    <w:rsid w:val="698DFC4D"/>
    <w:rsid w:val="69976935"/>
    <w:rsid w:val="69A33D10"/>
    <w:rsid w:val="69A70187"/>
    <w:rsid w:val="69AF124A"/>
    <w:rsid w:val="6A0A3C8E"/>
    <w:rsid w:val="6A39D093"/>
    <w:rsid w:val="6A6011C9"/>
    <w:rsid w:val="6A6E837B"/>
    <w:rsid w:val="6A828FC9"/>
    <w:rsid w:val="6A9E1E08"/>
    <w:rsid w:val="6AAE30FA"/>
    <w:rsid w:val="6AB53129"/>
    <w:rsid w:val="6AD2442D"/>
    <w:rsid w:val="6AD2C10E"/>
    <w:rsid w:val="6ADE1A27"/>
    <w:rsid w:val="6AE9EF2C"/>
    <w:rsid w:val="6B084E79"/>
    <w:rsid w:val="6B2EEB07"/>
    <w:rsid w:val="6B89F542"/>
    <w:rsid w:val="6B8AC8DD"/>
    <w:rsid w:val="6B8DB4C4"/>
    <w:rsid w:val="6B8F976E"/>
    <w:rsid w:val="6B910E78"/>
    <w:rsid w:val="6C1880C7"/>
    <w:rsid w:val="6C192F0D"/>
    <w:rsid w:val="6C49DC82"/>
    <w:rsid w:val="6C634C92"/>
    <w:rsid w:val="6CA5A436"/>
    <w:rsid w:val="6CC78A4C"/>
    <w:rsid w:val="6CF0014D"/>
    <w:rsid w:val="6CF2EABE"/>
    <w:rsid w:val="6D197661"/>
    <w:rsid w:val="6D3936AA"/>
    <w:rsid w:val="6D548F73"/>
    <w:rsid w:val="6D6170C5"/>
    <w:rsid w:val="6D6A6BA8"/>
    <w:rsid w:val="6D80415C"/>
    <w:rsid w:val="6E16F82E"/>
    <w:rsid w:val="6E54C0C8"/>
    <w:rsid w:val="6E870C25"/>
    <w:rsid w:val="6E886D32"/>
    <w:rsid w:val="6E88CD96"/>
    <w:rsid w:val="6E941156"/>
    <w:rsid w:val="6EA0BD97"/>
    <w:rsid w:val="6ED1A5F0"/>
    <w:rsid w:val="6EDF05E3"/>
    <w:rsid w:val="6EF562EA"/>
    <w:rsid w:val="6F16C1CF"/>
    <w:rsid w:val="6F331E3B"/>
    <w:rsid w:val="6F7C26EC"/>
    <w:rsid w:val="6F81017D"/>
    <w:rsid w:val="6F97CA76"/>
    <w:rsid w:val="6FD01C10"/>
    <w:rsid w:val="6FFF2262"/>
    <w:rsid w:val="700FE022"/>
    <w:rsid w:val="702FC017"/>
    <w:rsid w:val="70A0107A"/>
    <w:rsid w:val="70A170EA"/>
    <w:rsid w:val="70A76321"/>
    <w:rsid w:val="70CAF1B6"/>
    <w:rsid w:val="70CB3235"/>
    <w:rsid w:val="70DEFA1C"/>
    <w:rsid w:val="70FDAF26"/>
    <w:rsid w:val="710B552B"/>
    <w:rsid w:val="71120089"/>
    <w:rsid w:val="71205720"/>
    <w:rsid w:val="7123BF2F"/>
    <w:rsid w:val="713ADB07"/>
    <w:rsid w:val="7174E5B0"/>
    <w:rsid w:val="717DAFAD"/>
    <w:rsid w:val="717F2DE3"/>
    <w:rsid w:val="71BAD6E2"/>
    <w:rsid w:val="71BE9ACB"/>
    <w:rsid w:val="71D116C9"/>
    <w:rsid w:val="71F898C6"/>
    <w:rsid w:val="720E55E4"/>
    <w:rsid w:val="724260EB"/>
    <w:rsid w:val="7248579C"/>
    <w:rsid w:val="724DF221"/>
    <w:rsid w:val="7260E3E6"/>
    <w:rsid w:val="7271C864"/>
    <w:rsid w:val="72B4DC0B"/>
    <w:rsid w:val="72D120B0"/>
    <w:rsid w:val="72DAA6CA"/>
    <w:rsid w:val="734D5479"/>
    <w:rsid w:val="735AC3DE"/>
    <w:rsid w:val="7378A9B5"/>
    <w:rsid w:val="7389F050"/>
    <w:rsid w:val="73B70A24"/>
    <w:rsid w:val="73C45707"/>
    <w:rsid w:val="73F1058D"/>
    <w:rsid w:val="741DF5E0"/>
    <w:rsid w:val="741F2A4A"/>
    <w:rsid w:val="74783CDD"/>
    <w:rsid w:val="7491AAB2"/>
    <w:rsid w:val="74AD7FB2"/>
    <w:rsid w:val="74B147E2"/>
    <w:rsid w:val="74BD48DF"/>
    <w:rsid w:val="74DD73AC"/>
    <w:rsid w:val="74EE2B39"/>
    <w:rsid w:val="750668EB"/>
    <w:rsid w:val="75D499DC"/>
    <w:rsid w:val="75DE4743"/>
    <w:rsid w:val="76216636"/>
    <w:rsid w:val="7650980A"/>
    <w:rsid w:val="76556C5A"/>
    <w:rsid w:val="766426D8"/>
    <w:rsid w:val="76A5C6C8"/>
    <w:rsid w:val="76BE16DA"/>
    <w:rsid w:val="76C273C1"/>
    <w:rsid w:val="7703BD8C"/>
    <w:rsid w:val="7763C968"/>
    <w:rsid w:val="77862793"/>
    <w:rsid w:val="77A35F64"/>
    <w:rsid w:val="77C123C0"/>
    <w:rsid w:val="77CDC0B3"/>
    <w:rsid w:val="78080750"/>
    <w:rsid w:val="781A648A"/>
    <w:rsid w:val="782A3AEE"/>
    <w:rsid w:val="784471B9"/>
    <w:rsid w:val="787D2650"/>
    <w:rsid w:val="787F16BF"/>
    <w:rsid w:val="78906560"/>
    <w:rsid w:val="789297C7"/>
    <w:rsid w:val="78CE845E"/>
    <w:rsid w:val="78D3E4AE"/>
    <w:rsid w:val="791C9AFA"/>
    <w:rsid w:val="79349556"/>
    <w:rsid w:val="793F000F"/>
    <w:rsid w:val="794A6E33"/>
    <w:rsid w:val="7951078F"/>
    <w:rsid w:val="796327AF"/>
    <w:rsid w:val="7975028C"/>
    <w:rsid w:val="7983585E"/>
    <w:rsid w:val="79F02063"/>
    <w:rsid w:val="79F4E31B"/>
    <w:rsid w:val="7A17E967"/>
    <w:rsid w:val="7A19F292"/>
    <w:rsid w:val="7A4F9D22"/>
    <w:rsid w:val="7A80C7F0"/>
    <w:rsid w:val="7AA1FB2C"/>
    <w:rsid w:val="7AB266EC"/>
    <w:rsid w:val="7ACF6443"/>
    <w:rsid w:val="7B0825FE"/>
    <w:rsid w:val="7B2333AE"/>
    <w:rsid w:val="7B2515D3"/>
    <w:rsid w:val="7B29ABA5"/>
    <w:rsid w:val="7B48E654"/>
    <w:rsid w:val="7B53E47E"/>
    <w:rsid w:val="7B616AEF"/>
    <w:rsid w:val="7B97E52A"/>
    <w:rsid w:val="7BC601C8"/>
    <w:rsid w:val="7BDDB611"/>
    <w:rsid w:val="7BEB6D83"/>
    <w:rsid w:val="7BF91CDB"/>
    <w:rsid w:val="7C15AFF9"/>
    <w:rsid w:val="7C4BA71D"/>
    <w:rsid w:val="7C59726A"/>
    <w:rsid w:val="7C921371"/>
    <w:rsid w:val="7C94BC13"/>
    <w:rsid w:val="7CB41996"/>
    <w:rsid w:val="7CDBF12A"/>
    <w:rsid w:val="7CE76D39"/>
    <w:rsid w:val="7D07D441"/>
    <w:rsid w:val="7D1BB158"/>
    <w:rsid w:val="7D37283F"/>
    <w:rsid w:val="7D44B4D8"/>
    <w:rsid w:val="7D480EFC"/>
    <w:rsid w:val="7D70A197"/>
    <w:rsid w:val="7D84B1E6"/>
    <w:rsid w:val="7DA5E671"/>
    <w:rsid w:val="7DAD7250"/>
    <w:rsid w:val="7DDAED85"/>
    <w:rsid w:val="7DE0B600"/>
    <w:rsid w:val="7DE71668"/>
    <w:rsid w:val="7DEEE8C4"/>
    <w:rsid w:val="7DF8EF44"/>
    <w:rsid w:val="7DFC925C"/>
    <w:rsid w:val="7E03F92A"/>
    <w:rsid w:val="7E27775F"/>
    <w:rsid w:val="7E2F4B52"/>
    <w:rsid w:val="7ECD5953"/>
    <w:rsid w:val="7F0F592B"/>
    <w:rsid w:val="7F12EF19"/>
    <w:rsid w:val="7F145A32"/>
    <w:rsid w:val="7F36A7EB"/>
    <w:rsid w:val="7F562259"/>
    <w:rsid w:val="7F65907C"/>
    <w:rsid w:val="7F902F3D"/>
    <w:rsid w:val="7FBAF14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0D139A"/>
  <w15:chartTrackingRefBased/>
  <w15:docId w15:val="{E53F0A82-29E0-4449-9E65-373F4B7F6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8B8"/>
  </w:style>
  <w:style w:type="paragraph" w:styleId="Heading1">
    <w:name w:val="heading 1"/>
    <w:basedOn w:val="Normal"/>
    <w:next w:val="Normal"/>
    <w:link w:val="Heading1Char"/>
    <w:uiPriority w:val="9"/>
    <w:qFormat/>
    <w:rsid w:val="0005058A"/>
    <w:pPr>
      <w:keepNext/>
      <w:keepLines/>
      <w:spacing w:before="400" w:after="40" w:line="240" w:lineRule="auto"/>
      <w:outlineLvl w:val="0"/>
    </w:pPr>
    <w:rPr>
      <w:rFonts w:asciiTheme="majorHAnsi" w:eastAsiaTheme="majorEastAsia" w:hAnsiTheme="majorHAnsi" w:cstheme="majorBidi"/>
      <w:color w:val="2A4F1C" w:themeColor="accent1" w:themeShade="80"/>
      <w:sz w:val="36"/>
      <w:szCs w:val="36"/>
    </w:rPr>
  </w:style>
  <w:style w:type="paragraph" w:styleId="Heading2">
    <w:name w:val="heading 2"/>
    <w:basedOn w:val="Normal"/>
    <w:next w:val="Normal"/>
    <w:link w:val="Heading2Char"/>
    <w:uiPriority w:val="9"/>
    <w:unhideWhenUsed/>
    <w:qFormat/>
    <w:rsid w:val="0005058A"/>
    <w:pPr>
      <w:keepNext/>
      <w:keepLines/>
      <w:spacing w:before="40" w:after="0" w:line="240" w:lineRule="auto"/>
      <w:outlineLvl w:val="1"/>
    </w:pPr>
    <w:rPr>
      <w:rFonts w:asciiTheme="majorHAnsi" w:eastAsiaTheme="majorEastAsia" w:hAnsiTheme="majorHAnsi" w:cstheme="majorBidi"/>
      <w:color w:val="3E762A" w:themeColor="accent1" w:themeShade="BF"/>
      <w:sz w:val="32"/>
      <w:szCs w:val="32"/>
    </w:rPr>
  </w:style>
  <w:style w:type="paragraph" w:styleId="Heading3">
    <w:name w:val="heading 3"/>
    <w:basedOn w:val="Normal"/>
    <w:next w:val="Normal"/>
    <w:link w:val="Heading3Char"/>
    <w:uiPriority w:val="9"/>
    <w:unhideWhenUsed/>
    <w:qFormat/>
    <w:rsid w:val="0005058A"/>
    <w:pPr>
      <w:keepNext/>
      <w:keepLines/>
      <w:spacing w:before="40" w:after="0" w:line="240" w:lineRule="auto"/>
      <w:outlineLvl w:val="2"/>
    </w:pPr>
    <w:rPr>
      <w:rFonts w:asciiTheme="majorHAnsi" w:eastAsiaTheme="majorEastAsia" w:hAnsiTheme="majorHAnsi" w:cstheme="majorBidi"/>
      <w:color w:val="3E762A" w:themeColor="accent1" w:themeShade="BF"/>
      <w:sz w:val="28"/>
      <w:szCs w:val="28"/>
    </w:rPr>
  </w:style>
  <w:style w:type="paragraph" w:styleId="Heading4">
    <w:name w:val="heading 4"/>
    <w:basedOn w:val="Normal"/>
    <w:next w:val="Normal"/>
    <w:link w:val="Heading4Char"/>
    <w:uiPriority w:val="9"/>
    <w:semiHidden/>
    <w:unhideWhenUsed/>
    <w:qFormat/>
    <w:rsid w:val="0005058A"/>
    <w:pPr>
      <w:keepNext/>
      <w:keepLines/>
      <w:spacing w:before="40" w:after="0"/>
      <w:outlineLvl w:val="3"/>
    </w:pPr>
    <w:rPr>
      <w:rFonts w:asciiTheme="majorHAnsi" w:eastAsiaTheme="majorEastAsia" w:hAnsiTheme="majorHAnsi" w:cstheme="majorBidi"/>
      <w:color w:val="3E762A" w:themeColor="accent1" w:themeShade="BF"/>
      <w:sz w:val="24"/>
      <w:szCs w:val="24"/>
    </w:rPr>
  </w:style>
  <w:style w:type="paragraph" w:styleId="Heading5">
    <w:name w:val="heading 5"/>
    <w:basedOn w:val="Normal"/>
    <w:next w:val="Normal"/>
    <w:link w:val="Heading5Char"/>
    <w:uiPriority w:val="9"/>
    <w:semiHidden/>
    <w:unhideWhenUsed/>
    <w:qFormat/>
    <w:rsid w:val="0005058A"/>
    <w:pPr>
      <w:keepNext/>
      <w:keepLines/>
      <w:spacing w:before="40" w:after="0"/>
      <w:outlineLvl w:val="4"/>
    </w:pPr>
    <w:rPr>
      <w:rFonts w:asciiTheme="majorHAnsi" w:eastAsiaTheme="majorEastAsia" w:hAnsiTheme="majorHAnsi" w:cstheme="majorBidi"/>
      <w:caps/>
      <w:color w:val="3E762A" w:themeColor="accent1" w:themeShade="BF"/>
    </w:rPr>
  </w:style>
  <w:style w:type="paragraph" w:styleId="Heading6">
    <w:name w:val="heading 6"/>
    <w:basedOn w:val="Normal"/>
    <w:next w:val="Normal"/>
    <w:link w:val="Heading6Char"/>
    <w:uiPriority w:val="9"/>
    <w:semiHidden/>
    <w:unhideWhenUsed/>
    <w:qFormat/>
    <w:rsid w:val="0005058A"/>
    <w:pPr>
      <w:keepNext/>
      <w:keepLines/>
      <w:spacing w:before="40" w:after="0"/>
      <w:outlineLvl w:val="5"/>
    </w:pPr>
    <w:rPr>
      <w:rFonts w:asciiTheme="majorHAnsi" w:eastAsiaTheme="majorEastAsia" w:hAnsiTheme="majorHAnsi" w:cstheme="majorBidi"/>
      <w:i/>
      <w:iCs/>
      <w:caps/>
      <w:color w:val="2A4F1C" w:themeColor="accent1" w:themeShade="80"/>
    </w:rPr>
  </w:style>
  <w:style w:type="paragraph" w:styleId="Heading7">
    <w:name w:val="heading 7"/>
    <w:basedOn w:val="Normal"/>
    <w:next w:val="Normal"/>
    <w:link w:val="Heading7Char"/>
    <w:uiPriority w:val="9"/>
    <w:semiHidden/>
    <w:unhideWhenUsed/>
    <w:qFormat/>
    <w:rsid w:val="0005058A"/>
    <w:pPr>
      <w:keepNext/>
      <w:keepLines/>
      <w:spacing w:before="40" w:after="0"/>
      <w:outlineLvl w:val="6"/>
    </w:pPr>
    <w:rPr>
      <w:rFonts w:asciiTheme="majorHAnsi" w:eastAsiaTheme="majorEastAsia" w:hAnsiTheme="majorHAnsi" w:cstheme="majorBidi"/>
      <w:b/>
      <w:bCs/>
      <w:color w:val="2A4F1C" w:themeColor="accent1" w:themeShade="80"/>
    </w:rPr>
  </w:style>
  <w:style w:type="paragraph" w:styleId="Heading8">
    <w:name w:val="heading 8"/>
    <w:basedOn w:val="Normal"/>
    <w:next w:val="Normal"/>
    <w:link w:val="Heading8Char"/>
    <w:uiPriority w:val="9"/>
    <w:semiHidden/>
    <w:unhideWhenUsed/>
    <w:qFormat/>
    <w:rsid w:val="0005058A"/>
    <w:pPr>
      <w:keepNext/>
      <w:keepLines/>
      <w:spacing w:before="40" w:after="0"/>
      <w:outlineLvl w:val="7"/>
    </w:pPr>
    <w:rPr>
      <w:rFonts w:asciiTheme="majorHAnsi" w:eastAsiaTheme="majorEastAsia" w:hAnsiTheme="majorHAnsi" w:cstheme="majorBidi"/>
      <w:b/>
      <w:bCs/>
      <w:i/>
      <w:iCs/>
      <w:color w:val="2A4F1C" w:themeColor="accent1" w:themeShade="80"/>
    </w:rPr>
  </w:style>
  <w:style w:type="paragraph" w:styleId="Heading9">
    <w:name w:val="heading 9"/>
    <w:basedOn w:val="Normal"/>
    <w:next w:val="Normal"/>
    <w:link w:val="Heading9Char"/>
    <w:uiPriority w:val="9"/>
    <w:semiHidden/>
    <w:unhideWhenUsed/>
    <w:qFormat/>
    <w:rsid w:val="0005058A"/>
    <w:pPr>
      <w:keepNext/>
      <w:keepLines/>
      <w:spacing w:before="40" w:after="0"/>
      <w:outlineLvl w:val="8"/>
    </w:pPr>
    <w:rPr>
      <w:rFonts w:asciiTheme="majorHAnsi" w:eastAsiaTheme="majorEastAsia" w:hAnsiTheme="majorHAnsi" w:cstheme="majorBidi"/>
      <w:i/>
      <w:iCs/>
      <w:color w:val="2A4F1C"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58A"/>
    <w:rPr>
      <w:rFonts w:asciiTheme="majorHAnsi" w:eastAsiaTheme="majorEastAsia" w:hAnsiTheme="majorHAnsi" w:cstheme="majorBidi"/>
      <w:color w:val="2A4F1C" w:themeColor="accent1" w:themeShade="80"/>
      <w:sz w:val="36"/>
      <w:szCs w:val="36"/>
    </w:rPr>
  </w:style>
  <w:style w:type="paragraph" w:styleId="ListParagraph">
    <w:name w:val="List Paragraph"/>
    <w:basedOn w:val="Normal"/>
    <w:uiPriority w:val="34"/>
    <w:qFormat/>
    <w:rsid w:val="007D2C0B"/>
    <w:pPr>
      <w:ind w:left="720"/>
      <w:contextualSpacing/>
    </w:pPr>
  </w:style>
  <w:style w:type="table" w:styleId="TableGrid">
    <w:name w:val="Table Grid"/>
    <w:basedOn w:val="TableNormal"/>
    <w:uiPriority w:val="59"/>
    <w:rsid w:val="00652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52136"/>
    <w:rPr>
      <w:color w:val="6B9F25" w:themeColor="hyperlink"/>
      <w:u w:val="single"/>
    </w:rPr>
  </w:style>
  <w:style w:type="paragraph" w:styleId="BalloonText">
    <w:name w:val="Balloon Text"/>
    <w:basedOn w:val="Normal"/>
    <w:link w:val="BalloonTextChar"/>
    <w:uiPriority w:val="99"/>
    <w:semiHidden/>
    <w:unhideWhenUsed/>
    <w:rsid w:val="00652136"/>
    <w:rPr>
      <w:rFonts w:ascii="Tahoma" w:hAnsi="Tahoma" w:cs="Tahoma"/>
      <w:sz w:val="16"/>
      <w:szCs w:val="16"/>
    </w:rPr>
  </w:style>
  <w:style w:type="character" w:customStyle="1" w:styleId="BalloonTextChar">
    <w:name w:val="Balloon Text Char"/>
    <w:basedOn w:val="DefaultParagraphFont"/>
    <w:link w:val="BalloonText"/>
    <w:uiPriority w:val="99"/>
    <w:semiHidden/>
    <w:rsid w:val="00652136"/>
    <w:rPr>
      <w:rFonts w:ascii="Tahoma" w:hAnsi="Tahoma" w:cs="Tahoma"/>
      <w:sz w:val="16"/>
      <w:szCs w:val="16"/>
    </w:rPr>
  </w:style>
  <w:style w:type="character" w:styleId="CommentReference">
    <w:name w:val="annotation reference"/>
    <w:basedOn w:val="DefaultParagraphFont"/>
    <w:uiPriority w:val="99"/>
    <w:semiHidden/>
    <w:unhideWhenUsed/>
    <w:rsid w:val="00652136"/>
    <w:rPr>
      <w:sz w:val="16"/>
      <w:szCs w:val="16"/>
    </w:rPr>
  </w:style>
  <w:style w:type="paragraph" w:styleId="CommentText">
    <w:name w:val="annotation text"/>
    <w:basedOn w:val="Normal"/>
    <w:link w:val="CommentTextChar"/>
    <w:uiPriority w:val="99"/>
    <w:unhideWhenUsed/>
    <w:rsid w:val="00652136"/>
    <w:rPr>
      <w:sz w:val="20"/>
      <w:szCs w:val="20"/>
    </w:rPr>
  </w:style>
  <w:style w:type="character" w:customStyle="1" w:styleId="CommentTextChar">
    <w:name w:val="Comment Text Char"/>
    <w:basedOn w:val="DefaultParagraphFont"/>
    <w:link w:val="CommentText"/>
    <w:uiPriority w:val="99"/>
    <w:rsid w:val="00652136"/>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652136"/>
    <w:rPr>
      <w:b/>
      <w:bCs/>
    </w:rPr>
  </w:style>
  <w:style w:type="character" w:customStyle="1" w:styleId="CommentSubjectChar">
    <w:name w:val="Comment Subject Char"/>
    <w:basedOn w:val="CommentTextChar"/>
    <w:link w:val="CommentSubject"/>
    <w:uiPriority w:val="99"/>
    <w:semiHidden/>
    <w:rsid w:val="00652136"/>
    <w:rPr>
      <w:rFonts w:asciiTheme="minorHAnsi" w:hAnsiTheme="minorHAnsi"/>
      <w:b/>
      <w:bCs/>
      <w:sz w:val="20"/>
      <w:szCs w:val="20"/>
    </w:rPr>
  </w:style>
  <w:style w:type="paragraph" w:styleId="Header">
    <w:name w:val="header"/>
    <w:basedOn w:val="Normal"/>
    <w:link w:val="HeaderChar"/>
    <w:uiPriority w:val="99"/>
    <w:unhideWhenUsed/>
    <w:rsid w:val="00652136"/>
    <w:pPr>
      <w:tabs>
        <w:tab w:val="center" w:pos="4513"/>
        <w:tab w:val="right" w:pos="9026"/>
      </w:tabs>
    </w:pPr>
  </w:style>
  <w:style w:type="character" w:customStyle="1" w:styleId="HeaderChar">
    <w:name w:val="Header Char"/>
    <w:basedOn w:val="DefaultParagraphFont"/>
    <w:link w:val="Header"/>
    <w:uiPriority w:val="99"/>
    <w:rsid w:val="00652136"/>
    <w:rPr>
      <w:rFonts w:asciiTheme="minorHAnsi" w:hAnsiTheme="minorHAnsi"/>
    </w:rPr>
  </w:style>
  <w:style w:type="paragraph" w:styleId="Footer">
    <w:name w:val="footer"/>
    <w:basedOn w:val="Normal"/>
    <w:link w:val="FooterChar"/>
    <w:uiPriority w:val="99"/>
    <w:unhideWhenUsed/>
    <w:rsid w:val="00652136"/>
    <w:pPr>
      <w:tabs>
        <w:tab w:val="center" w:pos="4513"/>
        <w:tab w:val="right" w:pos="9026"/>
      </w:tabs>
    </w:pPr>
  </w:style>
  <w:style w:type="character" w:customStyle="1" w:styleId="FooterChar">
    <w:name w:val="Footer Char"/>
    <w:basedOn w:val="DefaultParagraphFont"/>
    <w:link w:val="Footer"/>
    <w:uiPriority w:val="99"/>
    <w:rsid w:val="00652136"/>
    <w:rPr>
      <w:rFonts w:asciiTheme="minorHAnsi" w:hAnsiTheme="minorHAnsi"/>
    </w:rPr>
  </w:style>
  <w:style w:type="character" w:styleId="FollowedHyperlink">
    <w:name w:val="FollowedHyperlink"/>
    <w:basedOn w:val="DefaultParagraphFont"/>
    <w:uiPriority w:val="99"/>
    <w:semiHidden/>
    <w:unhideWhenUsed/>
    <w:rsid w:val="00652136"/>
    <w:rPr>
      <w:color w:val="BA6906" w:themeColor="followedHyperlink"/>
      <w:u w:val="single"/>
    </w:rPr>
  </w:style>
  <w:style w:type="character" w:customStyle="1" w:styleId="UnresolvedMention1">
    <w:name w:val="Unresolved Mention1"/>
    <w:basedOn w:val="DefaultParagraphFont"/>
    <w:uiPriority w:val="99"/>
    <w:semiHidden/>
    <w:unhideWhenUsed/>
    <w:rsid w:val="0054496F"/>
    <w:rPr>
      <w:color w:val="605E5C"/>
      <w:shd w:val="clear" w:color="auto" w:fill="E1DFDD"/>
    </w:rPr>
  </w:style>
  <w:style w:type="character" w:customStyle="1" w:styleId="Mention1">
    <w:name w:val="Mention1"/>
    <w:basedOn w:val="DefaultParagraphFont"/>
    <w:uiPriority w:val="99"/>
    <w:unhideWhenUsed/>
    <w:rPr>
      <w:color w:val="2B579A"/>
      <w:shd w:val="clear" w:color="auto" w:fill="E6E6E6"/>
    </w:rPr>
  </w:style>
  <w:style w:type="paragraph" w:styleId="FootnoteText">
    <w:name w:val="footnote text"/>
    <w:basedOn w:val="Normal"/>
    <w:link w:val="FootnoteTextChar"/>
    <w:uiPriority w:val="99"/>
    <w:semiHidden/>
    <w:unhideWhenUsed/>
    <w:rsid w:val="0049527E"/>
    <w:rPr>
      <w:sz w:val="20"/>
      <w:szCs w:val="20"/>
    </w:rPr>
  </w:style>
  <w:style w:type="character" w:customStyle="1" w:styleId="FootnoteTextChar">
    <w:name w:val="Footnote Text Char"/>
    <w:basedOn w:val="DefaultParagraphFont"/>
    <w:link w:val="FootnoteText"/>
    <w:uiPriority w:val="99"/>
    <w:semiHidden/>
    <w:rsid w:val="0049527E"/>
    <w:rPr>
      <w:rFonts w:asciiTheme="minorHAnsi" w:hAnsiTheme="minorHAnsi"/>
      <w:sz w:val="20"/>
      <w:szCs w:val="20"/>
    </w:rPr>
  </w:style>
  <w:style w:type="character" w:styleId="FootnoteReference">
    <w:name w:val="footnote reference"/>
    <w:basedOn w:val="DefaultParagraphFont"/>
    <w:uiPriority w:val="99"/>
    <w:semiHidden/>
    <w:unhideWhenUsed/>
    <w:rsid w:val="0049527E"/>
    <w:rPr>
      <w:vertAlign w:val="superscript"/>
    </w:rPr>
  </w:style>
  <w:style w:type="paragraph" w:styleId="NoSpacing">
    <w:name w:val="No Spacing"/>
    <w:uiPriority w:val="1"/>
    <w:qFormat/>
    <w:rsid w:val="0005058A"/>
    <w:pPr>
      <w:spacing w:after="0" w:line="240" w:lineRule="auto"/>
    </w:pPr>
  </w:style>
  <w:style w:type="character" w:customStyle="1" w:styleId="UnresolvedMention2">
    <w:name w:val="Unresolved Mention2"/>
    <w:basedOn w:val="DefaultParagraphFont"/>
    <w:uiPriority w:val="99"/>
    <w:semiHidden/>
    <w:unhideWhenUsed/>
    <w:rsid w:val="006B5CD5"/>
    <w:rPr>
      <w:color w:val="605E5C"/>
      <w:shd w:val="clear" w:color="auto" w:fill="E1DFDD"/>
    </w:rPr>
  </w:style>
  <w:style w:type="character" w:styleId="Mention">
    <w:name w:val="Mention"/>
    <w:basedOn w:val="DefaultParagraphFont"/>
    <w:uiPriority w:val="99"/>
    <w:unhideWhenUsed/>
    <w:rsid w:val="00F52892"/>
    <w:rPr>
      <w:color w:val="2B579A"/>
      <w:shd w:val="clear" w:color="auto" w:fill="E1DFDD"/>
    </w:rPr>
  </w:style>
  <w:style w:type="paragraph" w:styleId="Revision">
    <w:name w:val="Revision"/>
    <w:hidden/>
    <w:uiPriority w:val="99"/>
    <w:semiHidden/>
    <w:rsid w:val="00F52892"/>
    <w:pPr>
      <w:spacing w:after="0" w:line="240" w:lineRule="auto"/>
    </w:pPr>
  </w:style>
  <w:style w:type="paragraph" w:customStyle="1" w:styleId="xmsonormal">
    <w:name w:val="x_msonormal"/>
    <w:basedOn w:val="Normal"/>
    <w:rsid w:val="003B0BF5"/>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05058A"/>
    <w:rPr>
      <w:rFonts w:asciiTheme="majorHAnsi" w:eastAsiaTheme="majorEastAsia" w:hAnsiTheme="majorHAnsi" w:cstheme="majorBidi"/>
      <w:color w:val="3E762A" w:themeColor="accent1" w:themeShade="BF"/>
      <w:sz w:val="32"/>
      <w:szCs w:val="32"/>
    </w:rPr>
  </w:style>
  <w:style w:type="character" w:customStyle="1" w:styleId="Heading3Char">
    <w:name w:val="Heading 3 Char"/>
    <w:basedOn w:val="DefaultParagraphFont"/>
    <w:link w:val="Heading3"/>
    <w:uiPriority w:val="9"/>
    <w:rsid w:val="0005058A"/>
    <w:rPr>
      <w:rFonts w:asciiTheme="majorHAnsi" w:eastAsiaTheme="majorEastAsia" w:hAnsiTheme="majorHAnsi" w:cstheme="majorBidi"/>
      <w:color w:val="3E762A" w:themeColor="accent1" w:themeShade="BF"/>
      <w:sz w:val="28"/>
      <w:szCs w:val="28"/>
    </w:rPr>
  </w:style>
  <w:style w:type="character" w:customStyle="1" w:styleId="Heading4Char">
    <w:name w:val="Heading 4 Char"/>
    <w:basedOn w:val="DefaultParagraphFont"/>
    <w:link w:val="Heading4"/>
    <w:uiPriority w:val="9"/>
    <w:semiHidden/>
    <w:rsid w:val="0005058A"/>
    <w:rPr>
      <w:rFonts w:asciiTheme="majorHAnsi" w:eastAsiaTheme="majorEastAsia" w:hAnsiTheme="majorHAnsi" w:cstheme="majorBidi"/>
      <w:color w:val="3E762A" w:themeColor="accent1" w:themeShade="BF"/>
      <w:sz w:val="24"/>
      <w:szCs w:val="24"/>
    </w:rPr>
  </w:style>
  <w:style w:type="character" w:customStyle="1" w:styleId="Heading5Char">
    <w:name w:val="Heading 5 Char"/>
    <w:basedOn w:val="DefaultParagraphFont"/>
    <w:link w:val="Heading5"/>
    <w:uiPriority w:val="9"/>
    <w:semiHidden/>
    <w:rsid w:val="0005058A"/>
    <w:rPr>
      <w:rFonts w:asciiTheme="majorHAnsi" w:eastAsiaTheme="majorEastAsia" w:hAnsiTheme="majorHAnsi" w:cstheme="majorBidi"/>
      <w:caps/>
      <w:color w:val="3E762A" w:themeColor="accent1" w:themeShade="BF"/>
    </w:rPr>
  </w:style>
  <w:style w:type="character" w:customStyle="1" w:styleId="Heading6Char">
    <w:name w:val="Heading 6 Char"/>
    <w:basedOn w:val="DefaultParagraphFont"/>
    <w:link w:val="Heading6"/>
    <w:uiPriority w:val="9"/>
    <w:semiHidden/>
    <w:rsid w:val="0005058A"/>
    <w:rPr>
      <w:rFonts w:asciiTheme="majorHAnsi" w:eastAsiaTheme="majorEastAsia" w:hAnsiTheme="majorHAnsi" w:cstheme="majorBidi"/>
      <w:i/>
      <w:iCs/>
      <w:caps/>
      <w:color w:val="2A4F1C" w:themeColor="accent1" w:themeShade="80"/>
    </w:rPr>
  </w:style>
  <w:style w:type="character" w:customStyle="1" w:styleId="Heading7Char">
    <w:name w:val="Heading 7 Char"/>
    <w:basedOn w:val="DefaultParagraphFont"/>
    <w:link w:val="Heading7"/>
    <w:uiPriority w:val="9"/>
    <w:semiHidden/>
    <w:rsid w:val="0005058A"/>
    <w:rPr>
      <w:rFonts w:asciiTheme="majorHAnsi" w:eastAsiaTheme="majorEastAsia" w:hAnsiTheme="majorHAnsi" w:cstheme="majorBidi"/>
      <w:b/>
      <w:bCs/>
      <w:color w:val="2A4F1C" w:themeColor="accent1" w:themeShade="80"/>
    </w:rPr>
  </w:style>
  <w:style w:type="character" w:customStyle="1" w:styleId="Heading8Char">
    <w:name w:val="Heading 8 Char"/>
    <w:basedOn w:val="DefaultParagraphFont"/>
    <w:link w:val="Heading8"/>
    <w:uiPriority w:val="9"/>
    <w:semiHidden/>
    <w:rsid w:val="0005058A"/>
    <w:rPr>
      <w:rFonts w:asciiTheme="majorHAnsi" w:eastAsiaTheme="majorEastAsia" w:hAnsiTheme="majorHAnsi" w:cstheme="majorBidi"/>
      <w:b/>
      <w:bCs/>
      <w:i/>
      <w:iCs/>
      <w:color w:val="2A4F1C" w:themeColor="accent1" w:themeShade="80"/>
    </w:rPr>
  </w:style>
  <w:style w:type="character" w:customStyle="1" w:styleId="Heading9Char">
    <w:name w:val="Heading 9 Char"/>
    <w:basedOn w:val="DefaultParagraphFont"/>
    <w:link w:val="Heading9"/>
    <w:uiPriority w:val="9"/>
    <w:semiHidden/>
    <w:rsid w:val="0005058A"/>
    <w:rPr>
      <w:rFonts w:asciiTheme="majorHAnsi" w:eastAsiaTheme="majorEastAsia" w:hAnsiTheme="majorHAnsi" w:cstheme="majorBidi"/>
      <w:i/>
      <w:iCs/>
      <w:color w:val="2A4F1C" w:themeColor="accent1" w:themeShade="80"/>
    </w:rPr>
  </w:style>
  <w:style w:type="paragraph" w:styleId="Caption">
    <w:name w:val="caption"/>
    <w:basedOn w:val="Normal"/>
    <w:next w:val="Normal"/>
    <w:uiPriority w:val="35"/>
    <w:unhideWhenUsed/>
    <w:qFormat/>
    <w:rsid w:val="0005058A"/>
    <w:pPr>
      <w:spacing w:line="240" w:lineRule="auto"/>
    </w:pPr>
    <w:rPr>
      <w:b/>
      <w:bCs/>
      <w:smallCaps/>
      <w:color w:val="455F51" w:themeColor="text2"/>
    </w:rPr>
  </w:style>
  <w:style w:type="paragraph" w:styleId="Title">
    <w:name w:val="Title"/>
    <w:basedOn w:val="Normal"/>
    <w:next w:val="Normal"/>
    <w:link w:val="TitleChar"/>
    <w:uiPriority w:val="10"/>
    <w:qFormat/>
    <w:rsid w:val="0005058A"/>
    <w:pPr>
      <w:spacing w:after="0" w:line="204" w:lineRule="auto"/>
      <w:contextualSpacing/>
    </w:pPr>
    <w:rPr>
      <w:rFonts w:asciiTheme="majorHAnsi" w:eastAsiaTheme="majorEastAsia" w:hAnsiTheme="majorHAnsi" w:cstheme="majorBidi"/>
      <w:caps/>
      <w:color w:val="455F51" w:themeColor="text2"/>
      <w:spacing w:val="-15"/>
      <w:sz w:val="72"/>
      <w:szCs w:val="72"/>
    </w:rPr>
  </w:style>
  <w:style w:type="character" w:customStyle="1" w:styleId="TitleChar">
    <w:name w:val="Title Char"/>
    <w:basedOn w:val="DefaultParagraphFont"/>
    <w:link w:val="Title"/>
    <w:uiPriority w:val="10"/>
    <w:rsid w:val="0005058A"/>
    <w:rPr>
      <w:rFonts w:asciiTheme="majorHAnsi" w:eastAsiaTheme="majorEastAsia" w:hAnsiTheme="majorHAnsi" w:cstheme="majorBidi"/>
      <w:caps/>
      <w:color w:val="455F51" w:themeColor="text2"/>
      <w:spacing w:val="-15"/>
      <w:sz w:val="72"/>
      <w:szCs w:val="72"/>
    </w:rPr>
  </w:style>
  <w:style w:type="paragraph" w:styleId="Subtitle">
    <w:name w:val="Subtitle"/>
    <w:basedOn w:val="Normal"/>
    <w:next w:val="Normal"/>
    <w:link w:val="SubtitleChar"/>
    <w:uiPriority w:val="11"/>
    <w:qFormat/>
    <w:rsid w:val="0005058A"/>
    <w:pPr>
      <w:numPr>
        <w:ilvl w:val="1"/>
      </w:numPr>
      <w:spacing w:after="240" w:line="240" w:lineRule="auto"/>
    </w:pPr>
    <w:rPr>
      <w:rFonts w:asciiTheme="majorHAnsi" w:eastAsiaTheme="majorEastAsia" w:hAnsiTheme="majorHAnsi" w:cstheme="majorBidi"/>
      <w:color w:val="549E39" w:themeColor="accent1"/>
      <w:sz w:val="28"/>
      <w:szCs w:val="28"/>
    </w:rPr>
  </w:style>
  <w:style w:type="character" w:customStyle="1" w:styleId="SubtitleChar">
    <w:name w:val="Subtitle Char"/>
    <w:basedOn w:val="DefaultParagraphFont"/>
    <w:link w:val="Subtitle"/>
    <w:uiPriority w:val="11"/>
    <w:rsid w:val="0005058A"/>
    <w:rPr>
      <w:rFonts w:asciiTheme="majorHAnsi" w:eastAsiaTheme="majorEastAsia" w:hAnsiTheme="majorHAnsi" w:cstheme="majorBidi"/>
      <w:color w:val="549E39" w:themeColor="accent1"/>
      <w:sz w:val="28"/>
      <w:szCs w:val="28"/>
    </w:rPr>
  </w:style>
  <w:style w:type="character" w:styleId="Strong">
    <w:name w:val="Strong"/>
    <w:basedOn w:val="DefaultParagraphFont"/>
    <w:uiPriority w:val="22"/>
    <w:qFormat/>
    <w:rsid w:val="0005058A"/>
    <w:rPr>
      <w:b/>
      <w:bCs/>
    </w:rPr>
  </w:style>
  <w:style w:type="character" w:styleId="Emphasis">
    <w:name w:val="Emphasis"/>
    <w:basedOn w:val="DefaultParagraphFont"/>
    <w:uiPriority w:val="20"/>
    <w:qFormat/>
    <w:rsid w:val="0005058A"/>
    <w:rPr>
      <w:i/>
      <w:iCs/>
    </w:rPr>
  </w:style>
  <w:style w:type="paragraph" w:styleId="Quote">
    <w:name w:val="Quote"/>
    <w:basedOn w:val="Normal"/>
    <w:next w:val="Normal"/>
    <w:link w:val="QuoteChar"/>
    <w:uiPriority w:val="29"/>
    <w:qFormat/>
    <w:rsid w:val="0005058A"/>
    <w:pPr>
      <w:spacing w:before="120" w:after="120"/>
      <w:ind w:left="720"/>
    </w:pPr>
    <w:rPr>
      <w:color w:val="455F51" w:themeColor="text2"/>
      <w:sz w:val="24"/>
      <w:szCs w:val="24"/>
    </w:rPr>
  </w:style>
  <w:style w:type="character" w:customStyle="1" w:styleId="QuoteChar">
    <w:name w:val="Quote Char"/>
    <w:basedOn w:val="DefaultParagraphFont"/>
    <w:link w:val="Quote"/>
    <w:uiPriority w:val="29"/>
    <w:rsid w:val="0005058A"/>
    <w:rPr>
      <w:color w:val="455F51" w:themeColor="text2"/>
      <w:sz w:val="24"/>
      <w:szCs w:val="24"/>
    </w:rPr>
  </w:style>
  <w:style w:type="paragraph" w:styleId="IntenseQuote">
    <w:name w:val="Intense Quote"/>
    <w:basedOn w:val="Normal"/>
    <w:next w:val="Normal"/>
    <w:link w:val="IntenseQuoteChar"/>
    <w:uiPriority w:val="30"/>
    <w:qFormat/>
    <w:rsid w:val="0005058A"/>
    <w:pPr>
      <w:spacing w:before="100" w:beforeAutospacing="1" w:after="240" w:line="240" w:lineRule="auto"/>
      <w:ind w:left="720"/>
      <w:jc w:val="center"/>
    </w:pPr>
    <w:rPr>
      <w:rFonts w:asciiTheme="majorHAnsi" w:eastAsiaTheme="majorEastAsia" w:hAnsiTheme="majorHAnsi" w:cstheme="majorBidi"/>
      <w:color w:val="455F51" w:themeColor="text2"/>
      <w:spacing w:val="-6"/>
      <w:sz w:val="32"/>
      <w:szCs w:val="32"/>
    </w:rPr>
  </w:style>
  <w:style w:type="character" w:customStyle="1" w:styleId="IntenseQuoteChar">
    <w:name w:val="Intense Quote Char"/>
    <w:basedOn w:val="DefaultParagraphFont"/>
    <w:link w:val="IntenseQuote"/>
    <w:uiPriority w:val="30"/>
    <w:rsid w:val="0005058A"/>
    <w:rPr>
      <w:rFonts w:asciiTheme="majorHAnsi" w:eastAsiaTheme="majorEastAsia" w:hAnsiTheme="majorHAnsi" w:cstheme="majorBidi"/>
      <w:color w:val="455F51" w:themeColor="text2"/>
      <w:spacing w:val="-6"/>
      <w:sz w:val="32"/>
      <w:szCs w:val="32"/>
    </w:rPr>
  </w:style>
  <w:style w:type="character" w:styleId="SubtleEmphasis">
    <w:name w:val="Subtle Emphasis"/>
    <w:basedOn w:val="DefaultParagraphFont"/>
    <w:uiPriority w:val="19"/>
    <w:qFormat/>
    <w:rsid w:val="0005058A"/>
    <w:rPr>
      <w:i/>
      <w:iCs/>
      <w:color w:val="595959" w:themeColor="text1" w:themeTint="A6"/>
    </w:rPr>
  </w:style>
  <w:style w:type="character" w:styleId="IntenseEmphasis">
    <w:name w:val="Intense Emphasis"/>
    <w:basedOn w:val="DefaultParagraphFont"/>
    <w:uiPriority w:val="21"/>
    <w:qFormat/>
    <w:rsid w:val="0005058A"/>
    <w:rPr>
      <w:b/>
      <w:bCs/>
      <w:i/>
      <w:iCs/>
    </w:rPr>
  </w:style>
  <w:style w:type="character" w:styleId="SubtleReference">
    <w:name w:val="Subtle Reference"/>
    <w:basedOn w:val="DefaultParagraphFont"/>
    <w:uiPriority w:val="31"/>
    <w:qFormat/>
    <w:rsid w:val="0005058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5058A"/>
    <w:rPr>
      <w:b/>
      <w:bCs/>
      <w:smallCaps/>
      <w:color w:val="455F51" w:themeColor="text2"/>
      <w:u w:val="single"/>
    </w:rPr>
  </w:style>
  <w:style w:type="character" w:styleId="BookTitle">
    <w:name w:val="Book Title"/>
    <w:basedOn w:val="DefaultParagraphFont"/>
    <w:uiPriority w:val="33"/>
    <w:qFormat/>
    <w:rsid w:val="0005058A"/>
    <w:rPr>
      <w:b/>
      <w:bCs/>
      <w:smallCaps/>
      <w:spacing w:val="10"/>
    </w:rPr>
  </w:style>
  <w:style w:type="paragraph" w:styleId="TOCHeading">
    <w:name w:val="TOC Heading"/>
    <w:basedOn w:val="Heading1"/>
    <w:next w:val="Normal"/>
    <w:uiPriority w:val="39"/>
    <w:unhideWhenUsed/>
    <w:qFormat/>
    <w:rsid w:val="0005058A"/>
    <w:pPr>
      <w:outlineLvl w:val="9"/>
    </w:pPr>
  </w:style>
  <w:style w:type="table" w:styleId="GridTable1Light-Accent3">
    <w:name w:val="Grid Table 1 Light Accent 3"/>
    <w:basedOn w:val="TableNormal"/>
    <w:uiPriority w:val="46"/>
    <w:rsid w:val="00C34C72"/>
    <w:pPr>
      <w:spacing w:after="0" w:line="240" w:lineRule="auto"/>
    </w:pPr>
    <w:tblPr>
      <w:tblStyleRowBandSize w:val="1"/>
      <w:tblStyleColBandSize w:val="1"/>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
    <w:tblStylePr w:type="firstRow">
      <w:rPr>
        <w:b/>
        <w:bCs/>
      </w:rPr>
      <w:tblPr/>
      <w:tcPr>
        <w:tcBorders>
          <w:bottom w:val="single" w:sz="12" w:space="0" w:color="D9E288" w:themeColor="accent3" w:themeTint="99"/>
        </w:tcBorders>
      </w:tcPr>
    </w:tblStylePr>
    <w:tblStylePr w:type="lastRow">
      <w:rPr>
        <w:b/>
        <w:bCs/>
      </w:rPr>
      <w:tblPr/>
      <w:tcPr>
        <w:tcBorders>
          <w:top w:val="double" w:sz="2" w:space="0" w:color="D9E288" w:themeColor="accent3"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C34C72"/>
    <w:pPr>
      <w:spacing w:after="0" w:line="240" w:lineRule="auto"/>
    </w:pPr>
    <w:tblPr>
      <w:tblStyleRowBandSize w:val="1"/>
      <w:tblStyleColBandSize w:val="1"/>
      <w:tblBorders>
        <w:top w:val="single" w:sz="4" w:space="0" w:color="D9E288" w:themeColor="accent3" w:themeTint="99"/>
        <w:left w:val="single" w:sz="4" w:space="0" w:color="D9E288" w:themeColor="accent3" w:themeTint="99"/>
        <w:bottom w:val="single" w:sz="4" w:space="0" w:color="D9E288" w:themeColor="accent3" w:themeTint="99"/>
        <w:right w:val="single" w:sz="4" w:space="0" w:color="D9E288" w:themeColor="accent3" w:themeTint="99"/>
        <w:insideH w:val="single" w:sz="4" w:space="0" w:color="D9E288" w:themeColor="accent3" w:themeTint="99"/>
        <w:insideV w:val="single" w:sz="4" w:space="0" w:color="D9E288" w:themeColor="accent3" w:themeTint="99"/>
      </w:tblBorders>
    </w:tblPr>
    <w:tblStylePr w:type="firstRow">
      <w:rPr>
        <w:b/>
        <w:bCs/>
        <w:color w:val="FFFFFF" w:themeColor="background1"/>
      </w:rPr>
      <w:tblPr/>
      <w:tcPr>
        <w:tcBorders>
          <w:top w:val="single" w:sz="4" w:space="0" w:color="C0CF3A" w:themeColor="accent3"/>
          <w:left w:val="single" w:sz="4" w:space="0" w:color="C0CF3A" w:themeColor="accent3"/>
          <w:bottom w:val="single" w:sz="4" w:space="0" w:color="C0CF3A" w:themeColor="accent3"/>
          <w:right w:val="single" w:sz="4" w:space="0" w:color="C0CF3A" w:themeColor="accent3"/>
          <w:insideH w:val="nil"/>
          <w:insideV w:val="nil"/>
        </w:tcBorders>
        <w:shd w:val="clear" w:color="auto" w:fill="C0CF3A" w:themeFill="accent3"/>
      </w:tcPr>
    </w:tblStylePr>
    <w:tblStylePr w:type="lastRow">
      <w:rPr>
        <w:b/>
        <w:bCs/>
      </w:rPr>
      <w:tblPr/>
      <w:tcPr>
        <w:tcBorders>
          <w:top w:val="double" w:sz="4" w:space="0" w:color="C0CF3A" w:themeColor="accent3"/>
        </w:tcBorders>
      </w:tcPr>
    </w:tblStylePr>
    <w:tblStylePr w:type="firstCol">
      <w:rPr>
        <w:b/>
        <w:bCs/>
      </w:rPr>
    </w:tblStylePr>
    <w:tblStylePr w:type="lastCol">
      <w:rPr>
        <w:b/>
        <w:bCs/>
      </w:rPr>
    </w:tblStylePr>
    <w:tblStylePr w:type="band1Vert">
      <w:tblPr/>
      <w:tcPr>
        <w:shd w:val="clear" w:color="auto" w:fill="F2F5D7" w:themeFill="accent3" w:themeFillTint="33"/>
      </w:tcPr>
    </w:tblStylePr>
    <w:tblStylePr w:type="band1Horz">
      <w:tblPr/>
      <w:tcPr>
        <w:shd w:val="clear" w:color="auto" w:fill="F2F5D7" w:themeFill="accent3" w:themeFillTint="33"/>
      </w:tcPr>
    </w:tblStylePr>
  </w:style>
  <w:style w:type="table" w:styleId="GridTable5Dark-Accent3">
    <w:name w:val="Grid Table 5 Dark Accent 3"/>
    <w:basedOn w:val="TableNormal"/>
    <w:uiPriority w:val="50"/>
    <w:rsid w:val="00C34C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5D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CF3A"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CF3A"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CF3A"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CF3A" w:themeFill="accent3"/>
      </w:tcPr>
    </w:tblStylePr>
    <w:tblStylePr w:type="band1Vert">
      <w:tblPr/>
      <w:tcPr>
        <w:shd w:val="clear" w:color="auto" w:fill="E5EBB0" w:themeFill="accent3" w:themeFillTint="66"/>
      </w:tcPr>
    </w:tblStylePr>
    <w:tblStylePr w:type="band1Horz">
      <w:tblPr/>
      <w:tcPr>
        <w:shd w:val="clear" w:color="auto" w:fill="E5EBB0" w:themeFill="accent3" w:themeFillTint="66"/>
      </w:tcPr>
    </w:tblStylePr>
  </w:style>
  <w:style w:type="table" w:styleId="GridTable1Light">
    <w:name w:val="Grid Table 1 Light"/>
    <w:basedOn w:val="TableNormal"/>
    <w:uiPriority w:val="46"/>
    <w:rsid w:val="00F93C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43618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3618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7Colorful">
    <w:name w:val="List Table 7 Colorful"/>
    <w:basedOn w:val="TableNormal"/>
    <w:uiPriority w:val="52"/>
    <w:rsid w:val="002B659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semiHidden/>
    <w:unhideWhenUsed/>
    <w:rsid w:val="0010796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ableofFigures">
    <w:name w:val="table of figures"/>
    <w:basedOn w:val="Heading10"/>
    <w:next w:val="Normal"/>
    <w:uiPriority w:val="99"/>
    <w:semiHidden/>
    <w:unhideWhenUsed/>
    <w:rsid w:val="00870852"/>
    <w:pPr>
      <w:spacing w:after="0"/>
    </w:pPr>
  </w:style>
  <w:style w:type="paragraph" w:customStyle="1" w:styleId="Heading10">
    <w:name w:val="Heading1"/>
    <w:basedOn w:val="Normal"/>
    <w:link w:val="Heading1Char0"/>
    <w:qFormat/>
    <w:rsid w:val="00175A3B"/>
    <w:pPr>
      <w:keepNext/>
      <w:keepLines/>
      <w:pBdr>
        <w:bottom w:val="single" w:sz="4" w:space="2" w:color="8AB833" w:themeColor="accent2"/>
      </w:pBdr>
      <w:spacing w:before="360" w:after="120" w:line="240" w:lineRule="auto"/>
      <w:outlineLvl w:val="0"/>
    </w:pPr>
    <w:rPr>
      <w:rFonts w:ascii="Segoe UI" w:eastAsiaTheme="majorEastAsia" w:hAnsi="Segoe UI" w:cs="Segoe UI"/>
      <w:b/>
      <w:bCs/>
      <w:sz w:val="32"/>
      <w:szCs w:val="32"/>
    </w:rPr>
  </w:style>
  <w:style w:type="character" w:customStyle="1" w:styleId="Heading1Char0">
    <w:name w:val="Heading1 Char"/>
    <w:basedOn w:val="DefaultParagraphFont"/>
    <w:link w:val="Heading10"/>
    <w:rsid w:val="00175A3B"/>
    <w:rPr>
      <w:rFonts w:ascii="Segoe UI" w:eastAsiaTheme="majorEastAsia" w:hAnsi="Segoe UI" w:cs="Segoe UI"/>
      <w:b/>
      <w:bCs/>
      <w:sz w:val="32"/>
      <w:szCs w:val="32"/>
    </w:rPr>
  </w:style>
  <w:style w:type="paragraph" w:customStyle="1" w:styleId="Heading20">
    <w:name w:val="Heading2"/>
    <w:basedOn w:val="Normal"/>
    <w:link w:val="Heading2Char0"/>
    <w:qFormat/>
    <w:rsid w:val="00392FF9"/>
    <w:pPr>
      <w:keepNext/>
      <w:keepLines/>
      <w:pBdr>
        <w:bottom w:val="single" w:sz="4" w:space="2" w:color="8AB833" w:themeColor="accent2"/>
      </w:pBdr>
      <w:spacing w:after="120" w:line="240" w:lineRule="auto"/>
      <w:outlineLvl w:val="0"/>
    </w:pPr>
    <w:rPr>
      <w:rFonts w:ascii="Segoe UI" w:eastAsiaTheme="majorEastAsia" w:hAnsi="Segoe UI" w:cs="Segoe UI"/>
      <w:color w:val="262626" w:themeColor="text1" w:themeTint="D9"/>
      <w:sz w:val="28"/>
      <w:szCs w:val="28"/>
    </w:rPr>
  </w:style>
  <w:style w:type="character" w:customStyle="1" w:styleId="Heading2Char0">
    <w:name w:val="Heading2 Char"/>
    <w:basedOn w:val="DefaultParagraphFont"/>
    <w:link w:val="Heading20"/>
    <w:rsid w:val="00392FF9"/>
    <w:rPr>
      <w:rFonts w:ascii="Segoe UI" w:eastAsiaTheme="majorEastAsia" w:hAnsi="Segoe UI" w:cs="Segoe UI"/>
      <w:color w:val="262626" w:themeColor="text1" w:themeTint="D9"/>
      <w:sz w:val="28"/>
      <w:szCs w:val="28"/>
    </w:rPr>
  </w:style>
  <w:style w:type="paragraph" w:styleId="TOC1">
    <w:name w:val="toc 1"/>
    <w:basedOn w:val="Normal"/>
    <w:next w:val="Normal"/>
    <w:autoRedefine/>
    <w:uiPriority w:val="39"/>
    <w:unhideWhenUsed/>
    <w:rsid w:val="0022319A"/>
    <w:pPr>
      <w:spacing w:after="100"/>
    </w:pPr>
  </w:style>
  <w:style w:type="paragraph" w:styleId="TOC2">
    <w:name w:val="toc 2"/>
    <w:basedOn w:val="Normal"/>
    <w:next w:val="Normal"/>
    <w:autoRedefine/>
    <w:uiPriority w:val="39"/>
    <w:unhideWhenUsed/>
    <w:rsid w:val="004E455C"/>
    <w:pPr>
      <w:spacing w:after="100"/>
      <w:ind w:left="220"/>
    </w:pPr>
    <w:rPr>
      <w:rFonts w:cs="Times New Roman"/>
      <w:lang w:val="en-US"/>
    </w:rPr>
  </w:style>
  <w:style w:type="paragraph" w:styleId="TOC3">
    <w:name w:val="toc 3"/>
    <w:basedOn w:val="Normal"/>
    <w:next w:val="Normal"/>
    <w:autoRedefine/>
    <w:uiPriority w:val="39"/>
    <w:unhideWhenUsed/>
    <w:rsid w:val="004E455C"/>
    <w:pPr>
      <w:spacing w:after="100"/>
      <w:ind w:left="440"/>
    </w:pPr>
    <w:rPr>
      <w:rFonts w:cs="Times New Roman"/>
      <w:lang w:val="en-US"/>
    </w:rPr>
  </w:style>
  <w:style w:type="character" w:styleId="UnresolvedMention">
    <w:name w:val="Unresolved Mention"/>
    <w:basedOn w:val="DefaultParagraphFont"/>
    <w:uiPriority w:val="99"/>
    <w:semiHidden/>
    <w:unhideWhenUsed/>
    <w:rsid w:val="001E47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8258">
      <w:bodyDiv w:val="1"/>
      <w:marLeft w:val="0"/>
      <w:marRight w:val="0"/>
      <w:marTop w:val="0"/>
      <w:marBottom w:val="0"/>
      <w:divBdr>
        <w:top w:val="none" w:sz="0" w:space="0" w:color="auto"/>
        <w:left w:val="none" w:sz="0" w:space="0" w:color="auto"/>
        <w:bottom w:val="none" w:sz="0" w:space="0" w:color="auto"/>
        <w:right w:val="none" w:sz="0" w:space="0" w:color="auto"/>
      </w:divBdr>
    </w:div>
    <w:div w:id="24061861">
      <w:bodyDiv w:val="1"/>
      <w:marLeft w:val="0"/>
      <w:marRight w:val="0"/>
      <w:marTop w:val="0"/>
      <w:marBottom w:val="0"/>
      <w:divBdr>
        <w:top w:val="none" w:sz="0" w:space="0" w:color="auto"/>
        <w:left w:val="none" w:sz="0" w:space="0" w:color="auto"/>
        <w:bottom w:val="none" w:sz="0" w:space="0" w:color="auto"/>
        <w:right w:val="none" w:sz="0" w:space="0" w:color="auto"/>
      </w:divBdr>
    </w:div>
    <w:div w:id="28994651">
      <w:bodyDiv w:val="1"/>
      <w:marLeft w:val="0"/>
      <w:marRight w:val="0"/>
      <w:marTop w:val="0"/>
      <w:marBottom w:val="0"/>
      <w:divBdr>
        <w:top w:val="none" w:sz="0" w:space="0" w:color="auto"/>
        <w:left w:val="none" w:sz="0" w:space="0" w:color="auto"/>
        <w:bottom w:val="none" w:sz="0" w:space="0" w:color="auto"/>
        <w:right w:val="none" w:sz="0" w:space="0" w:color="auto"/>
      </w:divBdr>
    </w:div>
    <w:div w:id="30686880">
      <w:bodyDiv w:val="1"/>
      <w:marLeft w:val="0"/>
      <w:marRight w:val="0"/>
      <w:marTop w:val="0"/>
      <w:marBottom w:val="0"/>
      <w:divBdr>
        <w:top w:val="none" w:sz="0" w:space="0" w:color="auto"/>
        <w:left w:val="none" w:sz="0" w:space="0" w:color="auto"/>
        <w:bottom w:val="none" w:sz="0" w:space="0" w:color="auto"/>
        <w:right w:val="none" w:sz="0" w:space="0" w:color="auto"/>
      </w:divBdr>
    </w:div>
    <w:div w:id="34887177">
      <w:bodyDiv w:val="1"/>
      <w:marLeft w:val="0"/>
      <w:marRight w:val="0"/>
      <w:marTop w:val="0"/>
      <w:marBottom w:val="0"/>
      <w:divBdr>
        <w:top w:val="none" w:sz="0" w:space="0" w:color="auto"/>
        <w:left w:val="none" w:sz="0" w:space="0" w:color="auto"/>
        <w:bottom w:val="none" w:sz="0" w:space="0" w:color="auto"/>
        <w:right w:val="none" w:sz="0" w:space="0" w:color="auto"/>
      </w:divBdr>
    </w:div>
    <w:div w:id="76438360">
      <w:bodyDiv w:val="1"/>
      <w:marLeft w:val="0"/>
      <w:marRight w:val="0"/>
      <w:marTop w:val="0"/>
      <w:marBottom w:val="0"/>
      <w:divBdr>
        <w:top w:val="none" w:sz="0" w:space="0" w:color="auto"/>
        <w:left w:val="none" w:sz="0" w:space="0" w:color="auto"/>
        <w:bottom w:val="none" w:sz="0" w:space="0" w:color="auto"/>
        <w:right w:val="none" w:sz="0" w:space="0" w:color="auto"/>
      </w:divBdr>
    </w:div>
    <w:div w:id="78841405">
      <w:bodyDiv w:val="1"/>
      <w:marLeft w:val="0"/>
      <w:marRight w:val="0"/>
      <w:marTop w:val="0"/>
      <w:marBottom w:val="0"/>
      <w:divBdr>
        <w:top w:val="none" w:sz="0" w:space="0" w:color="auto"/>
        <w:left w:val="none" w:sz="0" w:space="0" w:color="auto"/>
        <w:bottom w:val="none" w:sz="0" w:space="0" w:color="auto"/>
        <w:right w:val="none" w:sz="0" w:space="0" w:color="auto"/>
      </w:divBdr>
    </w:div>
    <w:div w:id="87819980">
      <w:bodyDiv w:val="1"/>
      <w:marLeft w:val="0"/>
      <w:marRight w:val="0"/>
      <w:marTop w:val="0"/>
      <w:marBottom w:val="0"/>
      <w:divBdr>
        <w:top w:val="none" w:sz="0" w:space="0" w:color="auto"/>
        <w:left w:val="none" w:sz="0" w:space="0" w:color="auto"/>
        <w:bottom w:val="none" w:sz="0" w:space="0" w:color="auto"/>
        <w:right w:val="none" w:sz="0" w:space="0" w:color="auto"/>
      </w:divBdr>
    </w:div>
    <w:div w:id="89393778">
      <w:bodyDiv w:val="1"/>
      <w:marLeft w:val="0"/>
      <w:marRight w:val="0"/>
      <w:marTop w:val="0"/>
      <w:marBottom w:val="0"/>
      <w:divBdr>
        <w:top w:val="none" w:sz="0" w:space="0" w:color="auto"/>
        <w:left w:val="none" w:sz="0" w:space="0" w:color="auto"/>
        <w:bottom w:val="none" w:sz="0" w:space="0" w:color="auto"/>
        <w:right w:val="none" w:sz="0" w:space="0" w:color="auto"/>
      </w:divBdr>
    </w:div>
    <w:div w:id="101927314">
      <w:bodyDiv w:val="1"/>
      <w:marLeft w:val="0"/>
      <w:marRight w:val="0"/>
      <w:marTop w:val="0"/>
      <w:marBottom w:val="0"/>
      <w:divBdr>
        <w:top w:val="none" w:sz="0" w:space="0" w:color="auto"/>
        <w:left w:val="none" w:sz="0" w:space="0" w:color="auto"/>
        <w:bottom w:val="none" w:sz="0" w:space="0" w:color="auto"/>
        <w:right w:val="none" w:sz="0" w:space="0" w:color="auto"/>
      </w:divBdr>
    </w:div>
    <w:div w:id="151337355">
      <w:bodyDiv w:val="1"/>
      <w:marLeft w:val="0"/>
      <w:marRight w:val="0"/>
      <w:marTop w:val="0"/>
      <w:marBottom w:val="0"/>
      <w:divBdr>
        <w:top w:val="none" w:sz="0" w:space="0" w:color="auto"/>
        <w:left w:val="none" w:sz="0" w:space="0" w:color="auto"/>
        <w:bottom w:val="none" w:sz="0" w:space="0" w:color="auto"/>
        <w:right w:val="none" w:sz="0" w:space="0" w:color="auto"/>
      </w:divBdr>
    </w:div>
    <w:div w:id="175728087">
      <w:bodyDiv w:val="1"/>
      <w:marLeft w:val="0"/>
      <w:marRight w:val="0"/>
      <w:marTop w:val="0"/>
      <w:marBottom w:val="0"/>
      <w:divBdr>
        <w:top w:val="none" w:sz="0" w:space="0" w:color="auto"/>
        <w:left w:val="none" w:sz="0" w:space="0" w:color="auto"/>
        <w:bottom w:val="none" w:sz="0" w:space="0" w:color="auto"/>
        <w:right w:val="none" w:sz="0" w:space="0" w:color="auto"/>
      </w:divBdr>
    </w:div>
    <w:div w:id="184953110">
      <w:bodyDiv w:val="1"/>
      <w:marLeft w:val="0"/>
      <w:marRight w:val="0"/>
      <w:marTop w:val="0"/>
      <w:marBottom w:val="0"/>
      <w:divBdr>
        <w:top w:val="none" w:sz="0" w:space="0" w:color="auto"/>
        <w:left w:val="none" w:sz="0" w:space="0" w:color="auto"/>
        <w:bottom w:val="none" w:sz="0" w:space="0" w:color="auto"/>
        <w:right w:val="none" w:sz="0" w:space="0" w:color="auto"/>
      </w:divBdr>
    </w:div>
    <w:div w:id="188834276">
      <w:bodyDiv w:val="1"/>
      <w:marLeft w:val="0"/>
      <w:marRight w:val="0"/>
      <w:marTop w:val="0"/>
      <w:marBottom w:val="0"/>
      <w:divBdr>
        <w:top w:val="none" w:sz="0" w:space="0" w:color="auto"/>
        <w:left w:val="none" w:sz="0" w:space="0" w:color="auto"/>
        <w:bottom w:val="none" w:sz="0" w:space="0" w:color="auto"/>
        <w:right w:val="none" w:sz="0" w:space="0" w:color="auto"/>
      </w:divBdr>
    </w:div>
    <w:div w:id="210314189">
      <w:bodyDiv w:val="1"/>
      <w:marLeft w:val="0"/>
      <w:marRight w:val="0"/>
      <w:marTop w:val="0"/>
      <w:marBottom w:val="0"/>
      <w:divBdr>
        <w:top w:val="none" w:sz="0" w:space="0" w:color="auto"/>
        <w:left w:val="none" w:sz="0" w:space="0" w:color="auto"/>
        <w:bottom w:val="none" w:sz="0" w:space="0" w:color="auto"/>
        <w:right w:val="none" w:sz="0" w:space="0" w:color="auto"/>
      </w:divBdr>
    </w:div>
    <w:div w:id="227542169">
      <w:bodyDiv w:val="1"/>
      <w:marLeft w:val="0"/>
      <w:marRight w:val="0"/>
      <w:marTop w:val="0"/>
      <w:marBottom w:val="0"/>
      <w:divBdr>
        <w:top w:val="none" w:sz="0" w:space="0" w:color="auto"/>
        <w:left w:val="none" w:sz="0" w:space="0" w:color="auto"/>
        <w:bottom w:val="none" w:sz="0" w:space="0" w:color="auto"/>
        <w:right w:val="none" w:sz="0" w:space="0" w:color="auto"/>
      </w:divBdr>
    </w:div>
    <w:div w:id="307167934">
      <w:bodyDiv w:val="1"/>
      <w:marLeft w:val="0"/>
      <w:marRight w:val="0"/>
      <w:marTop w:val="0"/>
      <w:marBottom w:val="0"/>
      <w:divBdr>
        <w:top w:val="none" w:sz="0" w:space="0" w:color="auto"/>
        <w:left w:val="none" w:sz="0" w:space="0" w:color="auto"/>
        <w:bottom w:val="none" w:sz="0" w:space="0" w:color="auto"/>
        <w:right w:val="none" w:sz="0" w:space="0" w:color="auto"/>
      </w:divBdr>
    </w:div>
    <w:div w:id="339551521">
      <w:bodyDiv w:val="1"/>
      <w:marLeft w:val="0"/>
      <w:marRight w:val="0"/>
      <w:marTop w:val="0"/>
      <w:marBottom w:val="0"/>
      <w:divBdr>
        <w:top w:val="none" w:sz="0" w:space="0" w:color="auto"/>
        <w:left w:val="none" w:sz="0" w:space="0" w:color="auto"/>
        <w:bottom w:val="none" w:sz="0" w:space="0" w:color="auto"/>
        <w:right w:val="none" w:sz="0" w:space="0" w:color="auto"/>
      </w:divBdr>
    </w:div>
    <w:div w:id="343434603">
      <w:bodyDiv w:val="1"/>
      <w:marLeft w:val="0"/>
      <w:marRight w:val="0"/>
      <w:marTop w:val="0"/>
      <w:marBottom w:val="0"/>
      <w:divBdr>
        <w:top w:val="none" w:sz="0" w:space="0" w:color="auto"/>
        <w:left w:val="none" w:sz="0" w:space="0" w:color="auto"/>
        <w:bottom w:val="none" w:sz="0" w:space="0" w:color="auto"/>
        <w:right w:val="none" w:sz="0" w:space="0" w:color="auto"/>
      </w:divBdr>
    </w:div>
    <w:div w:id="352996918">
      <w:bodyDiv w:val="1"/>
      <w:marLeft w:val="0"/>
      <w:marRight w:val="0"/>
      <w:marTop w:val="0"/>
      <w:marBottom w:val="0"/>
      <w:divBdr>
        <w:top w:val="none" w:sz="0" w:space="0" w:color="auto"/>
        <w:left w:val="none" w:sz="0" w:space="0" w:color="auto"/>
        <w:bottom w:val="none" w:sz="0" w:space="0" w:color="auto"/>
        <w:right w:val="none" w:sz="0" w:space="0" w:color="auto"/>
      </w:divBdr>
    </w:div>
    <w:div w:id="376442260">
      <w:bodyDiv w:val="1"/>
      <w:marLeft w:val="0"/>
      <w:marRight w:val="0"/>
      <w:marTop w:val="0"/>
      <w:marBottom w:val="0"/>
      <w:divBdr>
        <w:top w:val="none" w:sz="0" w:space="0" w:color="auto"/>
        <w:left w:val="none" w:sz="0" w:space="0" w:color="auto"/>
        <w:bottom w:val="none" w:sz="0" w:space="0" w:color="auto"/>
        <w:right w:val="none" w:sz="0" w:space="0" w:color="auto"/>
      </w:divBdr>
    </w:div>
    <w:div w:id="381251796">
      <w:bodyDiv w:val="1"/>
      <w:marLeft w:val="0"/>
      <w:marRight w:val="0"/>
      <w:marTop w:val="0"/>
      <w:marBottom w:val="0"/>
      <w:divBdr>
        <w:top w:val="none" w:sz="0" w:space="0" w:color="auto"/>
        <w:left w:val="none" w:sz="0" w:space="0" w:color="auto"/>
        <w:bottom w:val="none" w:sz="0" w:space="0" w:color="auto"/>
        <w:right w:val="none" w:sz="0" w:space="0" w:color="auto"/>
      </w:divBdr>
    </w:div>
    <w:div w:id="411119995">
      <w:bodyDiv w:val="1"/>
      <w:marLeft w:val="0"/>
      <w:marRight w:val="0"/>
      <w:marTop w:val="0"/>
      <w:marBottom w:val="0"/>
      <w:divBdr>
        <w:top w:val="none" w:sz="0" w:space="0" w:color="auto"/>
        <w:left w:val="none" w:sz="0" w:space="0" w:color="auto"/>
        <w:bottom w:val="none" w:sz="0" w:space="0" w:color="auto"/>
        <w:right w:val="none" w:sz="0" w:space="0" w:color="auto"/>
      </w:divBdr>
    </w:div>
    <w:div w:id="416560799">
      <w:bodyDiv w:val="1"/>
      <w:marLeft w:val="0"/>
      <w:marRight w:val="0"/>
      <w:marTop w:val="0"/>
      <w:marBottom w:val="0"/>
      <w:divBdr>
        <w:top w:val="none" w:sz="0" w:space="0" w:color="auto"/>
        <w:left w:val="none" w:sz="0" w:space="0" w:color="auto"/>
        <w:bottom w:val="none" w:sz="0" w:space="0" w:color="auto"/>
        <w:right w:val="none" w:sz="0" w:space="0" w:color="auto"/>
      </w:divBdr>
    </w:div>
    <w:div w:id="426577713">
      <w:bodyDiv w:val="1"/>
      <w:marLeft w:val="0"/>
      <w:marRight w:val="0"/>
      <w:marTop w:val="0"/>
      <w:marBottom w:val="0"/>
      <w:divBdr>
        <w:top w:val="none" w:sz="0" w:space="0" w:color="auto"/>
        <w:left w:val="none" w:sz="0" w:space="0" w:color="auto"/>
        <w:bottom w:val="none" w:sz="0" w:space="0" w:color="auto"/>
        <w:right w:val="none" w:sz="0" w:space="0" w:color="auto"/>
      </w:divBdr>
    </w:div>
    <w:div w:id="429543713">
      <w:bodyDiv w:val="1"/>
      <w:marLeft w:val="0"/>
      <w:marRight w:val="0"/>
      <w:marTop w:val="0"/>
      <w:marBottom w:val="0"/>
      <w:divBdr>
        <w:top w:val="none" w:sz="0" w:space="0" w:color="auto"/>
        <w:left w:val="none" w:sz="0" w:space="0" w:color="auto"/>
        <w:bottom w:val="none" w:sz="0" w:space="0" w:color="auto"/>
        <w:right w:val="none" w:sz="0" w:space="0" w:color="auto"/>
      </w:divBdr>
    </w:div>
    <w:div w:id="432626708">
      <w:bodyDiv w:val="1"/>
      <w:marLeft w:val="0"/>
      <w:marRight w:val="0"/>
      <w:marTop w:val="0"/>
      <w:marBottom w:val="0"/>
      <w:divBdr>
        <w:top w:val="none" w:sz="0" w:space="0" w:color="auto"/>
        <w:left w:val="none" w:sz="0" w:space="0" w:color="auto"/>
        <w:bottom w:val="none" w:sz="0" w:space="0" w:color="auto"/>
        <w:right w:val="none" w:sz="0" w:space="0" w:color="auto"/>
      </w:divBdr>
    </w:div>
    <w:div w:id="552808719">
      <w:bodyDiv w:val="1"/>
      <w:marLeft w:val="0"/>
      <w:marRight w:val="0"/>
      <w:marTop w:val="0"/>
      <w:marBottom w:val="0"/>
      <w:divBdr>
        <w:top w:val="none" w:sz="0" w:space="0" w:color="auto"/>
        <w:left w:val="none" w:sz="0" w:space="0" w:color="auto"/>
        <w:bottom w:val="none" w:sz="0" w:space="0" w:color="auto"/>
        <w:right w:val="none" w:sz="0" w:space="0" w:color="auto"/>
      </w:divBdr>
    </w:div>
    <w:div w:id="608657040">
      <w:bodyDiv w:val="1"/>
      <w:marLeft w:val="0"/>
      <w:marRight w:val="0"/>
      <w:marTop w:val="0"/>
      <w:marBottom w:val="0"/>
      <w:divBdr>
        <w:top w:val="none" w:sz="0" w:space="0" w:color="auto"/>
        <w:left w:val="none" w:sz="0" w:space="0" w:color="auto"/>
        <w:bottom w:val="none" w:sz="0" w:space="0" w:color="auto"/>
        <w:right w:val="none" w:sz="0" w:space="0" w:color="auto"/>
      </w:divBdr>
    </w:div>
    <w:div w:id="650990343">
      <w:bodyDiv w:val="1"/>
      <w:marLeft w:val="0"/>
      <w:marRight w:val="0"/>
      <w:marTop w:val="0"/>
      <w:marBottom w:val="0"/>
      <w:divBdr>
        <w:top w:val="none" w:sz="0" w:space="0" w:color="auto"/>
        <w:left w:val="none" w:sz="0" w:space="0" w:color="auto"/>
        <w:bottom w:val="none" w:sz="0" w:space="0" w:color="auto"/>
        <w:right w:val="none" w:sz="0" w:space="0" w:color="auto"/>
      </w:divBdr>
    </w:div>
    <w:div w:id="652180225">
      <w:bodyDiv w:val="1"/>
      <w:marLeft w:val="0"/>
      <w:marRight w:val="0"/>
      <w:marTop w:val="0"/>
      <w:marBottom w:val="0"/>
      <w:divBdr>
        <w:top w:val="none" w:sz="0" w:space="0" w:color="auto"/>
        <w:left w:val="none" w:sz="0" w:space="0" w:color="auto"/>
        <w:bottom w:val="none" w:sz="0" w:space="0" w:color="auto"/>
        <w:right w:val="none" w:sz="0" w:space="0" w:color="auto"/>
      </w:divBdr>
      <w:divsChild>
        <w:div w:id="397440940">
          <w:marLeft w:val="0"/>
          <w:marRight w:val="0"/>
          <w:marTop w:val="0"/>
          <w:marBottom w:val="0"/>
          <w:divBdr>
            <w:top w:val="none" w:sz="0" w:space="0" w:color="auto"/>
            <w:left w:val="none" w:sz="0" w:space="0" w:color="auto"/>
            <w:bottom w:val="none" w:sz="0" w:space="0" w:color="auto"/>
            <w:right w:val="none" w:sz="0" w:space="0" w:color="auto"/>
          </w:divBdr>
        </w:div>
      </w:divsChild>
    </w:div>
    <w:div w:id="654265689">
      <w:bodyDiv w:val="1"/>
      <w:marLeft w:val="0"/>
      <w:marRight w:val="0"/>
      <w:marTop w:val="0"/>
      <w:marBottom w:val="0"/>
      <w:divBdr>
        <w:top w:val="none" w:sz="0" w:space="0" w:color="auto"/>
        <w:left w:val="none" w:sz="0" w:space="0" w:color="auto"/>
        <w:bottom w:val="none" w:sz="0" w:space="0" w:color="auto"/>
        <w:right w:val="none" w:sz="0" w:space="0" w:color="auto"/>
      </w:divBdr>
    </w:div>
    <w:div w:id="656225355">
      <w:bodyDiv w:val="1"/>
      <w:marLeft w:val="0"/>
      <w:marRight w:val="0"/>
      <w:marTop w:val="0"/>
      <w:marBottom w:val="0"/>
      <w:divBdr>
        <w:top w:val="none" w:sz="0" w:space="0" w:color="auto"/>
        <w:left w:val="none" w:sz="0" w:space="0" w:color="auto"/>
        <w:bottom w:val="none" w:sz="0" w:space="0" w:color="auto"/>
        <w:right w:val="none" w:sz="0" w:space="0" w:color="auto"/>
      </w:divBdr>
    </w:div>
    <w:div w:id="683631645">
      <w:bodyDiv w:val="1"/>
      <w:marLeft w:val="0"/>
      <w:marRight w:val="0"/>
      <w:marTop w:val="0"/>
      <w:marBottom w:val="0"/>
      <w:divBdr>
        <w:top w:val="none" w:sz="0" w:space="0" w:color="auto"/>
        <w:left w:val="none" w:sz="0" w:space="0" w:color="auto"/>
        <w:bottom w:val="none" w:sz="0" w:space="0" w:color="auto"/>
        <w:right w:val="none" w:sz="0" w:space="0" w:color="auto"/>
      </w:divBdr>
    </w:div>
    <w:div w:id="686249857">
      <w:bodyDiv w:val="1"/>
      <w:marLeft w:val="0"/>
      <w:marRight w:val="0"/>
      <w:marTop w:val="0"/>
      <w:marBottom w:val="0"/>
      <w:divBdr>
        <w:top w:val="none" w:sz="0" w:space="0" w:color="auto"/>
        <w:left w:val="none" w:sz="0" w:space="0" w:color="auto"/>
        <w:bottom w:val="none" w:sz="0" w:space="0" w:color="auto"/>
        <w:right w:val="none" w:sz="0" w:space="0" w:color="auto"/>
      </w:divBdr>
    </w:div>
    <w:div w:id="691960088">
      <w:bodyDiv w:val="1"/>
      <w:marLeft w:val="0"/>
      <w:marRight w:val="0"/>
      <w:marTop w:val="0"/>
      <w:marBottom w:val="0"/>
      <w:divBdr>
        <w:top w:val="none" w:sz="0" w:space="0" w:color="auto"/>
        <w:left w:val="none" w:sz="0" w:space="0" w:color="auto"/>
        <w:bottom w:val="none" w:sz="0" w:space="0" w:color="auto"/>
        <w:right w:val="none" w:sz="0" w:space="0" w:color="auto"/>
      </w:divBdr>
    </w:div>
    <w:div w:id="702487164">
      <w:bodyDiv w:val="1"/>
      <w:marLeft w:val="0"/>
      <w:marRight w:val="0"/>
      <w:marTop w:val="0"/>
      <w:marBottom w:val="0"/>
      <w:divBdr>
        <w:top w:val="none" w:sz="0" w:space="0" w:color="auto"/>
        <w:left w:val="none" w:sz="0" w:space="0" w:color="auto"/>
        <w:bottom w:val="none" w:sz="0" w:space="0" w:color="auto"/>
        <w:right w:val="none" w:sz="0" w:space="0" w:color="auto"/>
      </w:divBdr>
    </w:div>
    <w:div w:id="703868753">
      <w:bodyDiv w:val="1"/>
      <w:marLeft w:val="0"/>
      <w:marRight w:val="0"/>
      <w:marTop w:val="0"/>
      <w:marBottom w:val="0"/>
      <w:divBdr>
        <w:top w:val="none" w:sz="0" w:space="0" w:color="auto"/>
        <w:left w:val="none" w:sz="0" w:space="0" w:color="auto"/>
        <w:bottom w:val="none" w:sz="0" w:space="0" w:color="auto"/>
        <w:right w:val="none" w:sz="0" w:space="0" w:color="auto"/>
      </w:divBdr>
    </w:div>
    <w:div w:id="712539331">
      <w:bodyDiv w:val="1"/>
      <w:marLeft w:val="0"/>
      <w:marRight w:val="0"/>
      <w:marTop w:val="0"/>
      <w:marBottom w:val="0"/>
      <w:divBdr>
        <w:top w:val="none" w:sz="0" w:space="0" w:color="auto"/>
        <w:left w:val="none" w:sz="0" w:space="0" w:color="auto"/>
        <w:bottom w:val="none" w:sz="0" w:space="0" w:color="auto"/>
        <w:right w:val="none" w:sz="0" w:space="0" w:color="auto"/>
      </w:divBdr>
    </w:div>
    <w:div w:id="727336287">
      <w:bodyDiv w:val="1"/>
      <w:marLeft w:val="0"/>
      <w:marRight w:val="0"/>
      <w:marTop w:val="0"/>
      <w:marBottom w:val="0"/>
      <w:divBdr>
        <w:top w:val="none" w:sz="0" w:space="0" w:color="auto"/>
        <w:left w:val="none" w:sz="0" w:space="0" w:color="auto"/>
        <w:bottom w:val="none" w:sz="0" w:space="0" w:color="auto"/>
        <w:right w:val="none" w:sz="0" w:space="0" w:color="auto"/>
      </w:divBdr>
    </w:div>
    <w:div w:id="735667703">
      <w:bodyDiv w:val="1"/>
      <w:marLeft w:val="0"/>
      <w:marRight w:val="0"/>
      <w:marTop w:val="0"/>
      <w:marBottom w:val="0"/>
      <w:divBdr>
        <w:top w:val="none" w:sz="0" w:space="0" w:color="auto"/>
        <w:left w:val="none" w:sz="0" w:space="0" w:color="auto"/>
        <w:bottom w:val="none" w:sz="0" w:space="0" w:color="auto"/>
        <w:right w:val="none" w:sz="0" w:space="0" w:color="auto"/>
      </w:divBdr>
    </w:div>
    <w:div w:id="751195535">
      <w:bodyDiv w:val="1"/>
      <w:marLeft w:val="0"/>
      <w:marRight w:val="0"/>
      <w:marTop w:val="0"/>
      <w:marBottom w:val="0"/>
      <w:divBdr>
        <w:top w:val="none" w:sz="0" w:space="0" w:color="auto"/>
        <w:left w:val="none" w:sz="0" w:space="0" w:color="auto"/>
        <w:bottom w:val="none" w:sz="0" w:space="0" w:color="auto"/>
        <w:right w:val="none" w:sz="0" w:space="0" w:color="auto"/>
      </w:divBdr>
    </w:div>
    <w:div w:id="759521803">
      <w:bodyDiv w:val="1"/>
      <w:marLeft w:val="0"/>
      <w:marRight w:val="0"/>
      <w:marTop w:val="0"/>
      <w:marBottom w:val="0"/>
      <w:divBdr>
        <w:top w:val="none" w:sz="0" w:space="0" w:color="auto"/>
        <w:left w:val="none" w:sz="0" w:space="0" w:color="auto"/>
        <w:bottom w:val="none" w:sz="0" w:space="0" w:color="auto"/>
        <w:right w:val="none" w:sz="0" w:space="0" w:color="auto"/>
      </w:divBdr>
    </w:div>
    <w:div w:id="769933511">
      <w:bodyDiv w:val="1"/>
      <w:marLeft w:val="0"/>
      <w:marRight w:val="0"/>
      <w:marTop w:val="0"/>
      <w:marBottom w:val="0"/>
      <w:divBdr>
        <w:top w:val="none" w:sz="0" w:space="0" w:color="auto"/>
        <w:left w:val="none" w:sz="0" w:space="0" w:color="auto"/>
        <w:bottom w:val="none" w:sz="0" w:space="0" w:color="auto"/>
        <w:right w:val="none" w:sz="0" w:space="0" w:color="auto"/>
      </w:divBdr>
    </w:div>
    <w:div w:id="777405769">
      <w:bodyDiv w:val="1"/>
      <w:marLeft w:val="0"/>
      <w:marRight w:val="0"/>
      <w:marTop w:val="0"/>
      <w:marBottom w:val="0"/>
      <w:divBdr>
        <w:top w:val="none" w:sz="0" w:space="0" w:color="auto"/>
        <w:left w:val="none" w:sz="0" w:space="0" w:color="auto"/>
        <w:bottom w:val="none" w:sz="0" w:space="0" w:color="auto"/>
        <w:right w:val="none" w:sz="0" w:space="0" w:color="auto"/>
      </w:divBdr>
    </w:div>
    <w:div w:id="841548811">
      <w:bodyDiv w:val="1"/>
      <w:marLeft w:val="0"/>
      <w:marRight w:val="0"/>
      <w:marTop w:val="0"/>
      <w:marBottom w:val="0"/>
      <w:divBdr>
        <w:top w:val="none" w:sz="0" w:space="0" w:color="auto"/>
        <w:left w:val="none" w:sz="0" w:space="0" w:color="auto"/>
        <w:bottom w:val="none" w:sz="0" w:space="0" w:color="auto"/>
        <w:right w:val="none" w:sz="0" w:space="0" w:color="auto"/>
      </w:divBdr>
    </w:div>
    <w:div w:id="845050316">
      <w:bodyDiv w:val="1"/>
      <w:marLeft w:val="0"/>
      <w:marRight w:val="0"/>
      <w:marTop w:val="0"/>
      <w:marBottom w:val="0"/>
      <w:divBdr>
        <w:top w:val="none" w:sz="0" w:space="0" w:color="auto"/>
        <w:left w:val="none" w:sz="0" w:space="0" w:color="auto"/>
        <w:bottom w:val="none" w:sz="0" w:space="0" w:color="auto"/>
        <w:right w:val="none" w:sz="0" w:space="0" w:color="auto"/>
      </w:divBdr>
    </w:div>
    <w:div w:id="877357885">
      <w:bodyDiv w:val="1"/>
      <w:marLeft w:val="0"/>
      <w:marRight w:val="0"/>
      <w:marTop w:val="0"/>
      <w:marBottom w:val="0"/>
      <w:divBdr>
        <w:top w:val="none" w:sz="0" w:space="0" w:color="auto"/>
        <w:left w:val="none" w:sz="0" w:space="0" w:color="auto"/>
        <w:bottom w:val="none" w:sz="0" w:space="0" w:color="auto"/>
        <w:right w:val="none" w:sz="0" w:space="0" w:color="auto"/>
      </w:divBdr>
    </w:div>
    <w:div w:id="877815110">
      <w:bodyDiv w:val="1"/>
      <w:marLeft w:val="0"/>
      <w:marRight w:val="0"/>
      <w:marTop w:val="0"/>
      <w:marBottom w:val="0"/>
      <w:divBdr>
        <w:top w:val="none" w:sz="0" w:space="0" w:color="auto"/>
        <w:left w:val="none" w:sz="0" w:space="0" w:color="auto"/>
        <w:bottom w:val="none" w:sz="0" w:space="0" w:color="auto"/>
        <w:right w:val="none" w:sz="0" w:space="0" w:color="auto"/>
      </w:divBdr>
    </w:div>
    <w:div w:id="895244554">
      <w:bodyDiv w:val="1"/>
      <w:marLeft w:val="0"/>
      <w:marRight w:val="0"/>
      <w:marTop w:val="0"/>
      <w:marBottom w:val="0"/>
      <w:divBdr>
        <w:top w:val="none" w:sz="0" w:space="0" w:color="auto"/>
        <w:left w:val="none" w:sz="0" w:space="0" w:color="auto"/>
        <w:bottom w:val="none" w:sz="0" w:space="0" w:color="auto"/>
        <w:right w:val="none" w:sz="0" w:space="0" w:color="auto"/>
      </w:divBdr>
    </w:div>
    <w:div w:id="913510589">
      <w:bodyDiv w:val="1"/>
      <w:marLeft w:val="0"/>
      <w:marRight w:val="0"/>
      <w:marTop w:val="0"/>
      <w:marBottom w:val="0"/>
      <w:divBdr>
        <w:top w:val="none" w:sz="0" w:space="0" w:color="auto"/>
        <w:left w:val="none" w:sz="0" w:space="0" w:color="auto"/>
        <w:bottom w:val="none" w:sz="0" w:space="0" w:color="auto"/>
        <w:right w:val="none" w:sz="0" w:space="0" w:color="auto"/>
      </w:divBdr>
    </w:div>
    <w:div w:id="941107114">
      <w:bodyDiv w:val="1"/>
      <w:marLeft w:val="0"/>
      <w:marRight w:val="0"/>
      <w:marTop w:val="0"/>
      <w:marBottom w:val="0"/>
      <w:divBdr>
        <w:top w:val="none" w:sz="0" w:space="0" w:color="auto"/>
        <w:left w:val="none" w:sz="0" w:space="0" w:color="auto"/>
        <w:bottom w:val="none" w:sz="0" w:space="0" w:color="auto"/>
        <w:right w:val="none" w:sz="0" w:space="0" w:color="auto"/>
      </w:divBdr>
    </w:div>
    <w:div w:id="941496448">
      <w:bodyDiv w:val="1"/>
      <w:marLeft w:val="0"/>
      <w:marRight w:val="0"/>
      <w:marTop w:val="0"/>
      <w:marBottom w:val="0"/>
      <w:divBdr>
        <w:top w:val="none" w:sz="0" w:space="0" w:color="auto"/>
        <w:left w:val="none" w:sz="0" w:space="0" w:color="auto"/>
        <w:bottom w:val="none" w:sz="0" w:space="0" w:color="auto"/>
        <w:right w:val="none" w:sz="0" w:space="0" w:color="auto"/>
      </w:divBdr>
    </w:div>
    <w:div w:id="969481881">
      <w:bodyDiv w:val="1"/>
      <w:marLeft w:val="0"/>
      <w:marRight w:val="0"/>
      <w:marTop w:val="0"/>
      <w:marBottom w:val="0"/>
      <w:divBdr>
        <w:top w:val="none" w:sz="0" w:space="0" w:color="auto"/>
        <w:left w:val="none" w:sz="0" w:space="0" w:color="auto"/>
        <w:bottom w:val="none" w:sz="0" w:space="0" w:color="auto"/>
        <w:right w:val="none" w:sz="0" w:space="0" w:color="auto"/>
      </w:divBdr>
    </w:div>
    <w:div w:id="1000887064">
      <w:bodyDiv w:val="1"/>
      <w:marLeft w:val="0"/>
      <w:marRight w:val="0"/>
      <w:marTop w:val="0"/>
      <w:marBottom w:val="0"/>
      <w:divBdr>
        <w:top w:val="none" w:sz="0" w:space="0" w:color="auto"/>
        <w:left w:val="none" w:sz="0" w:space="0" w:color="auto"/>
        <w:bottom w:val="none" w:sz="0" w:space="0" w:color="auto"/>
        <w:right w:val="none" w:sz="0" w:space="0" w:color="auto"/>
      </w:divBdr>
    </w:div>
    <w:div w:id="1012876862">
      <w:bodyDiv w:val="1"/>
      <w:marLeft w:val="0"/>
      <w:marRight w:val="0"/>
      <w:marTop w:val="0"/>
      <w:marBottom w:val="0"/>
      <w:divBdr>
        <w:top w:val="none" w:sz="0" w:space="0" w:color="auto"/>
        <w:left w:val="none" w:sz="0" w:space="0" w:color="auto"/>
        <w:bottom w:val="none" w:sz="0" w:space="0" w:color="auto"/>
        <w:right w:val="none" w:sz="0" w:space="0" w:color="auto"/>
      </w:divBdr>
    </w:div>
    <w:div w:id="1032000692">
      <w:bodyDiv w:val="1"/>
      <w:marLeft w:val="0"/>
      <w:marRight w:val="0"/>
      <w:marTop w:val="0"/>
      <w:marBottom w:val="0"/>
      <w:divBdr>
        <w:top w:val="none" w:sz="0" w:space="0" w:color="auto"/>
        <w:left w:val="none" w:sz="0" w:space="0" w:color="auto"/>
        <w:bottom w:val="none" w:sz="0" w:space="0" w:color="auto"/>
        <w:right w:val="none" w:sz="0" w:space="0" w:color="auto"/>
      </w:divBdr>
    </w:div>
    <w:div w:id="1034618157">
      <w:bodyDiv w:val="1"/>
      <w:marLeft w:val="0"/>
      <w:marRight w:val="0"/>
      <w:marTop w:val="0"/>
      <w:marBottom w:val="0"/>
      <w:divBdr>
        <w:top w:val="none" w:sz="0" w:space="0" w:color="auto"/>
        <w:left w:val="none" w:sz="0" w:space="0" w:color="auto"/>
        <w:bottom w:val="none" w:sz="0" w:space="0" w:color="auto"/>
        <w:right w:val="none" w:sz="0" w:space="0" w:color="auto"/>
      </w:divBdr>
    </w:div>
    <w:div w:id="1036002381">
      <w:bodyDiv w:val="1"/>
      <w:marLeft w:val="0"/>
      <w:marRight w:val="0"/>
      <w:marTop w:val="0"/>
      <w:marBottom w:val="0"/>
      <w:divBdr>
        <w:top w:val="none" w:sz="0" w:space="0" w:color="auto"/>
        <w:left w:val="none" w:sz="0" w:space="0" w:color="auto"/>
        <w:bottom w:val="none" w:sz="0" w:space="0" w:color="auto"/>
        <w:right w:val="none" w:sz="0" w:space="0" w:color="auto"/>
      </w:divBdr>
    </w:div>
    <w:div w:id="1051491421">
      <w:bodyDiv w:val="1"/>
      <w:marLeft w:val="0"/>
      <w:marRight w:val="0"/>
      <w:marTop w:val="0"/>
      <w:marBottom w:val="0"/>
      <w:divBdr>
        <w:top w:val="none" w:sz="0" w:space="0" w:color="auto"/>
        <w:left w:val="none" w:sz="0" w:space="0" w:color="auto"/>
        <w:bottom w:val="none" w:sz="0" w:space="0" w:color="auto"/>
        <w:right w:val="none" w:sz="0" w:space="0" w:color="auto"/>
      </w:divBdr>
    </w:div>
    <w:div w:id="1059397955">
      <w:bodyDiv w:val="1"/>
      <w:marLeft w:val="0"/>
      <w:marRight w:val="0"/>
      <w:marTop w:val="0"/>
      <w:marBottom w:val="0"/>
      <w:divBdr>
        <w:top w:val="none" w:sz="0" w:space="0" w:color="auto"/>
        <w:left w:val="none" w:sz="0" w:space="0" w:color="auto"/>
        <w:bottom w:val="none" w:sz="0" w:space="0" w:color="auto"/>
        <w:right w:val="none" w:sz="0" w:space="0" w:color="auto"/>
      </w:divBdr>
    </w:div>
    <w:div w:id="1066151846">
      <w:bodyDiv w:val="1"/>
      <w:marLeft w:val="0"/>
      <w:marRight w:val="0"/>
      <w:marTop w:val="0"/>
      <w:marBottom w:val="0"/>
      <w:divBdr>
        <w:top w:val="none" w:sz="0" w:space="0" w:color="auto"/>
        <w:left w:val="none" w:sz="0" w:space="0" w:color="auto"/>
        <w:bottom w:val="none" w:sz="0" w:space="0" w:color="auto"/>
        <w:right w:val="none" w:sz="0" w:space="0" w:color="auto"/>
      </w:divBdr>
    </w:div>
    <w:div w:id="1110513231">
      <w:bodyDiv w:val="1"/>
      <w:marLeft w:val="0"/>
      <w:marRight w:val="0"/>
      <w:marTop w:val="0"/>
      <w:marBottom w:val="0"/>
      <w:divBdr>
        <w:top w:val="none" w:sz="0" w:space="0" w:color="auto"/>
        <w:left w:val="none" w:sz="0" w:space="0" w:color="auto"/>
        <w:bottom w:val="none" w:sz="0" w:space="0" w:color="auto"/>
        <w:right w:val="none" w:sz="0" w:space="0" w:color="auto"/>
      </w:divBdr>
    </w:div>
    <w:div w:id="1118448771">
      <w:bodyDiv w:val="1"/>
      <w:marLeft w:val="0"/>
      <w:marRight w:val="0"/>
      <w:marTop w:val="0"/>
      <w:marBottom w:val="0"/>
      <w:divBdr>
        <w:top w:val="none" w:sz="0" w:space="0" w:color="auto"/>
        <w:left w:val="none" w:sz="0" w:space="0" w:color="auto"/>
        <w:bottom w:val="none" w:sz="0" w:space="0" w:color="auto"/>
        <w:right w:val="none" w:sz="0" w:space="0" w:color="auto"/>
      </w:divBdr>
    </w:div>
    <w:div w:id="1124038226">
      <w:bodyDiv w:val="1"/>
      <w:marLeft w:val="0"/>
      <w:marRight w:val="0"/>
      <w:marTop w:val="0"/>
      <w:marBottom w:val="0"/>
      <w:divBdr>
        <w:top w:val="none" w:sz="0" w:space="0" w:color="auto"/>
        <w:left w:val="none" w:sz="0" w:space="0" w:color="auto"/>
        <w:bottom w:val="none" w:sz="0" w:space="0" w:color="auto"/>
        <w:right w:val="none" w:sz="0" w:space="0" w:color="auto"/>
      </w:divBdr>
    </w:div>
    <w:div w:id="1136724823">
      <w:bodyDiv w:val="1"/>
      <w:marLeft w:val="0"/>
      <w:marRight w:val="0"/>
      <w:marTop w:val="0"/>
      <w:marBottom w:val="0"/>
      <w:divBdr>
        <w:top w:val="none" w:sz="0" w:space="0" w:color="auto"/>
        <w:left w:val="none" w:sz="0" w:space="0" w:color="auto"/>
        <w:bottom w:val="none" w:sz="0" w:space="0" w:color="auto"/>
        <w:right w:val="none" w:sz="0" w:space="0" w:color="auto"/>
      </w:divBdr>
    </w:div>
    <w:div w:id="1144197510">
      <w:bodyDiv w:val="1"/>
      <w:marLeft w:val="0"/>
      <w:marRight w:val="0"/>
      <w:marTop w:val="0"/>
      <w:marBottom w:val="0"/>
      <w:divBdr>
        <w:top w:val="none" w:sz="0" w:space="0" w:color="auto"/>
        <w:left w:val="none" w:sz="0" w:space="0" w:color="auto"/>
        <w:bottom w:val="none" w:sz="0" w:space="0" w:color="auto"/>
        <w:right w:val="none" w:sz="0" w:space="0" w:color="auto"/>
      </w:divBdr>
    </w:div>
    <w:div w:id="1147936161">
      <w:bodyDiv w:val="1"/>
      <w:marLeft w:val="0"/>
      <w:marRight w:val="0"/>
      <w:marTop w:val="0"/>
      <w:marBottom w:val="0"/>
      <w:divBdr>
        <w:top w:val="none" w:sz="0" w:space="0" w:color="auto"/>
        <w:left w:val="none" w:sz="0" w:space="0" w:color="auto"/>
        <w:bottom w:val="none" w:sz="0" w:space="0" w:color="auto"/>
        <w:right w:val="none" w:sz="0" w:space="0" w:color="auto"/>
      </w:divBdr>
    </w:div>
    <w:div w:id="1182891611">
      <w:bodyDiv w:val="1"/>
      <w:marLeft w:val="0"/>
      <w:marRight w:val="0"/>
      <w:marTop w:val="0"/>
      <w:marBottom w:val="0"/>
      <w:divBdr>
        <w:top w:val="none" w:sz="0" w:space="0" w:color="auto"/>
        <w:left w:val="none" w:sz="0" w:space="0" w:color="auto"/>
        <w:bottom w:val="none" w:sz="0" w:space="0" w:color="auto"/>
        <w:right w:val="none" w:sz="0" w:space="0" w:color="auto"/>
      </w:divBdr>
    </w:div>
    <w:div w:id="1187329680">
      <w:bodyDiv w:val="1"/>
      <w:marLeft w:val="0"/>
      <w:marRight w:val="0"/>
      <w:marTop w:val="0"/>
      <w:marBottom w:val="0"/>
      <w:divBdr>
        <w:top w:val="none" w:sz="0" w:space="0" w:color="auto"/>
        <w:left w:val="none" w:sz="0" w:space="0" w:color="auto"/>
        <w:bottom w:val="none" w:sz="0" w:space="0" w:color="auto"/>
        <w:right w:val="none" w:sz="0" w:space="0" w:color="auto"/>
      </w:divBdr>
    </w:div>
    <w:div w:id="1224488058">
      <w:bodyDiv w:val="1"/>
      <w:marLeft w:val="0"/>
      <w:marRight w:val="0"/>
      <w:marTop w:val="0"/>
      <w:marBottom w:val="0"/>
      <w:divBdr>
        <w:top w:val="none" w:sz="0" w:space="0" w:color="auto"/>
        <w:left w:val="none" w:sz="0" w:space="0" w:color="auto"/>
        <w:bottom w:val="none" w:sz="0" w:space="0" w:color="auto"/>
        <w:right w:val="none" w:sz="0" w:space="0" w:color="auto"/>
      </w:divBdr>
    </w:div>
    <w:div w:id="1237010001">
      <w:bodyDiv w:val="1"/>
      <w:marLeft w:val="0"/>
      <w:marRight w:val="0"/>
      <w:marTop w:val="0"/>
      <w:marBottom w:val="0"/>
      <w:divBdr>
        <w:top w:val="none" w:sz="0" w:space="0" w:color="auto"/>
        <w:left w:val="none" w:sz="0" w:space="0" w:color="auto"/>
        <w:bottom w:val="none" w:sz="0" w:space="0" w:color="auto"/>
        <w:right w:val="none" w:sz="0" w:space="0" w:color="auto"/>
      </w:divBdr>
    </w:div>
    <w:div w:id="1304119330">
      <w:bodyDiv w:val="1"/>
      <w:marLeft w:val="0"/>
      <w:marRight w:val="0"/>
      <w:marTop w:val="0"/>
      <w:marBottom w:val="0"/>
      <w:divBdr>
        <w:top w:val="none" w:sz="0" w:space="0" w:color="auto"/>
        <w:left w:val="none" w:sz="0" w:space="0" w:color="auto"/>
        <w:bottom w:val="none" w:sz="0" w:space="0" w:color="auto"/>
        <w:right w:val="none" w:sz="0" w:space="0" w:color="auto"/>
      </w:divBdr>
    </w:div>
    <w:div w:id="1319311276">
      <w:bodyDiv w:val="1"/>
      <w:marLeft w:val="0"/>
      <w:marRight w:val="0"/>
      <w:marTop w:val="0"/>
      <w:marBottom w:val="0"/>
      <w:divBdr>
        <w:top w:val="none" w:sz="0" w:space="0" w:color="auto"/>
        <w:left w:val="none" w:sz="0" w:space="0" w:color="auto"/>
        <w:bottom w:val="none" w:sz="0" w:space="0" w:color="auto"/>
        <w:right w:val="none" w:sz="0" w:space="0" w:color="auto"/>
      </w:divBdr>
    </w:div>
    <w:div w:id="1328245778">
      <w:bodyDiv w:val="1"/>
      <w:marLeft w:val="0"/>
      <w:marRight w:val="0"/>
      <w:marTop w:val="0"/>
      <w:marBottom w:val="0"/>
      <w:divBdr>
        <w:top w:val="none" w:sz="0" w:space="0" w:color="auto"/>
        <w:left w:val="none" w:sz="0" w:space="0" w:color="auto"/>
        <w:bottom w:val="none" w:sz="0" w:space="0" w:color="auto"/>
        <w:right w:val="none" w:sz="0" w:space="0" w:color="auto"/>
      </w:divBdr>
    </w:div>
    <w:div w:id="1345860974">
      <w:bodyDiv w:val="1"/>
      <w:marLeft w:val="0"/>
      <w:marRight w:val="0"/>
      <w:marTop w:val="0"/>
      <w:marBottom w:val="0"/>
      <w:divBdr>
        <w:top w:val="none" w:sz="0" w:space="0" w:color="auto"/>
        <w:left w:val="none" w:sz="0" w:space="0" w:color="auto"/>
        <w:bottom w:val="none" w:sz="0" w:space="0" w:color="auto"/>
        <w:right w:val="none" w:sz="0" w:space="0" w:color="auto"/>
      </w:divBdr>
    </w:div>
    <w:div w:id="1360817148">
      <w:bodyDiv w:val="1"/>
      <w:marLeft w:val="0"/>
      <w:marRight w:val="0"/>
      <w:marTop w:val="0"/>
      <w:marBottom w:val="0"/>
      <w:divBdr>
        <w:top w:val="none" w:sz="0" w:space="0" w:color="auto"/>
        <w:left w:val="none" w:sz="0" w:space="0" w:color="auto"/>
        <w:bottom w:val="none" w:sz="0" w:space="0" w:color="auto"/>
        <w:right w:val="none" w:sz="0" w:space="0" w:color="auto"/>
      </w:divBdr>
    </w:div>
    <w:div w:id="1374845216">
      <w:bodyDiv w:val="1"/>
      <w:marLeft w:val="0"/>
      <w:marRight w:val="0"/>
      <w:marTop w:val="0"/>
      <w:marBottom w:val="0"/>
      <w:divBdr>
        <w:top w:val="none" w:sz="0" w:space="0" w:color="auto"/>
        <w:left w:val="none" w:sz="0" w:space="0" w:color="auto"/>
        <w:bottom w:val="none" w:sz="0" w:space="0" w:color="auto"/>
        <w:right w:val="none" w:sz="0" w:space="0" w:color="auto"/>
      </w:divBdr>
    </w:div>
    <w:div w:id="1394692642">
      <w:bodyDiv w:val="1"/>
      <w:marLeft w:val="0"/>
      <w:marRight w:val="0"/>
      <w:marTop w:val="0"/>
      <w:marBottom w:val="0"/>
      <w:divBdr>
        <w:top w:val="none" w:sz="0" w:space="0" w:color="auto"/>
        <w:left w:val="none" w:sz="0" w:space="0" w:color="auto"/>
        <w:bottom w:val="none" w:sz="0" w:space="0" w:color="auto"/>
        <w:right w:val="none" w:sz="0" w:space="0" w:color="auto"/>
      </w:divBdr>
    </w:div>
    <w:div w:id="1438407643">
      <w:bodyDiv w:val="1"/>
      <w:marLeft w:val="0"/>
      <w:marRight w:val="0"/>
      <w:marTop w:val="0"/>
      <w:marBottom w:val="0"/>
      <w:divBdr>
        <w:top w:val="none" w:sz="0" w:space="0" w:color="auto"/>
        <w:left w:val="none" w:sz="0" w:space="0" w:color="auto"/>
        <w:bottom w:val="none" w:sz="0" w:space="0" w:color="auto"/>
        <w:right w:val="none" w:sz="0" w:space="0" w:color="auto"/>
      </w:divBdr>
      <w:divsChild>
        <w:div w:id="304164412">
          <w:marLeft w:val="0"/>
          <w:marRight w:val="0"/>
          <w:marTop w:val="0"/>
          <w:marBottom w:val="0"/>
          <w:divBdr>
            <w:top w:val="none" w:sz="0" w:space="0" w:color="auto"/>
            <w:left w:val="none" w:sz="0" w:space="0" w:color="auto"/>
            <w:bottom w:val="none" w:sz="0" w:space="0" w:color="auto"/>
            <w:right w:val="none" w:sz="0" w:space="0" w:color="auto"/>
          </w:divBdr>
        </w:div>
      </w:divsChild>
    </w:div>
    <w:div w:id="1447694331">
      <w:bodyDiv w:val="1"/>
      <w:marLeft w:val="0"/>
      <w:marRight w:val="0"/>
      <w:marTop w:val="0"/>
      <w:marBottom w:val="0"/>
      <w:divBdr>
        <w:top w:val="none" w:sz="0" w:space="0" w:color="auto"/>
        <w:left w:val="none" w:sz="0" w:space="0" w:color="auto"/>
        <w:bottom w:val="none" w:sz="0" w:space="0" w:color="auto"/>
        <w:right w:val="none" w:sz="0" w:space="0" w:color="auto"/>
      </w:divBdr>
    </w:div>
    <w:div w:id="1467817325">
      <w:bodyDiv w:val="1"/>
      <w:marLeft w:val="0"/>
      <w:marRight w:val="0"/>
      <w:marTop w:val="0"/>
      <w:marBottom w:val="0"/>
      <w:divBdr>
        <w:top w:val="none" w:sz="0" w:space="0" w:color="auto"/>
        <w:left w:val="none" w:sz="0" w:space="0" w:color="auto"/>
        <w:bottom w:val="none" w:sz="0" w:space="0" w:color="auto"/>
        <w:right w:val="none" w:sz="0" w:space="0" w:color="auto"/>
      </w:divBdr>
    </w:div>
    <w:div w:id="1472748563">
      <w:bodyDiv w:val="1"/>
      <w:marLeft w:val="0"/>
      <w:marRight w:val="0"/>
      <w:marTop w:val="0"/>
      <w:marBottom w:val="0"/>
      <w:divBdr>
        <w:top w:val="none" w:sz="0" w:space="0" w:color="auto"/>
        <w:left w:val="none" w:sz="0" w:space="0" w:color="auto"/>
        <w:bottom w:val="none" w:sz="0" w:space="0" w:color="auto"/>
        <w:right w:val="none" w:sz="0" w:space="0" w:color="auto"/>
      </w:divBdr>
    </w:div>
    <w:div w:id="1474714958">
      <w:bodyDiv w:val="1"/>
      <w:marLeft w:val="0"/>
      <w:marRight w:val="0"/>
      <w:marTop w:val="0"/>
      <w:marBottom w:val="0"/>
      <w:divBdr>
        <w:top w:val="none" w:sz="0" w:space="0" w:color="auto"/>
        <w:left w:val="none" w:sz="0" w:space="0" w:color="auto"/>
        <w:bottom w:val="none" w:sz="0" w:space="0" w:color="auto"/>
        <w:right w:val="none" w:sz="0" w:space="0" w:color="auto"/>
      </w:divBdr>
    </w:div>
    <w:div w:id="1508062213">
      <w:bodyDiv w:val="1"/>
      <w:marLeft w:val="0"/>
      <w:marRight w:val="0"/>
      <w:marTop w:val="0"/>
      <w:marBottom w:val="0"/>
      <w:divBdr>
        <w:top w:val="none" w:sz="0" w:space="0" w:color="auto"/>
        <w:left w:val="none" w:sz="0" w:space="0" w:color="auto"/>
        <w:bottom w:val="none" w:sz="0" w:space="0" w:color="auto"/>
        <w:right w:val="none" w:sz="0" w:space="0" w:color="auto"/>
      </w:divBdr>
    </w:div>
    <w:div w:id="1587226224">
      <w:bodyDiv w:val="1"/>
      <w:marLeft w:val="0"/>
      <w:marRight w:val="0"/>
      <w:marTop w:val="0"/>
      <w:marBottom w:val="0"/>
      <w:divBdr>
        <w:top w:val="none" w:sz="0" w:space="0" w:color="auto"/>
        <w:left w:val="none" w:sz="0" w:space="0" w:color="auto"/>
        <w:bottom w:val="none" w:sz="0" w:space="0" w:color="auto"/>
        <w:right w:val="none" w:sz="0" w:space="0" w:color="auto"/>
      </w:divBdr>
    </w:div>
    <w:div w:id="1594633247">
      <w:bodyDiv w:val="1"/>
      <w:marLeft w:val="0"/>
      <w:marRight w:val="0"/>
      <w:marTop w:val="0"/>
      <w:marBottom w:val="0"/>
      <w:divBdr>
        <w:top w:val="none" w:sz="0" w:space="0" w:color="auto"/>
        <w:left w:val="none" w:sz="0" w:space="0" w:color="auto"/>
        <w:bottom w:val="none" w:sz="0" w:space="0" w:color="auto"/>
        <w:right w:val="none" w:sz="0" w:space="0" w:color="auto"/>
      </w:divBdr>
    </w:div>
    <w:div w:id="1617176896">
      <w:bodyDiv w:val="1"/>
      <w:marLeft w:val="0"/>
      <w:marRight w:val="0"/>
      <w:marTop w:val="0"/>
      <w:marBottom w:val="0"/>
      <w:divBdr>
        <w:top w:val="none" w:sz="0" w:space="0" w:color="auto"/>
        <w:left w:val="none" w:sz="0" w:space="0" w:color="auto"/>
        <w:bottom w:val="none" w:sz="0" w:space="0" w:color="auto"/>
        <w:right w:val="none" w:sz="0" w:space="0" w:color="auto"/>
      </w:divBdr>
    </w:div>
    <w:div w:id="1619602605">
      <w:bodyDiv w:val="1"/>
      <w:marLeft w:val="0"/>
      <w:marRight w:val="0"/>
      <w:marTop w:val="0"/>
      <w:marBottom w:val="0"/>
      <w:divBdr>
        <w:top w:val="none" w:sz="0" w:space="0" w:color="auto"/>
        <w:left w:val="none" w:sz="0" w:space="0" w:color="auto"/>
        <w:bottom w:val="none" w:sz="0" w:space="0" w:color="auto"/>
        <w:right w:val="none" w:sz="0" w:space="0" w:color="auto"/>
      </w:divBdr>
    </w:div>
    <w:div w:id="1629049755">
      <w:bodyDiv w:val="1"/>
      <w:marLeft w:val="0"/>
      <w:marRight w:val="0"/>
      <w:marTop w:val="0"/>
      <w:marBottom w:val="0"/>
      <w:divBdr>
        <w:top w:val="none" w:sz="0" w:space="0" w:color="auto"/>
        <w:left w:val="none" w:sz="0" w:space="0" w:color="auto"/>
        <w:bottom w:val="none" w:sz="0" w:space="0" w:color="auto"/>
        <w:right w:val="none" w:sz="0" w:space="0" w:color="auto"/>
      </w:divBdr>
    </w:div>
    <w:div w:id="1630550941">
      <w:bodyDiv w:val="1"/>
      <w:marLeft w:val="0"/>
      <w:marRight w:val="0"/>
      <w:marTop w:val="0"/>
      <w:marBottom w:val="0"/>
      <w:divBdr>
        <w:top w:val="none" w:sz="0" w:space="0" w:color="auto"/>
        <w:left w:val="none" w:sz="0" w:space="0" w:color="auto"/>
        <w:bottom w:val="none" w:sz="0" w:space="0" w:color="auto"/>
        <w:right w:val="none" w:sz="0" w:space="0" w:color="auto"/>
      </w:divBdr>
    </w:div>
    <w:div w:id="1647511906">
      <w:bodyDiv w:val="1"/>
      <w:marLeft w:val="0"/>
      <w:marRight w:val="0"/>
      <w:marTop w:val="0"/>
      <w:marBottom w:val="0"/>
      <w:divBdr>
        <w:top w:val="none" w:sz="0" w:space="0" w:color="auto"/>
        <w:left w:val="none" w:sz="0" w:space="0" w:color="auto"/>
        <w:bottom w:val="none" w:sz="0" w:space="0" w:color="auto"/>
        <w:right w:val="none" w:sz="0" w:space="0" w:color="auto"/>
      </w:divBdr>
    </w:div>
    <w:div w:id="1659726915">
      <w:bodyDiv w:val="1"/>
      <w:marLeft w:val="0"/>
      <w:marRight w:val="0"/>
      <w:marTop w:val="0"/>
      <w:marBottom w:val="0"/>
      <w:divBdr>
        <w:top w:val="none" w:sz="0" w:space="0" w:color="auto"/>
        <w:left w:val="none" w:sz="0" w:space="0" w:color="auto"/>
        <w:bottom w:val="none" w:sz="0" w:space="0" w:color="auto"/>
        <w:right w:val="none" w:sz="0" w:space="0" w:color="auto"/>
      </w:divBdr>
    </w:div>
    <w:div w:id="1660036389">
      <w:bodyDiv w:val="1"/>
      <w:marLeft w:val="0"/>
      <w:marRight w:val="0"/>
      <w:marTop w:val="0"/>
      <w:marBottom w:val="0"/>
      <w:divBdr>
        <w:top w:val="none" w:sz="0" w:space="0" w:color="auto"/>
        <w:left w:val="none" w:sz="0" w:space="0" w:color="auto"/>
        <w:bottom w:val="none" w:sz="0" w:space="0" w:color="auto"/>
        <w:right w:val="none" w:sz="0" w:space="0" w:color="auto"/>
      </w:divBdr>
    </w:div>
    <w:div w:id="1673795432">
      <w:bodyDiv w:val="1"/>
      <w:marLeft w:val="0"/>
      <w:marRight w:val="0"/>
      <w:marTop w:val="0"/>
      <w:marBottom w:val="0"/>
      <w:divBdr>
        <w:top w:val="none" w:sz="0" w:space="0" w:color="auto"/>
        <w:left w:val="none" w:sz="0" w:space="0" w:color="auto"/>
        <w:bottom w:val="none" w:sz="0" w:space="0" w:color="auto"/>
        <w:right w:val="none" w:sz="0" w:space="0" w:color="auto"/>
      </w:divBdr>
    </w:div>
    <w:div w:id="1707485623">
      <w:bodyDiv w:val="1"/>
      <w:marLeft w:val="0"/>
      <w:marRight w:val="0"/>
      <w:marTop w:val="0"/>
      <w:marBottom w:val="0"/>
      <w:divBdr>
        <w:top w:val="none" w:sz="0" w:space="0" w:color="auto"/>
        <w:left w:val="none" w:sz="0" w:space="0" w:color="auto"/>
        <w:bottom w:val="none" w:sz="0" w:space="0" w:color="auto"/>
        <w:right w:val="none" w:sz="0" w:space="0" w:color="auto"/>
      </w:divBdr>
    </w:div>
    <w:div w:id="1717848086">
      <w:bodyDiv w:val="1"/>
      <w:marLeft w:val="0"/>
      <w:marRight w:val="0"/>
      <w:marTop w:val="0"/>
      <w:marBottom w:val="0"/>
      <w:divBdr>
        <w:top w:val="none" w:sz="0" w:space="0" w:color="auto"/>
        <w:left w:val="none" w:sz="0" w:space="0" w:color="auto"/>
        <w:bottom w:val="none" w:sz="0" w:space="0" w:color="auto"/>
        <w:right w:val="none" w:sz="0" w:space="0" w:color="auto"/>
      </w:divBdr>
    </w:div>
    <w:div w:id="1729916798">
      <w:bodyDiv w:val="1"/>
      <w:marLeft w:val="0"/>
      <w:marRight w:val="0"/>
      <w:marTop w:val="0"/>
      <w:marBottom w:val="0"/>
      <w:divBdr>
        <w:top w:val="none" w:sz="0" w:space="0" w:color="auto"/>
        <w:left w:val="none" w:sz="0" w:space="0" w:color="auto"/>
        <w:bottom w:val="none" w:sz="0" w:space="0" w:color="auto"/>
        <w:right w:val="none" w:sz="0" w:space="0" w:color="auto"/>
      </w:divBdr>
    </w:div>
    <w:div w:id="1759209563">
      <w:bodyDiv w:val="1"/>
      <w:marLeft w:val="0"/>
      <w:marRight w:val="0"/>
      <w:marTop w:val="0"/>
      <w:marBottom w:val="0"/>
      <w:divBdr>
        <w:top w:val="none" w:sz="0" w:space="0" w:color="auto"/>
        <w:left w:val="none" w:sz="0" w:space="0" w:color="auto"/>
        <w:bottom w:val="none" w:sz="0" w:space="0" w:color="auto"/>
        <w:right w:val="none" w:sz="0" w:space="0" w:color="auto"/>
      </w:divBdr>
    </w:div>
    <w:div w:id="1763912136">
      <w:bodyDiv w:val="1"/>
      <w:marLeft w:val="0"/>
      <w:marRight w:val="0"/>
      <w:marTop w:val="0"/>
      <w:marBottom w:val="0"/>
      <w:divBdr>
        <w:top w:val="none" w:sz="0" w:space="0" w:color="auto"/>
        <w:left w:val="none" w:sz="0" w:space="0" w:color="auto"/>
        <w:bottom w:val="none" w:sz="0" w:space="0" w:color="auto"/>
        <w:right w:val="none" w:sz="0" w:space="0" w:color="auto"/>
      </w:divBdr>
    </w:div>
    <w:div w:id="1775322569">
      <w:bodyDiv w:val="1"/>
      <w:marLeft w:val="0"/>
      <w:marRight w:val="0"/>
      <w:marTop w:val="0"/>
      <w:marBottom w:val="0"/>
      <w:divBdr>
        <w:top w:val="none" w:sz="0" w:space="0" w:color="auto"/>
        <w:left w:val="none" w:sz="0" w:space="0" w:color="auto"/>
        <w:bottom w:val="none" w:sz="0" w:space="0" w:color="auto"/>
        <w:right w:val="none" w:sz="0" w:space="0" w:color="auto"/>
      </w:divBdr>
    </w:div>
    <w:div w:id="1848787308">
      <w:bodyDiv w:val="1"/>
      <w:marLeft w:val="0"/>
      <w:marRight w:val="0"/>
      <w:marTop w:val="0"/>
      <w:marBottom w:val="0"/>
      <w:divBdr>
        <w:top w:val="none" w:sz="0" w:space="0" w:color="auto"/>
        <w:left w:val="none" w:sz="0" w:space="0" w:color="auto"/>
        <w:bottom w:val="none" w:sz="0" w:space="0" w:color="auto"/>
        <w:right w:val="none" w:sz="0" w:space="0" w:color="auto"/>
      </w:divBdr>
    </w:div>
    <w:div w:id="1871185344">
      <w:bodyDiv w:val="1"/>
      <w:marLeft w:val="0"/>
      <w:marRight w:val="0"/>
      <w:marTop w:val="0"/>
      <w:marBottom w:val="0"/>
      <w:divBdr>
        <w:top w:val="none" w:sz="0" w:space="0" w:color="auto"/>
        <w:left w:val="none" w:sz="0" w:space="0" w:color="auto"/>
        <w:bottom w:val="none" w:sz="0" w:space="0" w:color="auto"/>
        <w:right w:val="none" w:sz="0" w:space="0" w:color="auto"/>
      </w:divBdr>
    </w:div>
    <w:div w:id="1933203122">
      <w:bodyDiv w:val="1"/>
      <w:marLeft w:val="0"/>
      <w:marRight w:val="0"/>
      <w:marTop w:val="0"/>
      <w:marBottom w:val="0"/>
      <w:divBdr>
        <w:top w:val="none" w:sz="0" w:space="0" w:color="auto"/>
        <w:left w:val="none" w:sz="0" w:space="0" w:color="auto"/>
        <w:bottom w:val="none" w:sz="0" w:space="0" w:color="auto"/>
        <w:right w:val="none" w:sz="0" w:space="0" w:color="auto"/>
      </w:divBdr>
    </w:div>
    <w:div w:id="1971934110">
      <w:bodyDiv w:val="1"/>
      <w:marLeft w:val="0"/>
      <w:marRight w:val="0"/>
      <w:marTop w:val="0"/>
      <w:marBottom w:val="0"/>
      <w:divBdr>
        <w:top w:val="none" w:sz="0" w:space="0" w:color="auto"/>
        <w:left w:val="none" w:sz="0" w:space="0" w:color="auto"/>
        <w:bottom w:val="none" w:sz="0" w:space="0" w:color="auto"/>
        <w:right w:val="none" w:sz="0" w:space="0" w:color="auto"/>
      </w:divBdr>
    </w:div>
    <w:div w:id="2011789350">
      <w:bodyDiv w:val="1"/>
      <w:marLeft w:val="0"/>
      <w:marRight w:val="0"/>
      <w:marTop w:val="0"/>
      <w:marBottom w:val="0"/>
      <w:divBdr>
        <w:top w:val="none" w:sz="0" w:space="0" w:color="auto"/>
        <w:left w:val="none" w:sz="0" w:space="0" w:color="auto"/>
        <w:bottom w:val="none" w:sz="0" w:space="0" w:color="auto"/>
        <w:right w:val="none" w:sz="0" w:space="0" w:color="auto"/>
      </w:divBdr>
    </w:div>
    <w:div w:id="2037122599">
      <w:bodyDiv w:val="1"/>
      <w:marLeft w:val="0"/>
      <w:marRight w:val="0"/>
      <w:marTop w:val="0"/>
      <w:marBottom w:val="0"/>
      <w:divBdr>
        <w:top w:val="none" w:sz="0" w:space="0" w:color="auto"/>
        <w:left w:val="none" w:sz="0" w:space="0" w:color="auto"/>
        <w:bottom w:val="none" w:sz="0" w:space="0" w:color="auto"/>
        <w:right w:val="none" w:sz="0" w:space="0" w:color="auto"/>
      </w:divBdr>
    </w:div>
    <w:div w:id="2089494528">
      <w:bodyDiv w:val="1"/>
      <w:marLeft w:val="0"/>
      <w:marRight w:val="0"/>
      <w:marTop w:val="0"/>
      <w:marBottom w:val="0"/>
      <w:divBdr>
        <w:top w:val="none" w:sz="0" w:space="0" w:color="auto"/>
        <w:left w:val="none" w:sz="0" w:space="0" w:color="auto"/>
        <w:bottom w:val="none" w:sz="0" w:space="0" w:color="auto"/>
        <w:right w:val="none" w:sz="0" w:space="0" w:color="auto"/>
      </w:divBdr>
    </w:div>
    <w:div w:id="212874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orfaen.gov.uk/en/Related-Documents/Housing/Torfaen-Local-Housing-Market-Assessment-Report-2023.pdf" TargetMode="External"/><Relationship Id="rId21" Type="http://schemas.openxmlformats.org/officeDocument/2006/relationships/hyperlink" Target="https://ldp.powys.gov.uk/docfiles/36/Housing%20Need-LHMA%20paper%20May%202024.pdf" TargetMode="External"/><Relationship Id="rId42" Type="http://schemas.openxmlformats.org/officeDocument/2006/relationships/chart" Target="charts/chart11.xml"/><Relationship Id="rId47" Type="http://schemas.openxmlformats.org/officeDocument/2006/relationships/chart" Target="charts/chart15.xml"/><Relationship Id="rId63" Type="http://schemas.openxmlformats.org/officeDocument/2006/relationships/chart" Target="charts/chart28.xml"/><Relationship Id="rId68" Type="http://schemas.openxmlformats.org/officeDocument/2006/relationships/header" Target="header3.xml"/><Relationship Id="rId16" Type="http://schemas.openxmlformats.org/officeDocument/2006/relationships/hyperlink" Target="https://beacons-npa.gov.uk/wp-content/uploads/Nutrient-Statement-December-2024-.pdf" TargetMode="External"/><Relationship Id="rId11" Type="http://schemas.openxmlformats.org/officeDocument/2006/relationships/image" Target="media/image1.png"/><Relationship Id="rId24" Type="http://schemas.openxmlformats.org/officeDocument/2006/relationships/hyperlink" Target="https://www.merthyr.gov.uk/media/10142/local-housing-market-assessment-2022-2037.pdf" TargetMode="External"/><Relationship Id="rId32" Type="http://schemas.openxmlformats.org/officeDocument/2006/relationships/chart" Target="charts/chart2.xml"/><Relationship Id="rId37" Type="http://schemas.openxmlformats.org/officeDocument/2006/relationships/chart" Target="charts/chart6.xml"/><Relationship Id="rId40" Type="http://schemas.openxmlformats.org/officeDocument/2006/relationships/chart" Target="charts/chart9.xml"/><Relationship Id="rId45" Type="http://schemas.openxmlformats.org/officeDocument/2006/relationships/chart" Target="charts/chart14.xml"/><Relationship Id="rId53" Type="http://schemas.openxmlformats.org/officeDocument/2006/relationships/hyperlink" Target="https://www.gov.wales/sites/default/files/publications/2018-09/design-and-access-statements.pdf" TargetMode="External"/><Relationship Id="rId58" Type="http://schemas.openxmlformats.org/officeDocument/2006/relationships/chart" Target="charts/chart24.xml"/><Relationship Id="rId66" Type="http://schemas.openxmlformats.org/officeDocument/2006/relationships/footer" Target="footer1.xml"/><Relationship Id="rId74" Type="http://schemas.openxmlformats.org/officeDocument/2006/relationships/hyperlink" Target="https://www.gov.wales/wellbeing-wales-national-indicators" TargetMode="External"/><Relationship Id="rId5" Type="http://schemas.openxmlformats.org/officeDocument/2006/relationships/numbering" Target="numbering.xml"/><Relationship Id="rId61" Type="http://schemas.openxmlformats.org/officeDocument/2006/relationships/chart" Target="charts/chart27.xml"/><Relationship Id="rId19" Type="http://schemas.openxmlformats.org/officeDocument/2006/relationships/hyperlink" Target="https://storymaps.arcgis.com/stories/37105c44064e47cba09796bbb7b5ad65" TargetMode="External"/><Relationship Id="rId14" Type="http://schemas.openxmlformats.org/officeDocument/2006/relationships/image" Target="media/image4.png"/><Relationship Id="rId22" Type="http://schemas.openxmlformats.org/officeDocument/2006/relationships/hyperlink" Target="https://www.monmouthshire.gov.uk/app/uploads/2024/10/Monmouthshire-Local-Housing-Market-Assessment-Refresh-2022-2037.pdf" TargetMode="External"/><Relationship Id="rId27" Type="http://schemas.openxmlformats.org/officeDocument/2006/relationships/hyperlink" Target="https://www.blaenaugwenthomes.org.uk/Data/Pub/PublicWebsite/ImageLibrary/Blaenau%20Gwent%20Final%20LHMA%20Report%20March%202024.pdf" TargetMode="External"/><Relationship Id="rId30" Type="http://schemas.openxmlformats.org/officeDocument/2006/relationships/image" Target="media/image8.png"/><Relationship Id="rId35" Type="http://schemas.openxmlformats.org/officeDocument/2006/relationships/chart" Target="charts/chart4.xml"/><Relationship Id="rId43" Type="http://schemas.openxmlformats.org/officeDocument/2006/relationships/chart" Target="charts/chart12.xml"/><Relationship Id="rId48" Type="http://schemas.openxmlformats.org/officeDocument/2006/relationships/chart" Target="charts/chart16.xml"/><Relationship Id="rId56" Type="http://schemas.openxmlformats.org/officeDocument/2006/relationships/chart" Target="charts/chart22.xml"/><Relationship Id="rId64" Type="http://schemas.openxmlformats.org/officeDocument/2006/relationships/header" Target="header1.xml"/><Relationship Id="rId69" Type="http://schemas.openxmlformats.org/officeDocument/2006/relationships/footer" Target="footer3.xml"/><Relationship Id="rId77" Type="http://schemas.microsoft.com/office/2019/05/relationships/documenttasks" Target="documenttasks/documenttasks1.xml"/><Relationship Id="rId8" Type="http://schemas.openxmlformats.org/officeDocument/2006/relationships/webSettings" Target="webSettings.xml"/><Relationship Id="rId51" Type="http://schemas.openxmlformats.org/officeDocument/2006/relationships/chart" Target="charts/chart18.xml"/><Relationship Id="rId72" Type="http://schemas.openxmlformats.org/officeDocument/2006/relationships/hyperlink" Target="https://beaconsnpagovuk.sharepoint.com/sites/PolicyOfficersGroupPOG/Shared%20Documents/Local%20Development%20Plan/Monitoring/AMR/2026/(https:/www.beacons-npa.gov.uk/the-authority/who-we-are/npmp/state-of-the-park-report-2/.)"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armarthenshire.gov.wales/media/1byngjmp/marine-and-estuarine-din-mitigation-handbook-10-03-26.pdf" TargetMode="External"/><Relationship Id="rId25" Type="http://schemas.openxmlformats.org/officeDocument/2006/relationships/hyperlink" Target="https://rctcbc.oc2.uk/docfiles/8/Local%20Housing%20Market%20Assessment%20-%20Draft%20Findings%202024.pdf" TargetMode="External"/><Relationship Id="rId33" Type="http://schemas.openxmlformats.org/officeDocument/2006/relationships/image" Target="media/image9.png"/><Relationship Id="rId38" Type="http://schemas.openxmlformats.org/officeDocument/2006/relationships/chart" Target="charts/chart7.xml"/><Relationship Id="rId46" Type="http://schemas.openxmlformats.org/officeDocument/2006/relationships/image" Target="media/image10.png"/><Relationship Id="rId59" Type="http://schemas.openxmlformats.org/officeDocument/2006/relationships/chart" Target="charts/chart25.xml"/><Relationship Id="rId67" Type="http://schemas.openxmlformats.org/officeDocument/2006/relationships/footer" Target="footer2.xml"/><Relationship Id="rId20" Type="http://schemas.openxmlformats.org/officeDocument/2006/relationships/image" Target="media/image5.png"/><Relationship Id="rId41" Type="http://schemas.openxmlformats.org/officeDocument/2006/relationships/chart" Target="charts/chart10.xml"/><Relationship Id="rId54" Type="http://schemas.openxmlformats.org/officeDocument/2006/relationships/chart" Target="charts/chart20.xml"/><Relationship Id="rId62" Type="http://schemas.openxmlformats.org/officeDocument/2006/relationships/hyperlink" Target="https://datamap.gov.wales/layers/geonode:nrw_waste_permits" TargetMode="External"/><Relationship Id="rId70" Type="http://schemas.openxmlformats.org/officeDocument/2006/relationships/chart" Target="charts/chart29.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wales/nutrient-budget-calculator" TargetMode="External"/><Relationship Id="rId23" Type="http://schemas.openxmlformats.org/officeDocument/2006/relationships/hyperlink" Target="https://www.carmarthenshire.gov.wales/media/pmvlof0v/position-statement-local-housing-market-final-eng.pdf" TargetMode="External"/><Relationship Id="rId28" Type="http://schemas.openxmlformats.org/officeDocument/2006/relationships/image" Target="media/image6.png"/><Relationship Id="rId36" Type="http://schemas.openxmlformats.org/officeDocument/2006/relationships/chart" Target="charts/chart5.xml"/><Relationship Id="rId49" Type="http://schemas.openxmlformats.org/officeDocument/2006/relationships/chart" Target="charts/chart17.xml"/><Relationship Id="rId57" Type="http://schemas.openxmlformats.org/officeDocument/2006/relationships/chart" Target="charts/chart23.xml"/><Relationship Id="rId10" Type="http://schemas.openxmlformats.org/officeDocument/2006/relationships/endnotes" Target="endnotes.xml"/><Relationship Id="rId31" Type="http://schemas.openxmlformats.org/officeDocument/2006/relationships/chart" Target="charts/chart1.xml"/><Relationship Id="rId44" Type="http://schemas.openxmlformats.org/officeDocument/2006/relationships/chart" Target="charts/chart13.xml"/><Relationship Id="rId52" Type="http://schemas.openxmlformats.org/officeDocument/2006/relationships/chart" Target="charts/chart19.xml"/><Relationship Id="rId60" Type="http://schemas.openxmlformats.org/officeDocument/2006/relationships/chart" Target="charts/chart26.xml"/><Relationship Id="rId65" Type="http://schemas.openxmlformats.org/officeDocument/2006/relationships/header" Target="header2.xml"/><Relationship Id="rId73" Type="http://schemas.openxmlformats.org/officeDocument/2006/relationships/hyperlink" Target="https://beacons-npa.gov.uk/the-authority/evidence-and-research/" TargetMode="External"/><Relationship Id="rId78"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uskcatchmentpartnership.wales/wp-content/uploads/2025/08/Usk-NMP_Final.pdf" TargetMode="External"/><Relationship Id="rId39" Type="http://schemas.openxmlformats.org/officeDocument/2006/relationships/chart" Target="charts/chart8.xml"/><Relationship Id="rId34" Type="http://schemas.openxmlformats.org/officeDocument/2006/relationships/chart" Target="charts/chart3.xml"/><Relationship Id="rId50" Type="http://schemas.openxmlformats.org/officeDocument/2006/relationships/hyperlink" Target="https://www.gov.wales/technical-advice-note-tan-15-development-flooding-and-coastal-erosion" TargetMode="External"/><Relationship Id="rId55" Type="http://schemas.openxmlformats.org/officeDocument/2006/relationships/chart" Target="charts/chart21.xml"/><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footer" Target="footer4.xml"/><Relationship Id="rId2" Type="http://schemas.openxmlformats.org/officeDocument/2006/relationships/customXml" Target="../customXml/item2.xml"/><Relationship Id="rId29" Type="http://schemas.openxmlformats.org/officeDocument/2006/relationships/image" Target="media/image7.emf"/></Relationships>
</file>

<file path=word/charts/_rels/chart1.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5/AMR%20Spreadsheet%202025.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https://beaconsnpagovuk.sharepoint.com/sites/Planning/Shared%20Documents/R%20Drive/Planning/Policy/Local%20Development%20Plan/Monitoring/AMR/2024/AMR%20Spreadsheet.xlsx" TargetMode="External"/></Relationships>
</file>

<file path=word/charts/_rels/chart17.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https://beaconsnpagovuk.sharepoint.com/sites/PolicyOfficersGroupPOG/Shared%20Documents/Local%20Development%20Plan/Monitoring/AMR/2026/AMR%20Spreadsheet%202026.xlsx" TargetMode="External"/><Relationship Id="rId2" Type="http://schemas.microsoft.com/office/2011/relationships/chartColorStyle" Target="colors29.xml"/><Relationship Id="rId1" Type="http://schemas.microsoft.com/office/2011/relationships/chartStyle" Target="style2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Number of dwellings granted consent on mixed use sites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4'!$C$1:$C$2</c:f>
              <c:strCache>
                <c:ptCount val="2"/>
                <c:pt idx="0">
                  <c:v>Number of dwellings granted consent on mixed use sites  </c:v>
                </c:pt>
                <c:pt idx="1">
                  <c:v>No. Dwellings granted planning permission on mixed use sites.</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4'!$A$3:$A$14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4'!$C$3:$C$14</c:f>
              <c:numCache>
                <c:formatCode>General</c:formatCode>
                <c:ptCount val="12"/>
                <c:pt idx="0">
                  <c:v>0</c:v>
                </c:pt>
                <c:pt idx="1">
                  <c:v>0</c:v>
                </c:pt>
                <c:pt idx="2">
                  <c:v>0</c:v>
                </c:pt>
                <c:pt idx="3">
                  <c:v>0</c:v>
                </c:pt>
                <c:pt idx="4">
                  <c:v>0</c:v>
                </c:pt>
                <c:pt idx="5">
                  <c:v>119</c:v>
                </c:pt>
                <c:pt idx="6">
                  <c:v>0</c:v>
                </c:pt>
                <c:pt idx="7">
                  <c:v>68</c:v>
                </c:pt>
                <c:pt idx="8">
                  <c:v>0</c:v>
                </c:pt>
                <c:pt idx="9">
                  <c:v>0</c:v>
                </c:pt>
                <c:pt idx="10">
                  <c:v>0</c:v>
                </c:pt>
                <c:pt idx="11">
                  <c:v>0</c:v>
                </c:pt>
              </c:numCache>
            </c:numRef>
          </c:val>
          <c:extLst>
            <c:ext xmlns:c16="http://schemas.microsoft.com/office/drawing/2014/chart" uri="{C3380CC4-5D6E-409C-BE32-E72D297353CC}">
              <c16:uniqueId val="{00000000-3C6D-4865-AAD5-C211818C6BA8}"/>
            </c:ext>
          </c:extLst>
        </c:ser>
        <c:dLbls>
          <c:dLblPos val="outEnd"/>
          <c:showLegendKey val="0"/>
          <c:showVal val="1"/>
          <c:showCatName val="0"/>
          <c:showSerName val="0"/>
          <c:showPercent val="0"/>
          <c:showBubbleSize val="0"/>
        </c:dLbls>
        <c:gapWidth val="219"/>
        <c:overlap val="-27"/>
        <c:axId val="967070735"/>
        <c:axId val="967067855"/>
      </c:barChart>
      <c:catAx>
        <c:axId val="96707073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967067855"/>
        <c:crosses val="autoZero"/>
        <c:auto val="1"/>
        <c:lblAlgn val="ctr"/>
        <c:lblOffset val="100"/>
        <c:noMultiLvlLbl val="0"/>
      </c:catAx>
      <c:valAx>
        <c:axId val="9670678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9670707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All applications granted planning consent to achieve a density of 30 dwellings per hectare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5'!$A$3</c:f>
              <c:strCache>
                <c:ptCount val="1"/>
                <c:pt idx="0">
                  <c:v>Below 20 dwellings per hectare </c:v>
                </c:pt>
              </c:strCache>
            </c:strRef>
          </c:tx>
          <c:spPr>
            <a:solidFill>
              <a:schemeClr val="accent2"/>
            </a:solidFill>
            <a:ln>
              <a:noFill/>
            </a:ln>
            <a:effectLst/>
          </c:spPr>
          <c:invertIfNegative val="0"/>
          <c:cat>
            <c:strRef>
              <c:f>'Figure 5'!$B$1:$M$2</c:f>
              <c:strCache>
                <c:ptCount val="12"/>
                <c:pt idx="0">
                  <c:v>2013 - 2015</c:v>
                </c:pt>
                <c:pt idx="1">
                  <c:v>2015 - 2016</c:v>
                </c:pt>
                <c:pt idx="2">
                  <c:v>2016 -2017</c:v>
                </c:pt>
                <c:pt idx="3">
                  <c:v>2017 - 2018</c:v>
                </c:pt>
                <c:pt idx="4">
                  <c:v>2018 - 2019</c:v>
                </c:pt>
                <c:pt idx="5">
                  <c:v>2019 - 2020</c:v>
                </c:pt>
                <c:pt idx="6">
                  <c:v>2020 - 2021</c:v>
                </c:pt>
                <c:pt idx="7">
                  <c:v>2021 - 2022</c:v>
                </c:pt>
                <c:pt idx="8">
                  <c:v>2022 - 2023</c:v>
                </c:pt>
                <c:pt idx="9">
                  <c:v>2023 - 2024</c:v>
                </c:pt>
                <c:pt idx="10">
                  <c:v>2024 - 2025</c:v>
                </c:pt>
                <c:pt idx="11">
                  <c:v>2025 - 2026</c:v>
                </c:pt>
              </c:strCache>
            </c:strRef>
          </c:cat>
          <c:val>
            <c:numRef>
              <c:f>'Figure 5'!$B$3:$M$3</c:f>
              <c:numCache>
                <c:formatCode>General</c:formatCode>
                <c:ptCount val="12"/>
                <c:pt idx="0">
                  <c:v>16</c:v>
                </c:pt>
                <c:pt idx="1">
                  <c:v>10</c:v>
                </c:pt>
                <c:pt idx="2">
                  <c:v>11</c:v>
                </c:pt>
                <c:pt idx="3">
                  <c:v>8</c:v>
                </c:pt>
                <c:pt idx="4">
                  <c:v>6</c:v>
                </c:pt>
                <c:pt idx="5">
                  <c:v>6</c:v>
                </c:pt>
                <c:pt idx="6">
                  <c:v>1</c:v>
                </c:pt>
                <c:pt idx="7">
                  <c:v>1</c:v>
                </c:pt>
                <c:pt idx="8">
                  <c:v>4</c:v>
                </c:pt>
                <c:pt idx="9">
                  <c:v>4</c:v>
                </c:pt>
                <c:pt idx="10">
                  <c:v>5</c:v>
                </c:pt>
                <c:pt idx="11">
                  <c:v>7</c:v>
                </c:pt>
              </c:numCache>
            </c:numRef>
          </c:val>
          <c:extLst>
            <c:ext xmlns:c16="http://schemas.microsoft.com/office/drawing/2014/chart" uri="{C3380CC4-5D6E-409C-BE32-E72D297353CC}">
              <c16:uniqueId val="{00000000-78FF-4CD7-8922-F0C9F5522E0D}"/>
            </c:ext>
          </c:extLst>
        </c:ser>
        <c:ser>
          <c:idx val="1"/>
          <c:order val="1"/>
          <c:tx>
            <c:strRef>
              <c:f>'Figure 5'!$A$4</c:f>
              <c:strCache>
                <c:ptCount val="1"/>
                <c:pt idx="0">
                  <c:v>20 - 30 dwellings per hectare </c:v>
                </c:pt>
              </c:strCache>
            </c:strRef>
          </c:tx>
          <c:spPr>
            <a:solidFill>
              <a:schemeClr val="accent4"/>
            </a:solidFill>
            <a:ln>
              <a:noFill/>
            </a:ln>
            <a:effectLst/>
          </c:spPr>
          <c:invertIfNegative val="0"/>
          <c:cat>
            <c:strRef>
              <c:f>'Figure 5'!$B$1:$M$2</c:f>
              <c:strCache>
                <c:ptCount val="12"/>
                <c:pt idx="0">
                  <c:v>2013 - 2015</c:v>
                </c:pt>
                <c:pt idx="1">
                  <c:v>2015 - 2016</c:v>
                </c:pt>
                <c:pt idx="2">
                  <c:v>2016 -2017</c:v>
                </c:pt>
                <c:pt idx="3">
                  <c:v>2017 - 2018</c:v>
                </c:pt>
                <c:pt idx="4">
                  <c:v>2018 - 2019</c:v>
                </c:pt>
                <c:pt idx="5">
                  <c:v>2019 - 2020</c:v>
                </c:pt>
                <c:pt idx="6">
                  <c:v>2020 - 2021</c:v>
                </c:pt>
                <c:pt idx="7">
                  <c:v>2021 - 2022</c:v>
                </c:pt>
                <c:pt idx="8">
                  <c:v>2022 - 2023</c:v>
                </c:pt>
                <c:pt idx="9">
                  <c:v>2023 - 2024</c:v>
                </c:pt>
                <c:pt idx="10">
                  <c:v>2024 - 2025</c:v>
                </c:pt>
                <c:pt idx="11">
                  <c:v>2025 - 2026</c:v>
                </c:pt>
              </c:strCache>
            </c:strRef>
          </c:cat>
          <c:val>
            <c:numRef>
              <c:f>'Figure 5'!$B$4:$M$4</c:f>
              <c:numCache>
                <c:formatCode>General</c:formatCode>
                <c:ptCount val="12"/>
                <c:pt idx="0">
                  <c:v>5</c:v>
                </c:pt>
                <c:pt idx="1">
                  <c:v>4</c:v>
                </c:pt>
                <c:pt idx="2">
                  <c:v>11</c:v>
                </c:pt>
                <c:pt idx="3">
                  <c:v>5</c:v>
                </c:pt>
                <c:pt idx="4">
                  <c:v>4</c:v>
                </c:pt>
                <c:pt idx="5">
                  <c:v>0</c:v>
                </c:pt>
                <c:pt idx="6">
                  <c:v>1</c:v>
                </c:pt>
                <c:pt idx="7">
                  <c:v>0</c:v>
                </c:pt>
                <c:pt idx="8">
                  <c:v>1</c:v>
                </c:pt>
                <c:pt idx="9">
                  <c:v>2</c:v>
                </c:pt>
                <c:pt idx="10">
                  <c:v>6</c:v>
                </c:pt>
                <c:pt idx="11">
                  <c:v>0</c:v>
                </c:pt>
              </c:numCache>
            </c:numRef>
          </c:val>
          <c:extLst>
            <c:ext xmlns:c16="http://schemas.microsoft.com/office/drawing/2014/chart" uri="{C3380CC4-5D6E-409C-BE32-E72D297353CC}">
              <c16:uniqueId val="{00000001-78FF-4CD7-8922-F0C9F5522E0D}"/>
            </c:ext>
          </c:extLst>
        </c:ser>
        <c:ser>
          <c:idx val="2"/>
          <c:order val="2"/>
          <c:tx>
            <c:strRef>
              <c:f>'Figure 5'!$A$5</c:f>
              <c:strCache>
                <c:ptCount val="1"/>
                <c:pt idx="0">
                  <c:v>30+ dwellings per hectare </c:v>
                </c:pt>
              </c:strCache>
            </c:strRef>
          </c:tx>
          <c:spPr>
            <a:solidFill>
              <a:schemeClr val="accent6"/>
            </a:solidFill>
            <a:ln>
              <a:noFill/>
            </a:ln>
            <a:effectLst/>
          </c:spPr>
          <c:invertIfNegative val="0"/>
          <c:cat>
            <c:strRef>
              <c:f>'Figure 5'!$B$1:$M$2</c:f>
              <c:strCache>
                <c:ptCount val="12"/>
                <c:pt idx="0">
                  <c:v>2013 - 2015</c:v>
                </c:pt>
                <c:pt idx="1">
                  <c:v>2015 - 2016</c:v>
                </c:pt>
                <c:pt idx="2">
                  <c:v>2016 -2017</c:v>
                </c:pt>
                <c:pt idx="3">
                  <c:v>2017 - 2018</c:v>
                </c:pt>
                <c:pt idx="4">
                  <c:v>2018 - 2019</c:v>
                </c:pt>
                <c:pt idx="5">
                  <c:v>2019 - 2020</c:v>
                </c:pt>
                <c:pt idx="6">
                  <c:v>2020 - 2021</c:v>
                </c:pt>
                <c:pt idx="7">
                  <c:v>2021 - 2022</c:v>
                </c:pt>
                <c:pt idx="8">
                  <c:v>2022 - 2023</c:v>
                </c:pt>
                <c:pt idx="9">
                  <c:v>2023 - 2024</c:v>
                </c:pt>
                <c:pt idx="10">
                  <c:v>2024 - 2025</c:v>
                </c:pt>
                <c:pt idx="11">
                  <c:v>2025 - 2026</c:v>
                </c:pt>
              </c:strCache>
            </c:strRef>
          </c:cat>
          <c:val>
            <c:numRef>
              <c:f>'Figure 5'!$B$5:$M$5</c:f>
              <c:numCache>
                <c:formatCode>General</c:formatCode>
                <c:ptCount val="12"/>
                <c:pt idx="0">
                  <c:v>5</c:v>
                </c:pt>
                <c:pt idx="1">
                  <c:v>3</c:v>
                </c:pt>
                <c:pt idx="2">
                  <c:v>5</c:v>
                </c:pt>
                <c:pt idx="3">
                  <c:v>8</c:v>
                </c:pt>
                <c:pt idx="4">
                  <c:v>0</c:v>
                </c:pt>
                <c:pt idx="5">
                  <c:v>5</c:v>
                </c:pt>
                <c:pt idx="6">
                  <c:v>1</c:v>
                </c:pt>
                <c:pt idx="7">
                  <c:v>0</c:v>
                </c:pt>
                <c:pt idx="8">
                  <c:v>0</c:v>
                </c:pt>
                <c:pt idx="9">
                  <c:v>0</c:v>
                </c:pt>
                <c:pt idx="10">
                  <c:v>66</c:v>
                </c:pt>
                <c:pt idx="11">
                  <c:v>1</c:v>
                </c:pt>
              </c:numCache>
            </c:numRef>
          </c:val>
          <c:extLst>
            <c:ext xmlns:c16="http://schemas.microsoft.com/office/drawing/2014/chart" uri="{C3380CC4-5D6E-409C-BE32-E72D297353CC}">
              <c16:uniqueId val="{00000002-78FF-4CD7-8922-F0C9F5522E0D}"/>
            </c:ext>
          </c:extLst>
        </c:ser>
        <c:dLbls>
          <c:showLegendKey val="0"/>
          <c:showVal val="0"/>
          <c:showCatName val="0"/>
          <c:showSerName val="0"/>
          <c:showPercent val="0"/>
          <c:showBubbleSize val="0"/>
        </c:dLbls>
        <c:gapWidth val="219"/>
        <c:overlap val="-27"/>
        <c:axId val="967053455"/>
        <c:axId val="967064495"/>
      </c:barChart>
      <c:catAx>
        <c:axId val="9670534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967064495"/>
        <c:crosses val="autoZero"/>
        <c:auto val="1"/>
        <c:lblAlgn val="ctr"/>
        <c:lblOffset val="100"/>
        <c:noMultiLvlLbl val="0"/>
      </c:catAx>
      <c:valAx>
        <c:axId val="9670644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96705345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sz="1200"/>
              <a:t>Number of affordable dwellings granted consent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7'!$C$2</c:f>
              <c:strCache>
                <c:ptCount val="1"/>
                <c:pt idx="0">
                  <c:v>No. permissions granted for AH</c:v>
                </c:pt>
              </c:strCache>
            </c:strRef>
          </c:tx>
          <c:spPr>
            <a:solidFill>
              <a:schemeClr val="accent2"/>
            </a:solidFill>
            <a:ln>
              <a:noFill/>
            </a:ln>
            <a:effectLst/>
          </c:spPr>
          <c:invertIfNegative val="0"/>
          <c:cat>
            <c:strRef>
              <c:f>'Figure 7'!$A$3:$A$14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7'!$C$3:$C$14</c:f>
              <c:numCache>
                <c:formatCode>General</c:formatCode>
                <c:ptCount val="12"/>
                <c:pt idx="0">
                  <c:v>24</c:v>
                </c:pt>
                <c:pt idx="1">
                  <c:v>45</c:v>
                </c:pt>
                <c:pt idx="2">
                  <c:v>63</c:v>
                </c:pt>
                <c:pt idx="3">
                  <c:v>9</c:v>
                </c:pt>
                <c:pt idx="4">
                  <c:v>21</c:v>
                </c:pt>
                <c:pt idx="5">
                  <c:v>55</c:v>
                </c:pt>
                <c:pt idx="6">
                  <c:v>19</c:v>
                </c:pt>
                <c:pt idx="7">
                  <c:v>0</c:v>
                </c:pt>
                <c:pt idx="8">
                  <c:v>0</c:v>
                </c:pt>
                <c:pt idx="9">
                  <c:v>0</c:v>
                </c:pt>
                <c:pt idx="10">
                  <c:v>66</c:v>
                </c:pt>
                <c:pt idx="11">
                  <c:v>59</c:v>
                </c:pt>
              </c:numCache>
            </c:numRef>
          </c:val>
          <c:extLst>
            <c:ext xmlns:c16="http://schemas.microsoft.com/office/drawing/2014/chart" uri="{C3380CC4-5D6E-409C-BE32-E72D297353CC}">
              <c16:uniqueId val="{00000000-8673-48DF-8813-B642AC5180E0}"/>
            </c:ext>
          </c:extLst>
        </c:ser>
        <c:dLbls>
          <c:showLegendKey val="0"/>
          <c:showVal val="0"/>
          <c:showCatName val="0"/>
          <c:showSerName val="0"/>
          <c:showPercent val="0"/>
          <c:showBubbleSize val="0"/>
        </c:dLbls>
        <c:gapWidth val="219"/>
        <c:overlap val="-27"/>
        <c:axId val="1013602687"/>
        <c:axId val="1013603167"/>
      </c:barChart>
      <c:lineChart>
        <c:grouping val="standard"/>
        <c:varyColors val="0"/>
        <c:ser>
          <c:idx val="1"/>
          <c:order val="1"/>
          <c:tx>
            <c:strRef>
              <c:f>'Figure 7'!$D$2</c:f>
              <c:strCache>
                <c:ptCount val="1"/>
                <c:pt idx="0">
                  <c:v>% of residential permissions</c:v>
                </c:pt>
              </c:strCache>
            </c:strRef>
          </c:tx>
          <c:spPr>
            <a:ln w="28575" cap="rnd">
              <a:solidFill>
                <a:schemeClr val="accent4"/>
              </a:solidFill>
              <a:round/>
            </a:ln>
            <a:effectLst/>
          </c:spPr>
          <c:marker>
            <c:symbol val="none"/>
          </c:marker>
          <c:cat>
            <c:strRef>
              <c:f>'Figure 7'!$A$3:$A$14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7'!$D$3:$D$14</c:f>
              <c:numCache>
                <c:formatCode>0%</c:formatCode>
                <c:ptCount val="12"/>
                <c:pt idx="0">
                  <c:v>0.17</c:v>
                </c:pt>
                <c:pt idx="1">
                  <c:v>0.38</c:v>
                </c:pt>
                <c:pt idx="2">
                  <c:v>0.23</c:v>
                </c:pt>
                <c:pt idx="3">
                  <c:v>0.12</c:v>
                </c:pt>
                <c:pt idx="4">
                  <c:v>0.13</c:v>
                </c:pt>
                <c:pt idx="5">
                  <c:v>0.19</c:v>
                </c:pt>
                <c:pt idx="6">
                  <c:v>0.66</c:v>
                </c:pt>
                <c:pt idx="7">
                  <c:v>0</c:v>
                </c:pt>
                <c:pt idx="8">
                  <c:v>0</c:v>
                </c:pt>
                <c:pt idx="9">
                  <c:v>0</c:v>
                </c:pt>
                <c:pt idx="10">
                  <c:v>0.86</c:v>
                </c:pt>
                <c:pt idx="11">
                  <c:v>0.77</c:v>
                </c:pt>
              </c:numCache>
            </c:numRef>
          </c:val>
          <c:smooth val="0"/>
          <c:extLst>
            <c:ext xmlns:c16="http://schemas.microsoft.com/office/drawing/2014/chart" uri="{C3380CC4-5D6E-409C-BE32-E72D297353CC}">
              <c16:uniqueId val="{00000001-8673-48DF-8813-B642AC5180E0}"/>
            </c:ext>
          </c:extLst>
        </c:ser>
        <c:dLbls>
          <c:showLegendKey val="0"/>
          <c:showVal val="0"/>
          <c:showCatName val="0"/>
          <c:showSerName val="0"/>
          <c:showPercent val="0"/>
          <c:showBubbleSize val="0"/>
        </c:dLbls>
        <c:marker val="1"/>
        <c:smooth val="0"/>
        <c:axId val="1746626655"/>
        <c:axId val="1746624735"/>
      </c:lineChart>
      <c:catAx>
        <c:axId val="10136026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013603167"/>
        <c:crosses val="autoZero"/>
        <c:auto val="1"/>
        <c:lblAlgn val="ctr"/>
        <c:lblOffset val="100"/>
        <c:noMultiLvlLbl val="0"/>
      </c:catAx>
      <c:valAx>
        <c:axId val="10136031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013602687"/>
        <c:crosses val="autoZero"/>
        <c:crossBetween val="between"/>
      </c:valAx>
      <c:valAx>
        <c:axId val="1746624735"/>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746626655"/>
        <c:crosses val="max"/>
        <c:crossBetween val="between"/>
      </c:valAx>
      <c:catAx>
        <c:axId val="1746626655"/>
        <c:scaling>
          <c:orientation val="minMax"/>
        </c:scaling>
        <c:delete val="1"/>
        <c:axPos val="b"/>
        <c:numFmt formatCode="General" sourceLinked="1"/>
        <c:majorTickMark val="none"/>
        <c:minorTickMark val="none"/>
        <c:tickLblPos val="nextTo"/>
        <c:crossAx val="1746624735"/>
        <c:crosses val="autoZero"/>
        <c:auto val="1"/>
        <c:lblAlgn val="ctr"/>
        <c:lblOffset val="100"/>
        <c:noMultiLvlLbl val="0"/>
      </c:cat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Number of affordable dwellings completed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8'!$C$2</c:f>
              <c:strCache>
                <c:ptCount val="1"/>
                <c:pt idx="0">
                  <c:v>No. AH Completed</c:v>
                </c:pt>
              </c:strCache>
            </c:strRef>
          </c:tx>
          <c:spPr>
            <a:solidFill>
              <a:schemeClr val="accent2"/>
            </a:solidFill>
            <a:ln>
              <a:noFill/>
            </a:ln>
            <a:effectLst/>
          </c:spPr>
          <c:invertIfNegative val="0"/>
          <c:cat>
            <c:strRef>
              <c:f>'Figure 8'!$A$3:$A$14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8'!$C$3:$C$14</c:f>
              <c:numCache>
                <c:formatCode>General</c:formatCode>
                <c:ptCount val="12"/>
                <c:pt idx="0">
                  <c:v>37</c:v>
                </c:pt>
                <c:pt idx="1">
                  <c:v>10</c:v>
                </c:pt>
                <c:pt idx="2">
                  <c:v>24</c:v>
                </c:pt>
                <c:pt idx="3">
                  <c:v>41</c:v>
                </c:pt>
                <c:pt idx="4">
                  <c:v>28</c:v>
                </c:pt>
                <c:pt idx="5">
                  <c:v>2</c:v>
                </c:pt>
                <c:pt idx="6">
                  <c:v>21</c:v>
                </c:pt>
                <c:pt idx="7">
                  <c:v>32</c:v>
                </c:pt>
                <c:pt idx="8">
                  <c:v>10</c:v>
                </c:pt>
                <c:pt idx="9">
                  <c:v>6</c:v>
                </c:pt>
                <c:pt idx="10">
                  <c:v>1</c:v>
                </c:pt>
                <c:pt idx="11">
                  <c:v>15</c:v>
                </c:pt>
              </c:numCache>
            </c:numRef>
          </c:val>
          <c:extLst>
            <c:ext xmlns:c16="http://schemas.microsoft.com/office/drawing/2014/chart" uri="{C3380CC4-5D6E-409C-BE32-E72D297353CC}">
              <c16:uniqueId val="{00000000-C880-493A-86CD-9C58DB026A39}"/>
            </c:ext>
          </c:extLst>
        </c:ser>
        <c:ser>
          <c:idx val="1"/>
          <c:order val="1"/>
          <c:tx>
            <c:strRef>
              <c:f>'Figure 8'!$D$2</c:f>
              <c:strCache>
                <c:ptCount val="1"/>
                <c:pt idx="0">
                  <c:v>AH Completions Target</c:v>
                </c:pt>
              </c:strCache>
            </c:strRef>
          </c:tx>
          <c:spPr>
            <a:solidFill>
              <a:schemeClr val="accent4"/>
            </a:solidFill>
            <a:ln>
              <a:noFill/>
            </a:ln>
            <a:effectLst/>
          </c:spPr>
          <c:invertIfNegative val="0"/>
          <c:cat>
            <c:strRef>
              <c:f>'Figure 8'!$A$3:$A$14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8'!$D$3:$D$14</c:f>
              <c:numCache>
                <c:formatCode>General</c:formatCode>
                <c:ptCount val="12"/>
                <c:pt idx="0">
                  <c:v>15</c:v>
                </c:pt>
                <c:pt idx="1">
                  <c:v>15</c:v>
                </c:pt>
                <c:pt idx="2">
                  <c:v>15</c:v>
                </c:pt>
                <c:pt idx="3">
                  <c:v>15</c:v>
                </c:pt>
                <c:pt idx="4">
                  <c:v>15</c:v>
                </c:pt>
                <c:pt idx="5">
                  <c:v>15</c:v>
                </c:pt>
                <c:pt idx="6">
                  <c:v>15</c:v>
                </c:pt>
                <c:pt idx="7">
                  <c:v>15</c:v>
                </c:pt>
                <c:pt idx="8">
                  <c:v>15</c:v>
                </c:pt>
                <c:pt idx="9">
                  <c:v>15</c:v>
                </c:pt>
                <c:pt idx="10">
                  <c:v>15</c:v>
                </c:pt>
                <c:pt idx="11">
                  <c:v>15</c:v>
                </c:pt>
              </c:numCache>
            </c:numRef>
          </c:val>
          <c:extLst>
            <c:ext xmlns:c16="http://schemas.microsoft.com/office/drawing/2014/chart" uri="{C3380CC4-5D6E-409C-BE32-E72D297353CC}">
              <c16:uniqueId val="{00000001-C880-493A-86CD-9C58DB026A39}"/>
            </c:ext>
          </c:extLst>
        </c:ser>
        <c:dLbls>
          <c:showLegendKey val="0"/>
          <c:showVal val="0"/>
          <c:showCatName val="0"/>
          <c:showSerName val="0"/>
          <c:showPercent val="0"/>
          <c:showBubbleSize val="0"/>
        </c:dLbls>
        <c:gapWidth val="219"/>
        <c:overlap val="-27"/>
        <c:axId val="923065471"/>
        <c:axId val="923066911"/>
      </c:barChart>
      <c:catAx>
        <c:axId val="92306547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a:t>
                </a:r>
                <a:r>
                  <a:rPr lang="en-GB" baseline="0"/>
                  <a:t> Period</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GB"/>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923066911"/>
        <c:crosses val="autoZero"/>
        <c:auto val="1"/>
        <c:lblAlgn val="ctr"/>
        <c:lblOffset val="100"/>
        <c:noMultiLvlLbl val="0"/>
      </c:catAx>
      <c:valAx>
        <c:axId val="9230669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9230654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sz="1200"/>
              <a:t>Number of market dwellings coming forward on sites of 3 dwellings or more </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stacked"/>
        <c:varyColors val="0"/>
        <c:ser>
          <c:idx val="0"/>
          <c:order val="0"/>
          <c:tx>
            <c:strRef>
              <c:f>'Figure 9'!$C$2</c:f>
              <c:strCache>
                <c:ptCount val="1"/>
                <c:pt idx="0">
                  <c:v>Number of Open Market Houses</c:v>
                </c:pt>
              </c:strCache>
            </c:strRef>
          </c:tx>
          <c:spPr>
            <a:solidFill>
              <a:schemeClr val="accent2"/>
            </a:solidFill>
            <a:ln>
              <a:noFill/>
            </a:ln>
            <a:effectLst/>
          </c:spPr>
          <c:invertIfNegative val="0"/>
          <c:cat>
            <c:strRef>
              <c:f>'Figure 9'!$A$3:$A$14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9'!$C$3:$C$14</c:f>
              <c:numCache>
                <c:formatCode>General</c:formatCode>
                <c:ptCount val="12"/>
                <c:pt idx="1">
                  <c:v>25</c:v>
                </c:pt>
                <c:pt idx="2">
                  <c:v>23</c:v>
                </c:pt>
                <c:pt idx="3">
                  <c:v>0</c:v>
                </c:pt>
                <c:pt idx="4">
                  <c:v>119</c:v>
                </c:pt>
                <c:pt idx="5">
                  <c:v>5</c:v>
                </c:pt>
                <c:pt idx="6">
                  <c:v>10</c:v>
                </c:pt>
                <c:pt idx="7">
                  <c:v>0</c:v>
                </c:pt>
                <c:pt idx="8">
                  <c:v>0</c:v>
                </c:pt>
                <c:pt idx="9">
                  <c:v>0</c:v>
                </c:pt>
                <c:pt idx="10">
                  <c:v>6</c:v>
                </c:pt>
                <c:pt idx="11">
                  <c:v>12</c:v>
                </c:pt>
              </c:numCache>
            </c:numRef>
          </c:val>
          <c:extLst>
            <c:ext xmlns:c16="http://schemas.microsoft.com/office/drawing/2014/chart" uri="{C3380CC4-5D6E-409C-BE32-E72D297353CC}">
              <c16:uniqueId val="{00000000-F943-4F22-991A-26C6B90283B0}"/>
            </c:ext>
          </c:extLst>
        </c:ser>
        <c:ser>
          <c:idx val="1"/>
          <c:order val="1"/>
          <c:tx>
            <c:strRef>
              <c:f>'Figure 9'!$D$2</c:f>
              <c:strCache>
                <c:ptCount val="1"/>
                <c:pt idx="0">
                  <c:v>Number of Sites</c:v>
                </c:pt>
              </c:strCache>
            </c:strRef>
          </c:tx>
          <c:spPr>
            <a:solidFill>
              <a:schemeClr val="accent4"/>
            </a:solidFill>
            <a:ln>
              <a:noFill/>
            </a:ln>
            <a:effectLst/>
          </c:spPr>
          <c:invertIfNegative val="0"/>
          <c:cat>
            <c:strRef>
              <c:f>'Figure 9'!$A$3:$A$14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9'!$D$3:$D$14</c:f>
              <c:numCache>
                <c:formatCode>General</c:formatCode>
                <c:ptCount val="12"/>
                <c:pt idx="1">
                  <c:v>4</c:v>
                </c:pt>
                <c:pt idx="2">
                  <c:v>4</c:v>
                </c:pt>
                <c:pt idx="3">
                  <c:v>0</c:v>
                </c:pt>
                <c:pt idx="4">
                  <c:v>1</c:v>
                </c:pt>
                <c:pt idx="5">
                  <c:v>1</c:v>
                </c:pt>
                <c:pt idx="6">
                  <c:v>2</c:v>
                </c:pt>
                <c:pt idx="7">
                  <c:v>0</c:v>
                </c:pt>
                <c:pt idx="8">
                  <c:v>0</c:v>
                </c:pt>
                <c:pt idx="9">
                  <c:v>0</c:v>
                </c:pt>
                <c:pt idx="10">
                  <c:v>1</c:v>
                </c:pt>
                <c:pt idx="11">
                  <c:v>1</c:v>
                </c:pt>
              </c:numCache>
            </c:numRef>
          </c:val>
          <c:extLst>
            <c:ext xmlns:c16="http://schemas.microsoft.com/office/drawing/2014/chart" uri="{C3380CC4-5D6E-409C-BE32-E72D297353CC}">
              <c16:uniqueId val="{00000001-F943-4F22-991A-26C6B90283B0}"/>
            </c:ext>
          </c:extLst>
        </c:ser>
        <c:ser>
          <c:idx val="2"/>
          <c:order val="2"/>
          <c:tx>
            <c:strRef>
              <c:f>'Figure 9'!$E$2</c:f>
              <c:strCache>
                <c:ptCount val="1"/>
                <c:pt idx="0">
                  <c:v>Loss of Affordable Houses</c:v>
                </c:pt>
              </c:strCache>
            </c:strRef>
          </c:tx>
          <c:spPr>
            <a:solidFill>
              <a:schemeClr val="accent6"/>
            </a:solidFill>
            <a:ln>
              <a:noFill/>
            </a:ln>
            <a:effectLst/>
          </c:spPr>
          <c:invertIfNegative val="0"/>
          <c:cat>
            <c:strRef>
              <c:f>'Figure 9'!$A$3:$A$14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9'!$E$3:$E$14</c:f>
              <c:numCache>
                <c:formatCode>General</c:formatCode>
                <c:ptCount val="12"/>
                <c:pt idx="0">
                  <c:v>13</c:v>
                </c:pt>
                <c:pt idx="1">
                  <c:v>5</c:v>
                </c:pt>
                <c:pt idx="2">
                  <c:v>19</c:v>
                </c:pt>
                <c:pt idx="3">
                  <c:v>0</c:v>
                </c:pt>
                <c:pt idx="4">
                  <c:v>23</c:v>
                </c:pt>
                <c:pt idx="5">
                  <c:v>2</c:v>
                </c:pt>
                <c:pt idx="6">
                  <c:v>2</c:v>
                </c:pt>
                <c:pt idx="7">
                  <c:v>0</c:v>
                </c:pt>
                <c:pt idx="8">
                  <c:v>0</c:v>
                </c:pt>
                <c:pt idx="9">
                  <c:v>0</c:v>
                </c:pt>
                <c:pt idx="10">
                  <c:v>0</c:v>
                </c:pt>
                <c:pt idx="11">
                  <c:v>0</c:v>
                </c:pt>
              </c:numCache>
            </c:numRef>
          </c:val>
          <c:extLst>
            <c:ext xmlns:c16="http://schemas.microsoft.com/office/drawing/2014/chart" uri="{C3380CC4-5D6E-409C-BE32-E72D297353CC}">
              <c16:uniqueId val="{00000002-F943-4F22-991A-26C6B90283B0}"/>
            </c:ext>
          </c:extLst>
        </c:ser>
        <c:dLbls>
          <c:showLegendKey val="0"/>
          <c:showVal val="0"/>
          <c:showCatName val="0"/>
          <c:showSerName val="0"/>
          <c:showPercent val="0"/>
          <c:showBubbleSize val="0"/>
        </c:dLbls>
        <c:gapWidth val="150"/>
        <c:overlap val="100"/>
        <c:axId val="1746627615"/>
        <c:axId val="1746628095"/>
      </c:barChart>
      <c:catAx>
        <c:axId val="174662761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a:t>
                </a:r>
                <a:r>
                  <a:rPr lang="en-GB" baseline="0"/>
                  <a:t> Period</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GB"/>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746628095"/>
        <c:crosses val="autoZero"/>
        <c:auto val="1"/>
        <c:lblAlgn val="ctr"/>
        <c:lblOffset val="100"/>
        <c:noMultiLvlLbl val="0"/>
      </c:catAx>
      <c:valAx>
        <c:axId val="17466280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7466276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sz="1200"/>
              <a:t>Number of Affordable Windfall Dwellings</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10'!$C$2</c:f>
              <c:strCache>
                <c:ptCount val="1"/>
                <c:pt idx="0">
                  <c:v>No. Affordable Windfall Dwellings</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10'!$A$3:$A$14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10'!$C$3:$C$14</c:f>
              <c:numCache>
                <c:formatCode>General</c:formatCode>
                <c:ptCount val="12"/>
                <c:pt idx="0">
                  <c:v>4</c:v>
                </c:pt>
                <c:pt idx="1">
                  <c:v>29</c:v>
                </c:pt>
                <c:pt idx="2">
                  <c:v>13</c:v>
                </c:pt>
                <c:pt idx="3">
                  <c:v>4</c:v>
                </c:pt>
                <c:pt idx="4">
                  <c:v>1</c:v>
                </c:pt>
                <c:pt idx="5">
                  <c:v>0</c:v>
                </c:pt>
                <c:pt idx="6">
                  <c:v>0</c:v>
                </c:pt>
                <c:pt idx="7">
                  <c:v>0</c:v>
                </c:pt>
                <c:pt idx="8">
                  <c:v>0</c:v>
                </c:pt>
                <c:pt idx="9">
                  <c:v>0</c:v>
                </c:pt>
                <c:pt idx="10">
                  <c:v>0</c:v>
                </c:pt>
                <c:pt idx="11">
                  <c:v>16</c:v>
                </c:pt>
              </c:numCache>
            </c:numRef>
          </c:val>
          <c:extLst>
            <c:ext xmlns:c16="http://schemas.microsoft.com/office/drawing/2014/chart" uri="{C3380CC4-5D6E-409C-BE32-E72D297353CC}">
              <c16:uniqueId val="{00000000-370F-4433-AF19-94ADF2A2514B}"/>
            </c:ext>
          </c:extLst>
        </c:ser>
        <c:dLbls>
          <c:dLblPos val="outEnd"/>
          <c:showLegendKey val="0"/>
          <c:showVal val="1"/>
          <c:showCatName val="0"/>
          <c:showSerName val="0"/>
          <c:showPercent val="0"/>
          <c:showBubbleSize val="0"/>
        </c:dLbls>
        <c:gapWidth val="219"/>
        <c:overlap val="-27"/>
        <c:axId val="967076015"/>
        <c:axId val="967052495"/>
      </c:barChart>
      <c:catAx>
        <c:axId val="96707601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967052495"/>
        <c:crosses val="autoZero"/>
        <c:auto val="1"/>
        <c:lblAlgn val="ctr"/>
        <c:lblOffset val="100"/>
        <c:noMultiLvlLbl val="0"/>
      </c:catAx>
      <c:valAx>
        <c:axId val="9670524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96707601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sz="1200"/>
              <a:t>Number of units granted permission on Affordable Housing Exception Sites </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11'!$C$2</c:f>
              <c:strCache>
                <c:ptCount val="1"/>
                <c:pt idx="0">
                  <c:v>No. units granted permission on  AH Exception Sites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11'!$A$3:$A$14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11'!$C$3:$C$14</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0-8B1C-46BC-9FA2-67A105CF3084}"/>
            </c:ext>
          </c:extLst>
        </c:ser>
        <c:dLbls>
          <c:dLblPos val="outEnd"/>
          <c:showLegendKey val="0"/>
          <c:showVal val="1"/>
          <c:showCatName val="0"/>
          <c:showSerName val="0"/>
          <c:showPercent val="0"/>
          <c:showBubbleSize val="0"/>
        </c:dLbls>
        <c:gapWidth val="219"/>
        <c:overlap val="-27"/>
        <c:axId val="572550031"/>
        <c:axId val="928916591"/>
      </c:barChart>
      <c:catAx>
        <c:axId val="57255003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928916591"/>
        <c:crosses val="autoZero"/>
        <c:auto val="1"/>
        <c:lblAlgn val="ctr"/>
        <c:lblOffset val="100"/>
        <c:noMultiLvlLbl val="0"/>
      </c:catAx>
      <c:valAx>
        <c:axId val="9289165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57255003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14'!$C$2</c:f>
              <c:strCache>
                <c:ptCount val="1"/>
                <c:pt idx="0">
                  <c:v>B use class development being permitted within allocated employment sites (ha)</c:v>
                </c:pt>
              </c:strCache>
            </c:strRef>
          </c:tx>
          <c:spPr>
            <a:solidFill>
              <a:schemeClr val="accent2"/>
            </a:solidFill>
            <a:ln>
              <a:noFill/>
            </a:ln>
            <a:effectLst/>
          </c:spPr>
          <c:invertIfNegative val="0"/>
          <c:dLbls>
            <c:dLbl>
              <c:idx val="7"/>
              <c:layout>
                <c:manualLayout>
                  <c:x val="-4.4176951948418676E-3"/>
                  <c:y val="-5.034941559904947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452-4B88-A335-A2E6E4066BA0}"/>
                </c:ext>
              </c:extLst>
            </c:dLbl>
            <c:dLbl>
              <c:idx val="9"/>
              <c:layout>
                <c:manualLayout>
                  <c:x val="8.0326187562741182E-4"/>
                  <c:y val="-7.342657342657350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452-4B88-A335-A2E6E4066BA0}"/>
                </c:ext>
              </c:extLst>
            </c:dLbl>
            <c:dLbl>
              <c:idx val="11"/>
              <c:layout>
                <c:manualLayout>
                  <c:x val="1.3253085584525603E-2"/>
                  <c:y val="-7.202799336893575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452-4B88-A335-A2E6E4066BA0}"/>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14'!$A$3:$A$14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14'!$C$3:$C$14</c:f>
              <c:numCache>
                <c:formatCode>General</c:formatCode>
                <c:ptCount val="12"/>
                <c:pt idx="0">
                  <c:v>0.49099999999999999</c:v>
                </c:pt>
                <c:pt idx="1">
                  <c:v>0.13500000000000001</c:v>
                </c:pt>
                <c:pt idx="2">
                  <c:v>1.1599999999999999</c:v>
                </c:pt>
                <c:pt idx="3">
                  <c:v>0.14000000000000001</c:v>
                </c:pt>
                <c:pt idx="4">
                  <c:v>0</c:v>
                </c:pt>
                <c:pt idx="5">
                  <c:v>0.47</c:v>
                </c:pt>
                <c:pt idx="6">
                  <c:v>0</c:v>
                </c:pt>
                <c:pt idx="7">
                  <c:v>5.8200000000000002E-2</c:v>
                </c:pt>
                <c:pt idx="8">
                  <c:v>1.6899999999999998E-2</c:v>
                </c:pt>
                <c:pt idx="9">
                  <c:v>0.01</c:v>
                </c:pt>
                <c:pt idx="10">
                  <c:v>1.6500000000000001E-2</c:v>
                </c:pt>
                <c:pt idx="11">
                  <c:v>0</c:v>
                </c:pt>
              </c:numCache>
            </c:numRef>
          </c:val>
          <c:extLst>
            <c:ext xmlns:c16="http://schemas.microsoft.com/office/drawing/2014/chart" uri="{C3380CC4-5D6E-409C-BE32-E72D297353CC}">
              <c16:uniqueId val="{00000003-1452-4B88-A335-A2E6E4066BA0}"/>
            </c:ext>
          </c:extLst>
        </c:ser>
        <c:dLbls>
          <c:dLblPos val="outEnd"/>
          <c:showLegendKey val="0"/>
          <c:showVal val="1"/>
          <c:showCatName val="0"/>
          <c:showSerName val="0"/>
          <c:showPercent val="0"/>
          <c:showBubbleSize val="0"/>
        </c:dLbls>
        <c:gapWidth val="219"/>
        <c:overlap val="-27"/>
        <c:axId val="15306767"/>
        <c:axId val="15306287"/>
      </c:barChart>
      <c:catAx>
        <c:axId val="1530676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5306287"/>
        <c:crosses val="autoZero"/>
        <c:auto val="1"/>
        <c:lblAlgn val="ctr"/>
        <c:lblOffset val="100"/>
        <c:noMultiLvlLbl val="0"/>
      </c:catAx>
      <c:valAx>
        <c:axId val="153062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530676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15'!$C$2</c:f>
              <c:strCache>
                <c:ptCount val="1"/>
                <c:pt idx="0">
                  <c:v>No. permission for non-employment uses on allocated employment land.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15'!$A$3:$A$14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15'!$C$3:$C$14</c:f>
              <c:numCache>
                <c:formatCode>General</c:formatCode>
                <c:ptCount val="12"/>
                <c:pt idx="0">
                  <c:v>0</c:v>
                </c:pt>
                <c:pt idx="1">
                  <c:v>0</c:v>
                </c:pt>
                <c:pt idx="2">
                  <c:v>0</c:v>
                </c:pt>
                <c:pt idx="3">
                  <c:v>0</c:v>
                </c:pt>
                <c:pt idx="4">
                  <c:v>0</c:v>
                </c:pt>
                <c:pt idx="5">
                  <c:v>0</c:v>
                </c:pt>
                <c:pt idx="6">
                  <c:v>1</c:v>
                </c:pt>
                <c:pt idx="7">
                  <c:v>1</c:v>
                </c:pt>
                <c:pt idx="8">
                  <c:v>0</c:v>
                </c:pt>
                <c:pt idx="9">
                  <c:v>2</c:v>
                </c:pt>
                <c:pt idx="10">
                  <c:v>0</c:v>
                </c:pt>
                <c:pt idx="11">
                  <c:v>0</c:v>
                </c:pt>
              </c:numCache>
            </c:numRef>
          </c:val>
          <c:extLst>
            <c:ext xmlns:c16="http://schemas.microsoft.com/office/drawing/2014/chart" uri="{C3380CC4-5D6E-409C-BE32-E72D297353CC}">
              <c16:uniqueId val="{00000000-A001-49A7-8E81-4859651B462D}"/>
            </c:ext>
          </c:extLst>
        </c:ser>
        <c:dLbls>
          <c:dLblPos val="outEnd"/>
          <c:showLegendKey val="0"/>
          <c:showVal val="1"/>
          <c:showCatName val="0"/>
          <c:showSerName val="0"/>
          <c:showPercent val="0"/>
          <c:showBubbleSize val="0"/>
        </c:dLbls>
        <c:gapWidth val="219"/>
        <c:overlap val="-27"/>
        <c:axId val="64248079"/>
        <c:axId val="64248559"/>
      </c:barChart>
      <c:catAx>
        <c:axId val="6424807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64248559"/>
        <c:crosses val="autoZero"/>
        <c:auto val="1"/>
        <c:lblAlgn val="ctr"/>
        <c:lblOffset val="100"/>
        <c:noMultiLvlLbl val="0"/>
      </c:catAx>
      <c:valAx>
        <c:axId val="642485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642480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16'!$C$2</c:f>
              <c:strCache>
                <c:ptCount val="1"/>
                <c:pt idx="0">
                  <c:v>No. permission for employment generating development within Sennybridge &amp; Defynnog </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16'!$A$3:$A$14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16'!$C$3:$C$14</c:f>
              <c:numCache>
                <c:formatCode>General</c:formatCode>
                <c:ptCount val="12"/>
                <c:pt idx="0">
                  <c:v>0</c:v>
                </c:pt>
                <c:pt idx="1">
                  <c:v>0</c:v>
                </c:pt>
                <c:pt idx="2">
                  <c:v>0</c:v>
                </c:pt>
                <c:pt idx="3">
                  <c:v>0</c:v>
                </c:pt>
                <c:pt idx="4">
                  <c:v>0</c:v>
                </c:pt>
                <c:pt idx="5">
                  <c:v>0</c:v>
                </c:pt>
                <c:pt idx="6">
                  <c:v>0</c:v>
                </c:pt>
                <c:pt idx="7">
                  <c:v>1</c:v>
                </c:pt>
                <c:pt idx="8">
                  <c:v>0</c:v>
                </c:pt>
                <c:pt idx="9">
                  <c:v>0</c:v>
                </c:pt>
                <c:pt idx="10">
                  <c:v>0</c:v>
                </c:pt>
                <c:pt idx="11">
                  <c:v>0</c:v>
                </c:pt>
              </c:numCache>
            </c:numRef>
          </c:val>
          <c:extLst>
            <c:ext xmlns:c16="http://schemas.microsoft.com/office/drawing/2014/chart" uri="{C3380CC4-5D6E-409C-BE32-E72D297353CC}">
              <c16:uniqueId val="{00000000-C0E8-40F0-813F-4596B21E4C19}"/>
            </c:ext>
          </c:extLst>
        </c:ser>
        <c:dLbls>
          <c:dLblPos val="outEnd"/>
          <c:showLegendKey val="0"/>
          <c:showVal val="1"/>
          <c:showCatName val="0"/>
          <c:showSerName val="0"/>
          <c:showPercent val="0"/>
          <c:showBubbleSize val="0"/>
        </c:dLbls>
        <c:gapWidth val="219"/>
        <c:overlap val="-27"/>
        <c:axId val="181889135"/>
        <c:axId val="181892015"/>
      </c:barChart>
      <c:catAx>
        <c:axId val="18188913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layout>
            <c:manualLayout>
              <c:xMode val="edge"/>
              <c:yMode val="edge"/>
              <c:x val="0.46733902012248468"/>
              <c:y val="0.8786803732866724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81892015"/>
        <c:crosses val="autoZero"/>
        <c:auto val="1"/>
        <c:lblAlgn val="ctr"/>
        <c:lblOffset val="100"/>
        <c:noMultiLvlLbl val="0"/>
      </c:catAx>
      <c:valAx>
        <c:axId val="1818920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818891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17'!$C$2</c:f>
              <c:strCache>
                <c:ptCount val="1"/>
                <c:pt idx="0">
                  <c:v>No. permission for employment generating development within Hay-on-Wye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17'!$A$3:$A$13</c:f>
              <c:strCache>
                <c:ptCount val="11"/>
                <c:pt idx="0">
                  <c:v>First</c:v>
                </c:pt>
                <c:pt idx="1">
                  <c:v>Second</c:v>
                </c:pt>
                <c:pt idx="2">
                  <c:v>Third</c:v>
                </c:pt>
                <c:pt idx="3">
                  <c:v>Fourth</c:v>
                </c:pt>
                <c:pt idx="4">
                  <c:v>Fifth</c:v>
                </c:pt>
                <c:pt idx="5">
                  <c:v>Sixth</c:v>
                </c:pt>
                <c:pt idx="6">
                  <c:v>Seventh</c:v>
                </c:pt>
                <c:pt idx="7">
                  <c:v>Eighth</c:v>
                </c:pt>
                <c:pt idx="8">
                  <c:v>Ninth</c:v>
                </c:pt>
                <c:pt idx="9">
                  <c:v>Tenth</c:v>
                </c:pt>
                <c:pt idx="10">
                  <c:v>Eleventh</c:v>
                </c:pt>
              </c:strCache>
            </c:strRef>
          </c:cat>
          <c:val>
            <c:numRef>
              <c:f>'Figure 17'!$C$3:$C$13</c:f>
              <c:numCache>
                <c:formatCode>General</c:formatCode>
                <c:ptCount val="11"/>
                <c:pt idx="0">
                  <c:v>0</c:v>
                </c:pt>
                <c:pt idx="1">
                  <c:v>0</c:v>
                </c:pt>
                <c:pt idx="2">
                  <c:v>1</c:v>
                </c:pt>
                <c:pt idx="3">
                  <c:v>0</c:v>
                </c:pt>
                <c:pt idx="4">
                  <c:v>1</c:v>
                </c:pt>
                <c:pt idx="5">
                  <c:v>0</c:v>
                </c:pt>
                <c:pt idx="6">
                  <c:v>1</c:v>
                </c:pt>
                <c:pt idx="7">
                  <c:v>0</c:v>
                </c:pt>
                <c:pt idx="8">
                  <c:v>0</c:v>
                </c:pt>
                <c:pt idx="9">
                  <c:v>0</c:v>
                </c:pt>
                <c:pt idx="10">
                  <c:v>0</c:v>
                </c:pt>
              </c:numCache>
            </c:numRef>
          </c:val>
          <c:extLst>
            <c:ext xmlns:c16="http://schemas.microsoft.com/office/drawing/2014/chart" uri="{C3380CC4-5D6E-409C-BE32-E72D297353CC}">
              <c16:uniqueId val="{00000000-37F2-4B3E-8230-DC832665F7DC}"/>
            </c:ext>
          </c:extLst>
        </c:ser>
        <c:dLbls>
          <c:dLblPos val="outEnd"/>
          <c:showLegendKey val="0"/>
          <c:showVal val="1"/>
          <c:showCatName val="0"/>
          <c:showSerName val="0"/>
          <c:showPercent val="0"/>
          <c:showBubbleSize val="0"/>
        </c:dLbls>
        <c:gapWidth val="219"/>
        <c:overlap val="-27"/>
        <c:axId val="175809599"/>
        <c:axId val="175813919"/>
      </c:barChart>
      <c:catAx>
        <c:axId val="1758095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75813919"/>
        <c:crosses val="autoZero"/>
        <c:auto val="1"/>
        <c:lblAlgn val="ctr"/>
        <c:lblOffset val="100"/>
        <c:noMultiLvlLbl val="0"/>
      </c:catAx>
      <c:valAx>
        <c:axId val="1758139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7580959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US" sz="1200"/>
              <a:t>Number</a:t>
            </a:r>
            <a:r>
              <a:rPr lang="en-US" sz="1200" baseline="0"/>
              <a:t> of </a:t>
            </a:r>
            <a:r>
              <a:rPr lang="en-US" sz="1200"/>
              <a:t>permissions granted by way of departure to CYD LP1 with land in the Countryside lost to development.</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19'!$C$2</c:f>
              <c:strCache>
                <c:ptCount val="1"/>
                <c:pt idx="0">
                  <c:v>No. permissions granted by way of departure to CYD LP1 with land in the Countryside lost to development.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19'!$A$3:$A$14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19'!$C$3:$C$14</c:f>
              <c:numCache>
                <c:formatCode>General</c:formatCode>
                <c:ptCount val="12"/>
                <c:pt idx="0">
                  <c:v>1</c:v>
                </c:pt>
                <c:pt idx="1">
                  <c:v>1</c:v>
                </c:pt>
                <c:pt idx="2">
                  <c:v>0</c:v>
                </c:pt>
                <c:pt idx="3">
                  <c:v>1</c:v>
                </c:pt>
                <c:pt idx="4">
                  <c:v>0</c:v>
                </c:pt>
                <c:pt idx="5">
                  <c:v>0</c:v>
                </c:pt>
                <c:pt idx="6">
                  <c:v>0</c:v>
                </c:pt>
                <c:pt idx="7">
                  <c:v>0</c:v>
                </c:pt>
                <c:pt idx="8">
                  <c:v>0</c:v>
                </c:pt>
                <c:pt idx="9">
                  <c:v>0</c:v>
                </c:pt>
                <c:pt idx="10">
                  <c:v>1</c:v>
                </c:pt>
                <c:pt idx="11">
                  <c:v>0</c:v>
                </c:pt>
              </c:numCache>
            </c:numRef>
          </c:val>
          <c:extLst>
            <c:ext xmlns:c16="http://schemas.microsoft.com/office/drawing/2014/chart" uri="{C3380CC4-5D6E-409C-BE32-E72D297353CC}">
              <c16:uniqueId val="{00000000-D66A-45F4-8D62-FA1FBBABA8B4}"/>
            </c:ext>
          </c:extLst>
        </c:ser>
        <c:dLbls>
          <c:dLblPos val="outEnd"/>
          <c:showLegendKey val="0"/>
          <c:showVal val="1"/>
          <c:showCatName val="0"/>
          <c:showSerName val="0"/>
          <c:showPercent val="0"/>
          <c:showBubbleSize val="0"/>
        </c:dLbls>
        <c:gapWidth val="219"/>
        <c:overlap val="-27"/>
        <c:axId val="2122758047"/>
        <c:axId val="2122758527"/>
      </c:barChart>
      <c:catAx>
        <c:axId val="212275804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2122758527"/>
        <c:crosses val="autoZero"/>
        <c:auto val="1"/>
        <c:lblAlgn val="ctr"/>
        <c:lblOffset val="100"/>
        <c:noMultiLvlLbl val="0"/>
      </c:catAx>
      <c:valAx>
        <c:axId val="212275852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21227580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20'!$C$2</c:f>
              <c:strCache>
                <c:ptCount val="1"/>
                <c:pt idx="0">
                  <c:v>Number of permissions granted which would result in an adverse impact on Historic Landscape Designations.</c:v>
                </c:pt>
              </c:strCache>
            </c:strRef>
          </c:tx>
          <c:spPr>
            <a:solidFill>
              <a:schemeClr val="accent2"/>
            </a:solidFill>
            <a:ln>
              <a:noFill/>
            </a:ln>
            <a:effectLst/>
          </c:spPr>
          <c:invertIfNegative val="0"/>
          <c:cat>
            <c:strRef>
              <c:f>'Figure 20'!$A$3:$A$14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20'!$C$3:$C$14</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0-469A-4A7F-86C2-6370B1C1CA14}"/>
            </c:ext>
          </c:extLst>
        </c:ser>
        <c:dLbls>
          <c:showLegendKey val="0"/>
          <c:showVal val="0"/>
          <c:showCatName val="0"/>
          <c:showSerName val="0"/>
          <c:showPercent val="0"/>
          <c:showBubbleSize val="0"/>
        </c:dLbls>
        <c:gapWidth val="219"/>
        <c:overlap val="-27"/>
        <c:axId val="64245679"/>
        <c:axId val="64246159"/>
      </c:barChart>
      <c:catAx>
        <c:axId val="6424567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a:t>
                </a:r>
                <a:r>
                  <a:rPr lang="en-GB" baseline="0"/>
                  <a:t> Period</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GB"/>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64246159"/>
        <c:crosses val="autoZero"/>
        <c:auto val="1"/>
        <c:lblAlgn val="ctr"/>
        <c:lblOffset val="100"/>
        <c:noMultiLvlLbl val="0"/>
      </c:catAx>
      <c:valAx>
        <c:axId val="642461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642456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21'!$C$2</c:f>
              <c:strCache>
                <c:ptCount val="1"/>
                <c:pt idx="0">
                  <c:v>Number of permissions granted which would result in an adverse impact on sites designated for nature conservation.</c:v>
                </c:pt>
              </c:strCache>
            </c:strRef>
          </c:tx>
          <c:spPr>
            <a:solidFill>
              <a:schemeClr val="accent2"/>
            </a:solidFill>
            <a:ln>
              <a:noFill/>
            </a:ln>
            <a:effectLst/>
          </c:spPr>
          <c:invertIfNegative val="0"/>
          <c:cat>
            <c:strRef>
              <c:f>'Figure 21'!$A$3:$A$14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21'!$C$3:$C$14</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0-5427-417E-B91C-087BA79EC44C}"/>
            </c:ext>
          </c:extLst>
        </c:ser>
        <c:dLbls>
          <c:showLegendKey val="0"/>
          <c:showVal val="0"/>
          <c:showCatName val="0"/>
          <c:showSerName val="0"/>
          <c:showPercent val="0"/>
          <c:showBubbleSize val="0"/>
        </c:dLbls>
        <c:gapWidth val="219"/>
        <c:overlap val="-27"/>
        <c:axId val="84591471"/>
        <c:axId val="84590031"/>
      </c:barChart>
      <c:catAx>
        <c:axId val="8459147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a:t>
                </a:r>
                <a:r>
                  <a:rPr lang="en-GB" baseline="0"/>
                  <a:t> Period</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GB"/>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84590031"/>
        <c:crosses val="autoZero"/>
        <c:auto val="1"/>
        <c:lblAlgn val="ctr"/>
        <c:lblOffset val="100"/>
        <c:noMultiLvlLbl val="0"/>
      </c:catAx>
      <c:valAx>
        <c:axId val="845900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8459147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22'!$C$2</c:f>
              <c:strCache>
                <c:ptCount val="1"/>
                <c:pt idx="0">
                  <c:v>Number of permissions granted which would result in an adverse impact on sites of conservation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22'!$A$3:$A$14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22'!$C$3:$C$14</c:f>
              <c:numCache>
                <c:formatCode>General</c:formatCode>
                <c:ptCount val="12"/>
                <c:pt idx="0">
                  <c:v>0</c:v>
                </c:pt>
                <c:pt idx="1">
                  <c:v>2</c:v>
                </c:pt>
                <c:pt idx="2">
                  <c:v>0</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0-D8E5-4667-A86C-533292D3E21E}"/>
            </c:ext>
          </c:extLst>
        </c:ser>
        <c:dLbls>
          <c:dLblPos val="outEnd"/>
          <c:showLegendKey val="0"/>
          <c:showVal val="1"/>
          <c:showCatName val="0"/>
          <c:showSerName val="0"/>
          <c:showPercent val="0"/>
          <c:showBubbleSize val="0"/>
        </c:dLbls>
        <c:gapWidth val="219"/>
        <c:overlap val="-27"/>
        <c:axId val="15308207"/>
        <c:axId val="15308687"/>
      </c:barChart>
      <c:catAx>
        <c:axId val="1530820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5308687"/>
        <c:crosses val="autoZero"/>
        <c:auto val="1"/>
        <c:lblAlgn val="ctr"/>
        <c:lblOffset val="100"/>
        <c:noMultiLvlLbl val="0"/>
      </c:catAx>
      <c:valAx>
        <c:axId val="153086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530820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23'!$C$2</c:f>
              <c:strCache>
                <c:ptCount val="1"/>
                <c:pt idx="0">
                  <c:v>Number of conservation area assessments completed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23'!$A$3:$A$9</c:f>
              <c:strCache>
                <c:ptCount val="7"/>
                <c:pt idx="0">
                  <c:v>First</c:v>
                </c:pt>
                <c:pt idx="1">
                  <c:v>Second</c:v>
                </c:pt>
                <c:pt idx="2">
                  <c:v>Third</c:v>
                </c:pt>
                <c:pt idx="3">
                  <c:v>Fourth</c:v>
                </c:pt>
                <c:pt idx="4">
                  <c:v>Fifth</c:v>
                </c:pt>
                <c:pt idx="5">
                  <c:v>Sixth</c:v>
                </c:pt>
                <c:pt idx="6">
                  <c:v>Seventh</c:v>
                </c:pt>
              </c:strCache>
              <c:extLst/>
            </c:strRef>
          </c:cat>
          <c:val>
            <c:numRef>
              <c:f>'Figure 23'!$C$3:$C$9</c:f>
              <c:numCache>
                <c:formatCode>General</c:formatCode>
                <c:ptCount val="7"/>
                <c:pt idx="0">
                  <c:v>0</c:v>
                </c:pt>
                <c:pt idx="1">
                  <c:v>0</c:v>
                </c:pt>
                <c:pt idx="2">
                  <c:v>3</c:v>
                </c:pt>
                <c:pt idx="3">
                  <c:v>0</c:v>
                </c:pt>
                <c:pt idx="4">
                  <c:v>0</c:v>
                </c:pt>
                <c:pt idx="5">
                  <c:v>0</c:v>
                </c:pt>
                <c:pt idx="6">
                  <c:v>2</c:v>
                </c:pt>
              </c:numCache>
            </c:numRef>
          </c:val>
          <c:extLst>
            <c:ext xmlns:c16="http://schemas.microsoft.com/office/drawing/2014/chart" uri="{C3380CC4-5D6E-409C-BE32-E72D297353CC}">
              <c16:uniqueId val="{00000000-6575-41CA-8C55-0C68B5C089FC}"/>
            </c:ext>
          </c:extLst>
        </c:ser>
        <c:dLbls>
          <c:dLblPos val="outEnd"/>
          <c:showLegendKey val="0"/>
          <c:showVal val="1"/>
          <c:showCatName val="0"/>
          <c:showSerName val="0"/>
          <c:showPercent val="0"/>
          <c:showBubbleSize val="0"/>
        </c:dLbls>
        <c:gapWidth val="219"/>
        <c:overlap val="-27"/>
        <c:axId val="175810079"/>
        <c:axId val="175811519"/>
      </c:barChart>
      <c:catAx>
        <c:axId val="17581007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a:t>
                </a:r>
                <a:r>
                  <a:rPr lang="en-GB" baseline="0"/>
                  <a:t> Period</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GB"/>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75811519"/>
        <c:crosses val="autoZero"/>
        <c:auto val="1"/>
        <c:lblAlgn val="ctr"/>
        <c:lblOffset val="100"/>
        <c:noMultiLvlLbl val="0"/>
      </c:catAx>
      <c:valAx>
        <c:axId val="1758115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758100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US" sz="1200"/>
              <a:t>Number of permissions granted in a C1 or C2 floodplain area, not meeting Technical Advice Note 15 tests</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25'!$C$2</c:f>
              <c:strCache>
                <c:ptCount val="1"/>
                <c:pt idx="0">
                  <c:v>Number of permissions granted in a C1 or C2 floodplain area, not meeting Technical Advice Note 15 tests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25'!$A$3:$A$14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25'!$C$3:$C$14</c:f>
              <c:numCache>
                <c:formatCode>General</c:formatCode>
                <c:ptCount val="12"/>
                <c:pt idx="0">
                  <c:v>0</c:v>
                </c:pt>
                <c:pt idx="1">
                  <c:v>0</c:v>
                </c:pt>
                <c:pt idx="2">
                  <c:v>0</c:v>
                </c:pt>
                <c:pt idx="3">
                  <c:v>0</c:v>
                </c:pt>
                <c:pt idx="4">
                  <c:v>3</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0-DF9E-464D-AE06-54538B7313AA}"/>
            </c:ext>
          </c:extLst>
        </c:ser>
        <c:dLbls>
          <c:dLblPos val="outEnd"/>
          <c:showLegendKey val="0"/>
          <c:showVal val="1"/>
          <c:showCatName val="0"/>
          <c:showSerName val="0"/>
          <c:showPercent val="0"/>
          <c:showBubbleSize val="0"/>
        </c:dLbls>
        <c:gapWidth val="219"/>
        <c:overlap val="-27"/>
        <c:axId val="1919299247"/>
        <c:axId val="1919303087"/>
      </c:barChart>
      <c:catAx>
        <c:axId val="191929924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919303087"/>
        <c:crosses val="autoZero"/>
        <c:auto val="1"/>
        <c:lblAlgn val="ctr"/>
        <c:lblOffset val="100"/>
        <c:noMultiLvlLbl val="0"/>
      </c:catAx>
      <c:valAx>
        <c:axId val="19193030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9192992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26'!$C$2</c:f>
              <c:strCache>
                <c:ptCount val="1"/>
                <c:pt idx="0">
                  <c:v>Number of permissions granted contrary to the advice of Natural Resources Wales or Dŵr Cymru Welsh Water regarding water quality or quantity.</c:v>
                </c:pt>
              </c:strCache>
            </c:strRef>
          </c:tx>
          <c:spPr>
            <a:solidFill>
              <a:schemeClr val="accent2"/>
            </a:solidFill>
            <a:ln>
              <a:noFill/>
            </a:ln>
            <a:effectLst/>
          </c:spPr>
          <c:invertIfNegative val="0"/>
          <c:cat>
            <c:strRef>
              <c:f>'Figure 26'!$A$3:$A$14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26'!$C$3:$C$14</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1</c:v>
                </c:pt>
              </c:numCache>
            </c:numRef>
          </c:val>
          <c:extLst>
            <c:ext xmlns:c16="http://schemas.microsoft.com/office/drawing/2014/chart" uri="{C3380CC4-5D6E-409C-BE32-E72D297353CC}">
              <c16:uniqueId val="{00000000-02C9-4BF4-AACA-9B059056D2A7}"/>
            </c:ext>
          </c:extLst>
        </c:ser>
        <c:dLbls>
          <c:showLegendKey val="0"/>
          <c:showVal val="0"/>
          <c:showCatName val="0"/>
          <c:showSerName val="0"/>
          <c:showPercent val="0"/>
          <c:showBubbleSize val="0"/>
        </c:dLbls>
        <c:gapWidth val="219"/>
        <c:overlap val="-27"/>
        <c:axId val="391857791"/>
        <c:axId val="391858271"/>
      </c:barChart>
      <c:catAx>
        <c:axId val="39185779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391858271"/>
        <c:crosses val="autoZero"/>
        <c:auto val="1"/>
        <c:lblAlgn val="ctr"/>
        <c:lblOffset val="100"/>
        <c:noMultiLvlLbl val="0"/>
      </c:catAx>
      <c:valAx>
        <c:axId val="3918582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39185779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27'!$C$2</c:f>
              <c:strCache>
                <c:ptCount val="1"/>
                <c:pt idx="0">
                  <c:v>Number of applications for major development have been received where climate change was not considered within the Design and Access Statement.</c:v>
                </c:pt>
              </c:strCache>
            </c:strRef>
          </c:tx>
          <c:spPr>
            <a:solidFill>
              <a:schemeClr val="accent2"/>
            </a:solidFill>
            <a:ln>
              <a:noFill/>
            </a:ln>
            <a:effectLst/>
          </c:spPr>
          <c:invertIfNegative val="0"/>
          <c:cat>
            <c:strRef>
              <c:f>'Figure 27'!$A$3:$A$14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27'!$C$3:$C$14</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0-58BE-4B7A-8266-61474EB62CF9}"/>
            </c:ext>
          </c:extLst>
        </c:ser>
        <c:dLbls>
          <c:showLegendKey val="0"/>
          <c:showVal val="0"/>
          <c:showCatName val="0"/>
          <c:showSerName val="0"/>
          <c:showPercent val="0"/>
          <c:showBubbleSize val="0"/>
        </c:dLbls>
        <c:gapWidth val="219"/>
        <c:overlap val="-27"/>
        <c:axId val="5785567"/>
        <c:axId val="5787007"/>
      </c:barChart>
      <c:catAx>
        <c:axId val="578556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a:t>
                </a:r>
                <a:r>
                  <a:rPr lang="en-GB" baseline="0"/>
                  <a:t>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5787007"/>
        <c:crosses val="autoZero"/>
        <c:auto val="1"/>
        <c:lblAlgn val="ctr"/>
        <c:lblOffset val="100"/>
        <c:noMultiLvlLbl val="0"/>
      </c:catAx>
      <c:valAx>
        <c:axId val="57870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578556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US"/>
              <a:t>Number of permissions for renewable energy schemes</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29'!$C$2</c:f>
              <c:strCache>
                <c:ptCount val="1"/>
                <c:pt idx="0">
                  <c:v>Number of perissions for renewable energy schemes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29'!$A$3:$A$14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29'!$C$3:$C$14</c:f>
              <c:numCache>
                <c:formatCode>General</c:formatCode>
                <c:ptCount val="12"/>
                <c:pt idx="0">
                  <c:v>22</c:v>
                </c:pt>
                <c:pt idx="1">
                  <c:v>11</c:v>
                </c:pt>
                <c:pt idx="2">
                  <c:v>3</c:v>
                </c:pt>
                <c:pt idx="3">
                  <c:v>4</c:v>
                </c:pt>
                <c:pt idx="4">
                  <c:v>3</c:v>
                </c:pt>
                <c:pt idx="5">
                  <c:v>4</c:v>
                </c:pt>
                <c:pt idx="6">
                  <c:v>4</c:v>
                </c:pt>
                <c:pt idx="7">
                  <c:v>4</c:v>
                </c:pt>
                <c:pt idx="8">
                  <c:v>10</c:v>
                </c:pt>
                <c:pt idx="9">
                  <c:v>14</c:v>
                </c:pt>
                <c:pt idx="10">
                  <c:v>11</c:v>
                </c:pt>
                <c:pt idx="11">
                  <c:v>17</c:v>
                </c:pt>
              </c:numCache>
            </c:numRef>
          </c:val>
          <c:extLst>
            <c:ext xmlns:c16="http://schemas.microsoft.com/office/drawing/2014/chart" uri="{C3380CC4-5D6E-409C-BE32-E72D297353CC}">
              <c16:uniqueId val="{00000000-FC16-4A19-BF80-362FD3DB3073}"/>
            </c:ext>
          </c:extLst>
        </c:ser>
        <c:dLbls>
          <c:dLblPos val="outEnd"/>
          <c:showLegendKey val="0"/>
          <c:showVal val="1"/>
          <c:showCatName val="0"/>
          <c:showSerName val="0"/>
          <c:showPercent val="0"/>
          <c:showBubbleSize val="0"/>
        </c:dLbls>
        <c:gapWidth val="219"/>
        <c:overlap val="-27"/>
        <c:axId val="181898735"/>
        <c:axId val="391867871"/>
      </c:barChart>
      <c:catAx>
        <c:axId val="18189873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391867871"/>
        <c:crosses val="autoZero"/>
        <c:auto val="1"/>
        <c:lblAlgn val="ctr"/>
        <c:lblOffset val="100"/>
        <c:noMultiLvlLbl val="0"/>
      </c:catAx>
      <c:valAx>
        <c:axId val="3918678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818987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sz="1200"/>
              <a:t>Type of renewable</a:t>
            </a:r>
            <a:r>
              <a:rPr lang="en-GB" sz="1200" baseline="0"/>
              <a:t> energy schems</a:t>
            </a:r>
            <a:endParaRPr lang="en-GB" sz="1200"/>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GB"/>
        </a:p>
      </c:txPr>
    </c:title>
    <c:autoTitleDeleted val="0"/>
    <c:plotArea>
      <c:layout/>
      <c:barChart>
        <c:barDir val="col"/>
        <c:grouping val="clustered"/>
        <c:varyColors val="0"/>
        <c:ser>
          <c:idx val="0"/>
          <c:order val="0"/>
          <c:tx>
            <c:strRef>
              <c:f>'Figure 29'!$D$2</c:f>
              <c:strCache>
                <c:ptCount val="1"/>
                <c:pt idx="0">
                  <c:v>Small-scale Hydro</c:v>
                </c:pt>
              </c:strCache>
            </c:strRef>
          </c:tx>
          <c:spPr>
            <a:solidFill>
              <a:schemeClr val="accent1"/>
            </a:solidFill>
            <a:ln>
              <a:noFill/>
            </a:ln>
            <a:effectLst/>
          </c:spPr>
          <c:invertIfNegative val="0"/>
          <c:cat>
            <c:strRef>
              <c:f>'Figure 29'!$A$3:$A$14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29'!$D$3:$D$14</c:f>
              <c:numCache>
                <c:formatCode>General</c:formatCode>
                <c:ptCount val="12"/>
                <c:pt idx="0">
                  <c:v>22</c:v>
                </c:pt>
                <c:pt idx="1">
                  <c:v>11</c:v>
                </c:pt>
                <c:pt idx="2">
                  <c:v>1</c:v>
                </c:pt>
                <c:pt idx="3">
                  <c:v>0</c:v>
                </c:pt>
                <c:pt idx="4">
                  <c:v>2</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0-7EF9-4A80-8F88-F13C1AE16DB2}"/>
            </c:ext>
          </c:extLst>
        </c:ser>
        <c:ser>
          <c:idx val="1"/>
          <c:order val="1"/>
          <c:tx>
            <c:strRef>
              <c:f>'Figure 29'!$E$2</c:f>
              <c:strCache>
                <c:ptCount val="1"/>
                <c:pt idx="0">
                  <c:v>Solar Panels</c:v>
                </c:pt>
              </c:strCache>
            </c:strRef>
          </c:tx>
          <c:spPr>
            <a:solidFill>
              <a:schemeClr val="accent2"/>
            </a:solidFill>
            <a:ln>
              <a:noFill/>
            </a:ln>
            <a:effectLst/>
          </c:spPr>
          <c:invertIfNegative val="0"/>
          <c:cat>
            <c:strRef>
              <c:f>'Figure 29'!$A$3:$A$14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29'!$E$3:$E$14</c:f>
              <c:numCache>
                <c:formatCode>General</c:formatCode>
                <c:ptCount val="12"/>
                <c:pt idx="0">
                  <c:v>0</c:v>
                </c:pt>
                <c:pt idx="1">
                  <c:v>0</c:v>
                </c:pt>
                <c:pt idx="2">
                  <c:v>1</c:v>
                </c:pt>
                <c:pt idx="3">
                  <c:v>2</c:v>
                </c:pt>
                <c:pt idx="4">
                  <c:v>2</c:v>
                </c:pt>
                <c:pt idx="5">
                  <c:v>2</c:v>
                </c:pt>
                <c:pt idx="6">
                  <c:v>3</c:v>
                </c:pt>
                <c:pt idx="7">
                  <c:v>3</c:v>
                </c:pt>
                <c:pt idx="8">
                  <c:v>7</c:v>
                </c:pt>
                <c:pt idx="9">
                  <c:v>11</c:v>
                </c:pt>
                <c:pt idx="10">
                  <c:v>7</c:v>
                </c:pt>
                <c:pt idx="11">
                  <c:v>9</c:v>
                </c:pt>
              </c:numCache>
            </c:numRef>
          </c:val>
          <c:extLst>
            <c:ext xmlns:c16="http://schemas.microsoft.com/office/drawing/2014/chart" uri="{C3380CC4-5D6E-409C-BE32-E72D297353CC}">
              <c16:uniqueId val="{00000001-7EF9-4A80-8F88-F13C1AE16DB2}"/>
            </c:ext>
          </c:extLst>
        </c:ser>
        <c:ser>
          <c:idx val="2"/>
          <c:order val="2"/>
          <c:tx>
            <c:strRef>
              <c:f>'Figure 29'!$F$2</c:f>
              <c:strCache>
                <c:ptCount val="1"/>
                <c:pt idx="0">
                  <c:v>Ground/Water/Air Source Heat Pumps</c:v>
                </c:pt>
              </c:strCache>
            </c:strRef>
          </c:tx>
          <c:spPr>
            <a:solidFill>
              <a:schemeClr val="accent3"/>
            </a:solidFill>
            <a:ln>
              <a:noFill/>
            </a:ln>
            <a:effectLst/>
          </c:spPr>
          <c:invertIfNegative val="0"/>
          <c:cat>
            <c:strRef>
              <c:f>'Figure 29'!$A$3:$A$14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29'!$F$3:$F$14</c:f>
              <c:numCache>
                <c:formatCode>General</c:formatCode>
                <c:ptCount val="12"/>
                <c:pt idx="0">
                  <c:v>0</c:v>
                </c:pt>
                <c:pt idx="1">
                  <c:v>0</c:v>
                </c:pt>
                <c:pt idx="2">
                  <c:v>1</c:v>
                </c:pt>
                <c:pt idx="3">
                  <c:v>1</c:v>
                </c:pt>
                <c:pt idx="4">
                  <c:v>1</c:v>
                </c:pt>
                <c:pt idx="5">
                  <c:v>1</c:v>
                </c:pt>
                <c:pt idx="6">
                  <c:v>1</c:v>
                </c:pt>
                <c:pt idx="7">
                  <c:v>1</c:v>
                </c:pt>
                <c:pt idx="8">
                  <c:v>3</c:v>
                </c:pt>
                <c:pt idx="9">
                  <c:v>2</c:v>
                </c:pt>
                <c:pt idx="10">
                  <c:v>4</c:v>
                </c:pt>
                <c:pt idx="11">
                  <c:v>7</c:v>
                </c:pt>
              </c:numCache>
            </c:numRef>
          </c:val>
          <c:extLst>
            <c:ext xmlns:c16="http://schemas.microsoft.com/office/drawing/2014/chart" uri="{C3380CC4-5D6E-409C-BE32-E72D297353CC}">
              <c16:uniqueId val="{00000002-7EF9-4A80-8F88-F13C1AE16DB2}"/>
            </c:ext>
          </c:extLst>
        </c:ser>
        <c:ser>
          <c:idx val="3"/>
          <c:order val="3"/>
          <c:tx>
            <c:strRef>
              <c:f>'Figure 29'!$G$2</c:f>
              <c:strCache>
                <c:ptCount val="1"/>
                <c:pt idx="0">
                  <c:v>Biomass</c:v>
                </c:pt>
              </c:strCache>
            </c:strRef>
          </c:tx>
          <c:spPr>
            <a:solidFill>
              <a:schemeClr val="accent4"/>
            </a:solidFill>
            <a:ln>
              <a:noFill/>
            </a:ln>
            <a:effectLst/>
          </c:spPr>
          <c:invertIfNegative val="0"/>
          <c:cat>
            <c:strRef>
              <c:f>'Figure 29'!$A$3:$A$14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29'!$G$3:$G$14</c:f>
              <c:numCache>
                <c:formatCode>General</c:formatCode>
                <c:ptCount val="12"/>
                <c:pt idx="0">
                  <c:v>0</c:v>
                </c:pt>
                <c:pt idx="1">
                  <c:v>0</c:v>
                </c:pt>
                <c:pt idx="2">
                  <c:v>0</c:v>
                </c:pt>
                <c:pt idx="3">
                  <c:v>1</c:v>
                </c:pt>
                <c:pt idx="4">
                  <c:v>0</c:v>
                </c:pt>
                <c:pt idx="5">
                  <c:v>1</c:v>
                </c:pt>
                <c:pt idx="6">
                  <c:v>0</c:v>
                </c:pt>
                <c:pt idx="7">
                  <c:v>0</c:v>
                </c:pt>
                <c:pt idx="8">
                  <c:v>0</c:v>
                </c:pt>
                <c:pt idx="9">
                  <c:v>0</c:v>
                </c:pt>
                <c:pt idx="10">
                  <c:v>0</c:v>
                </c:pt>
                <c:pt idx="11">
                  <c:v>1</c:v>
                </c:pt>
              </c:numCache>
            </c:numRef>
          </c:val>
          <c:extLst>
            <c:ext xmlns:c16="http://schemas.microsoft.com/office/drawing/2014/chart" uri="{C3380CC4-5D6E-409C-BE32-E72D297353CC}">
              <c16:uniqueId val="{00000003-7EF9-4A80-8F88-F13C1AE16DB2}"/>
            </c:ext>
          </c:extLst>
        </c:ser>
        <c:ser>
          <c:idx val="4"/>
          <c:order val="4"/>
          <c:tx>
            <c:strRef>
              <c:f>'Figure 29'!$H$2</c:f>
              <c:strCache>
                <c:ptCount val="1"/>
                <c:pt idx="0">
                  <c:v>Small Wind Turbine </c:v>
                </c:pt>
              </c:strCache>
            </c:strRef>
          </c:tx>
          <c:spPr>
            <a:solidFill>
              <a:schemeClr val="accent5"/>
            </a:solidFill>
            <a:ln>
              <a:noFill/>
            </a:ln>
            <a:effectLst/>
          </c:spPr>
          <c:invertIfNegative val="0"/>
          <c:cat>
            <c:strRef>
              <c:f>'Figure 29'!$A$3:$A$14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29'!$H$3:$H$14</c:f>
              <c:numCache>
                <c:formatCode>General</c:formatCode>
                <c:ptCount val="12"/>
                <c:pt idx="0">
                  <c:v>0</c:v>
                </c:pt>
                <c:pt idx="1">
                  <c:v>0</c:v>
                </c:pt>
                <c:pt idx="2">
                  <c:v>0</c:v>
                </c:pt>
                <c:pt idx="3">
                  <c:v>0</c:v>
                </c:pt>
                <c:pt idx="4">
                  <c:v>0</c:v>
                </c:pt>
                <c:pt idx="6">
                  <c:v>0</c:v>
                </c:pt>
                <c:pt idx="7">
                  <c:v>0</c:v>
                </c:pt>
                <c:pt idx="8">
                  <c:v>0</c:v>
                </c:pt>
                <c:pt idx="9">
                  <c:v>1</c:v>
                </c:pt>
                <c:pt idx="10">
                  <c:v>0</c:v>
                </c:pt>
                <c:pt idx="11">
                  <c:v>0</c:v>
                </c:pt>
              </c:numCache>
            </c:numRef>
          </c:val>
          <c:extLst>
            <c:ext xmlns:c16="http://schemas.microsoft.com/office/drawing/2014/chart" uri="{C3380CC4-5D6E-409C-BE32-E72D297353CC}">
              <c16:uniqueId val="{00000004-7EF9-4A80-8F88-F13C1AE16DB2}"/>
            </c:ext>
          </c:extLst>
        </c:ser>
        <c:dLbls>
          <c:showLegendKey val="0"/>
          <c:showVal val="0"/>
          <c:showCatName val="0"/>
          <c:showSerName val="0"/>
          <c:showPercent val="0"/>
          <c:showBubbleSize val="0"/>
        </c:dLbls>
        <c:gapWidth val="219"/>
        <c:overlap val="-27"/>
        <c:axId val="181898255"/>
        <c:axId val="181891055"/>
      </c:barChart>
      <c:catAx>
        <c:axId val="18189825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a:t>
                </a:r>
                <a:r>
                  <a:rPr lang="en-GB" baseline="0"/>
                  <a:t>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81891055"/>
        <c:crosses val="autoZero"/>
        <c:auto val="1"/>
        <c:lblAlgn val="ctr"/>
        <c:lblOffset val="100"/>
        <c:noMultiLvlLbl val="0"/>
      </c:catAx>
      <c:valAx>
        <c:axId val="1818910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81898255"/>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30'!$C$2</c:f>
              <c:strCache>
                <c:ptCount val="1"/>
                <c:pt idx="0">
                  <c:v>Increase capacity of energy from renewable energy schemes (megawatts)</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30'!$A$3:$A$14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30'!$C$3:$C$14</c:f>
              <c:numCache>
                <c:formatCode>General</c:formatCode>
                <c:ptCount val="12"/>
                <c:pt idx="0">
                  <c:v>0.41</c:v>
                </c:pt>
                <c:pt idx="1">
                  <c:v>0.3</c:v>
                </c:pt>
                <c:pt idx="2">
                  <c:v>0.02</c:v>
                </c:pt>
                <c:pt idx="3">
                  <c:v>0.26</c:v>
                </c:pt>
                <c:pt idx="4">
                  <c:v>0.15</c:v>
                </c:pt>
                <c:pt idx="5">
                  <c:v>0.32</c:v>
                </c:pt>
                <c:pt idx="6">
                  <c:v>0.87</c:v>
                </c:pt>
                <c:pt idx="7">
                  <c:v>1.2869999999999999</c:v>
                </c:pt>
                <c:pt idx="8">
                  <c:v>0.67</c:v>
                </c:pt>
                <c:pt idx="9">
                  <c:v>0.79700000000000004</c:v>
                </c:pt>
                <c:pt idx="10">
                  <c:v>7.8100000000000003E-2</c:v>
                </c:pt>
                <c:pt idx="11">
                  <c:v>0.80500000000000005</c:v>
                </c:pt>
              </c:numCache>
            </c:numRef>
          </c:val>
          <c:extLst>
            <c:ext xmlns:c16="http://schemas.microsoft.com/office/drawing/2014/chart" uri="{C3380CC4-5D6E-409C-BE32-E72D297353CC}">
              <c16:uniqueId val="{00000000-CF97-47B5-97EE-71A93DB672F5}"/>
            </c:ext>
          </c:extLst>
        </c:ser>
        <c:dLbls>
          <c:dLblPos val="outEnd"/>
          <c:showLegendKey val="0"/>
          <c:showVal val="1"/>
          <c:showCatName val="0"/>
          <c:showSerName val="0"/>
          <c:showPercent val="0"/>
          <c:showBubbleSize val="0"/>
        </c:dLbls>
        <c:gapWidth val="219"/>
        <c:overlap val="-27"/>
        <c:axId val="1606731775"/>
        <c:axId val="1606730335"/>
      </c:barChart>
      <c:catAx>
        <c:axId val="160673177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606730335"/>
        <c:crosses val="autoZero"/>
        <c:auto val="1"/>
        <c:lblAlgn val="ctr"/>
        <c:lblOffset val="100"/>
        <c:noMultiLvlLbl val="0"/>
      </c:catAx>
      <c:valAx>
        <c:axId val="16067303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160673177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sz="1200"/>
              <a:t>Vacancy</a:t>
            </a:r>
            <a:r>
              <a:rPr lang="en-GB" sz="1200" baseline="0"/>
              <a:t> Rates within defined Retail Centre's</a:t>
            </a:r>
            <a:endParaRPr lang="en-GB" sz="1200"/>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GB"/>
        </a:p>
      </c:txPr>
    </c:title>
    <c:autoTitleDeleted val="0"/>
    <c:plotArea>
      <c:layout>
        <c:manualLayout>
          <c:layoutTarget val="inner"/>
          <c:xMode val="edge"/>
          <c:yMode val="edge"/>
          <c:x val="9.0960227974000121E-2"/>
          <c:y val="0.20671762798239518"/>
          <c:w val="0.87852236323143751"/>
          <c:h val="0.40397877645419411"/>
        </c:manualLayout>
      </c:layout>
      <c:barChart>
        <c:barDir val="col"/>
        <c:grouping val="clustered"/>
        <c:varyColors val="0"/>
        <c:ser>
          <c:idx val="0"/>
          <c:order val="0"/>
          <c:tx>
            <c:strRef>
              <c:f>'Figure 32'!$C$2</c:f>
              <c:strCache>
                <c:ptCount val="1"/>
                <c:pt idx="0">
                  <c:v>Brecon</c:v>
                </c:pt>
              </c:strCache>
            </c:strRef>
          </c:tx>
          <c:spPr>
            <a:solidFill>
              <a:schemeClr val="accent2"/>
            </a:solidFill>
            <a:ln>
              <a:noFill/>
            </a:ln>
            <a:effectLst/>
          </c:spPr>
          <c:invertIfNegative val="0"/>
          <c:cat>
            <c:strRef>
              <c:f>'Figure 32'!$A$3:$A$14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32'!$C$3:$C$14</c:f>
              <c:numCache>
                <c:formatCode>0%</c:formatCode>
                <c:ptCount val="12"/>
                <c:pt idx="0">
                  <c:v>0.09</c:v>
                </c:pt>
                <c:pt idx="1">
                  <c:v>0.08</c:v>
                </c:pt>
                <c:pt idx="2">
                  <c:v>7.0000000000000007E-2</c:v>
                </c:pt>
                <c:pt idx="3">
                  <c:v>0.1</c:v>
                </c:pt>
                <c:pt idx="4">
                  <c:v>0.11</c:v>
                </c:pt>
                <c:pt idx="5">
                  <c:v>0.12</c:v>
                </c:pt>
                <c:pt idx="6">
                  <c:v>0.09</c:v>
                </c:pt>
                <c:pt idx="7">
                  <c:v>0.09</c:v>
                </c:pt>
                <c:pt idx="8">
                  <c:v>0.06</c:v>
                </c:pt>
                <c:pt idx="9">
                  <c:v>0.09</c:v>
                </c:pt>
                <c:pt idx="10">
                  <c:v>0.08</c:v>
                </c:pt>
                <c:pt idx="11">
                  <c:v>0.12</c:v>
                </c:pt>
              </c:numCache>
            </c:numRef>
          </c:val>
          <c:extLst>
            <c:ext xmlns:c16="http://schemas.microsoft.com/office/drawing/2014/chart" uri="{C3380CC4-5D6E-409C-BE32-E72D297353CC}">
              <c16:uniqueId val="{00000000-D56D-4C14-8071-8BBAAD34A2B6}"/>
            </c:ext>
          </c:extLst>
        </c:ser>
        <c:ser>
          <c:idx val="1"/>
          <c:order val="1"/>
          <c:tx>
            <c:strRef>
              <c:f>'Figure 32'!$D$2</c:f>
              <c:strCache>
                <c:ptCount val="1"/>
                <c:pt idx="0">
                  <c:v>Crickhowell</c:v>
                </c:pt>
              </c:strCache>
            </c:strRef>
          </c:tx>
          <c:spPr>
            <a:solidFill>
              <a:schemeClr val="accent4"/>
            </a:solidFill>
            <a:ln>
              <a:noFill/>
            </a:ln>
            <a:effectLst/>
          </c:spPr>
          <c:invertIfNegative val="0"/>
          <c:cat>
            <c:strRef>
              <c:f>'Figure 32'!$A$3:$A$14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32'!$D$3:$D$14</c:f>
              <c:numCache>
                <c:formatCode>0%</c:formatCode>
                <c:ptCount val="12"/>
                <c:pt idx="0">
                  <c:v>0.06</c:v>
                </c:pt>
                <c:pt idx="1">
                  <c:v>0.04</c:v>
                </c:pt>
                <c:pt idx="2">
                  <c:v>0.03</c:v>
                </c:pt>
                <c:pt idx="3">
                  <c:v>0.04</c:v>
                </c:pt>
                <c:pt idx="4">
                  <c:v>0.08</c:v>
                </c:pt>
                <c:pt idx="5">
                  <c:v>0.05</c:v>
                </c:pt>
                <c:pt idx="6">
                  <c:v>0.03</c:v>
                </c:pt>
                <c:pt idx="7">
                  <c:v>0.01</c:v>
                </c:pt>
                <c:pt idx="8">
                  <c:v>0.01</c:v>
                </c:pt>
                <c:pt idx="9">
                  <c:v>0.03</c:v>
                </c:pt>
                <c:pt idx="10">
                  <c:v>7.0000000000000007E-2</c:v>
                </c:pt>
                <c:pt idx="11">
                  <c:v>0.04</c:v>
                </c:pt>
              </c:numCache>
            </c:numRef>
          </c:val>
          <c:extLst>
            <c:ext xmlns:c16="http://schemas.microsoft.com/office/drawing/2014/chart" uri="{C3380CC4-5D6E-409C-BE32-E72D297353CC}">
              <c16:uniqueId val="{00000001-D56D-4C14-8071-8BBAAD34A2B6}"/>
            </c:ext>
          </c:extLst>
        </c:ser>
        <c:ser>
          <c:idx val="2"/>
          <c:order val="2"/>
          <c:tx>
            <c:strRef>
              <c:f>'Figure 32'!$E$2</c:f>
              <c:strCache>
                <c:ptCount val="1"/>
                <c:pt idx="0">
                  <c:v>Hay on Wye</c:v>
                </c:pt>
              </c:strCache>
            </c:strRef>
          </c:tx>
          <c:spPr>
            <a:solidFill>
              <a:schemeClr val="accent6"/>
            </a:solidFill>
            <a:ln>
              <a:noFill/>
            </a:ln>
            <a:effectLst/>
          </c:spPr>
          <c:invertIfNegative val="0"/>
          <c:cat>
            <c:strRef>
              <c:f>'Figure 32'!$A$3:$A$14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32'!$E$3:$E$14</c:f>
              <c:numCache>
                <c:formatCode>0%</c:formatCode>
                <c:ptCount val="12"/>
                <c:pt idx="0">
                  <c:v>0.02</c:v>
                </c:pt>
                <c:pt idx="1">
                  <c:v>0.02</c:v>
                </c:pt>
                <c:pt idx="2">
                  <c:v>0.03</c:v>
                </c:pt>
                <c:pt idx="3">
                  <c:v>0.04</c:v>
                </c:pt>
                <c:pt idx="4">
                  <c:v>7.0000000000000007E-2</c:v>
                </c:pt>
                <c:pt idx="5">
                  <c:v>7.0000000000000007E-2</c:v>
                </c:pt>
                <c:pt idx="6">
                  <c:v>7.0000000000000007E-2</c:v>
                </c:pt>
                <c:pt idx="7">
                  <c:v>0.05</c:v>
                </c:pt>
                <c:pt idx="8">
                  <c:v>7.0000000000000007E-2</c:v>
                </c:pt>
                <c:pt idx="9">
                  <c:v>0.04</c:v>
                </c:pt>
                <c:pt idx="10">
                  <c:v>0.08</c:v>
                </c:pt>
                <c:pt idx="11">
                  <c:v>0.05</c:v>
                </c:pt>
              </c:numCache>
            </c:numRef>
          </c:val>
          <c:extLst>
            <c:ext xmlns:c16="http://schemas.microsoft.com/office/drawing/2014/chart" uri="{C3380CC4-5D6E-409C-BE32-E72D297353CC}">
              <c16:uniqueId val="{00000002-D56D-4C14-8071-8BBAAD34A2B6}"/>
            </c:ext>
          </c:extLst>
        </c:ser>
        <c:ser>
          <c:idx val="3"/>
          <c:order val="3"/>
          <c:tx>
            <c:strRef>
              <c:f>'Figure 32'!$F$2</c:f>
              <c:strCache>
                <c:ptCount val="1"/>
                <c:pt idx="0">
                  <c:v>Talgarth</c:v>
                </c:pt>
              </c:strCache>
            </c:strRef>
          </c:tx>
          <c:spPr>
            <a:solidFill>
              <a:schemeClr val="accent2">
                <a:lumMod val="60000"/>
              </a:schemeClr>
            </a:solidFill>
            <a:ln>
              <a:noFill/>
            </a:ln>
            <a:effectLst/>
          </c:spPr>
          <c:invertIfNegative val="0"/>
          <c:cat>
            <c:strRef>
              <c:f>'Figure 32'!$A$3:$A$14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32'!$F$3:$F$14</c:f>
              <c:numCache>
                <c:formatCode>0%</c:formatCode>
                <c:ptCount val="12"/>
                <c:pt idx="0">
                  <c:v>0.08</c:v>
                </c:pt>
                <c:pt idx="1">
                  <c:v>0.11</c:v>
                </c:pt>
                <c:pt idx="2">
                  <c:v>0.09</c:v>
                </c:pt>
                <c:pt idx="3">
                  <c:v>0.04</c:v>
                </c:pt>
                <c:pt idx="4">
                  <c:v>0.04</c:v>
                </c:pt>
                <c:pt idx="5">
                  <c:v>0.02</c:v>
                </c:pt>
                <c:pt idx="6">
                  <c:v>0</c:v>
                </c:pt>
                <c:pt idx="7">
                  <c:v>0</c:v>
                </c:pt>
                <c:pt idx="8">
                  <c:v>0.04</c:v>
                </c:pt>
                <c:pt idx="9">
                  <c:v>7.0000000000000007E-2</c:v>
                </c:pt>
                <c:pt idx="10">
                  <c:v>0.09</c:v>
                </c:pt>
                <c:pt idx="11">
                  <c:v>0.05</c:v>
                </c:pt>
              </c:numCache>
            </c:numRef>
          </c:val>
          <c:extLst>
            <c:ext xmlns:c16="http://schemas.microsoft.com/office/drawing/2014/chart" uri="{C3380CC4-5D6E-409C-BE32-E72D297353CC}">
              <c16:uniqueId val="{00000003-D56D-4C14-8071-8BBAAD34A2B6}"/>
            </c:ext>
          </c:extLst>
        </c:ser>
        <c:dLbls>
          <c:showLegendKey val="0"/>
          <c:showVal val="0"/>
          <c:showCatName val="0"/>
          <c:showSerName val="0"/>
          <c:showPercent val="0"/>
          <c:showBubbleSize val="0"/>
        </c:dLbls>
        <c:gapWidth val="219"/>
        <c:overlap val="-27"/>
        <c:axId val="208647520"/>
        <c:axId val="208634560"/>
      </c:barChart>
      <c:catAx>
        <c:axId val="2086475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208634560"/>
        <c:crosses val="autoZero"/>
        <c:auto val="1"/>
        <c:lblAlgn val="ctr"/>
        <c:lblOffset val="100"/>
        <c:noMultiLvlLbl val="0"/>
      </c:catAx>
      <c:valAx>
        <c:axId val="2086345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208647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33'!$C$2</c:f>
              <c:strCache>
                <c:ptCount val="1"/>
                <c:pt idx="0">
                  <c:v>Number of permissions granted for new or improved tourism facillities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33'!$A$3:$A$14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33'!$C$3:$C$14</c:f>
              <c:numCache>
                <c:formatCode>General</c:formatCode>
                <c:ptCount val="12"/>
                <c:pt idx="0">
                  <c:v>1</c:v>
                </c:pt>
                <c:pt idx="1">
                  <c:v>7</c:v>
                </c:pt>
                <c:pt idx="2">
                  <c:v>13</c:v>
                </c:pt>
                <c:pt idx="3">
                  <c:v>26</c:v>
                </c:pt>
                <c:pt idx="4">
                  <c:v>24</c:v>
                </c:pt>
                <c:pt idx="5">
                  <c:v>29</c:v>
                </c:pt>
                <c:pt idx="6">
                  <c:v>22</c:v>
                </c:pt>
                <c:pt idx="7">
                  <c:v>10</c:v>
                </c:pt>
                <c:pt idx="8">
                  <c:v>12</c:v>
                </c:pt>
                <c:pt idx="9">
                  <c:v>15</c:v>
                </c:pt>
                <c:pt idx="10">
                  <c:v>16</c:v>
                </c:pt>
                <c:pt idx="11">
                  <c:v>18</c:v>
                </c:pt>
              </c:numCache>
            </c:numRef>
          </c:val>
          <c:extLst>
            <c:ext xmlns:c16="http://schemas.microsoft.com/office/drawing/2014/chart" uri="{C3380CC4-5D6E-409C-BE32-E72D297353CC}">
              <c16:uniqueId val="{00000000-1794-48F0-B75E-E8E56FE2303A}"/>
            </c:ext>
          </c:extLst>
        </c:ser>
        <c:dLbls>
          <c:dLblPos val="outEnd"/>
          <c:showLegendKey val="0"/>
          <c:showVal val="1"/>
          <c:showCatName val="0"/>
          <c:showSerName val="0"/>
          <c:showPercent val="0"/>
          <c:showBubbleSize val="0"/>
        </c:dLbls>
        <c:gapWidth val="219"/>
        <c:overlap val="-27"/>
        <c:axId val="205991264"/>
        <c:axId val="205991744"/>
      </c:barChart>
      <c:catAx>
        <c:axId val="2059912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205991744"/>
        <c:crosses val="autoZero"/>
        <c:auto val="1"/>
        <c:lblAlgn val="ctr"/>
        <c:lblOffset val="100"/>
        <c:noMultiLvlLbl val="0"/>
      </c:catAx>
      <c:valAx>
        <c:axId val="205991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205991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34'!$C$2</c:f>
              <c:strCache>
                <c:ptCount val="1"/>
                <c:pt idx="0">
                  <c:v>Number of permissions granted resulting in the loss of community facilities</c:v>
                </c:pt>
              </c:strCache>
            </c:strRef>
          </c:tx>
          <c:spPr>
            <a:solidFill>
              <a:schemeClr val="accent2"/>
            </a:solidFill>
            <a:ln>
              <a:noFill/>
            </a:ln>
            <a:effectLst/>
          </c:spPr>
          <c:invertIfNegative val="0"/>
          <c:cat>
            <c:strRef>
              <c:f>'Figure 34'!$A$3:$A$14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34'!$C$3:$C$14</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2</c:v>
                </c:pt>
              </c:numCache>
            </c:numRef>
          </c:val>
          <c:extLst>
            <c:ext xmlns:c16="http://schemas.microsoft.com/office/drawing/2014/chart" uri="{C3380CC4-5D6E-409C-BE32-E72D297353CC}">
              <c16:uniqueId val="{00000000-1BDF-4CA8-B071-22C0484C2EC3}"/>
            </c:ext>
          </c:extLst>
        </c:ser>
        <c:dLbls>
          <c:showLegendKey val="0"/>
          <c:showVal val="0"/>
          <c:showCatName val="0"/>
          <c:showSerName val="0"/>
          <c:showPercent val="0"/>
          <c:showBubbleSize val="0"/>
        </c:dLbls>
        <c:gapWidth val="219"/>
        <c:overlap val="-27"/>
        <c:axId val="230738112"/>
        <c:axId val="230738592"/>
      </c:barChart>
      <c:catAx>
        <c:axId val="2307381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Moitoring</a:t>
                </a:r>
                <a:r>
                  <a:rPr lang="en-GB" baseline="0"/>
                  <a:t>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230738592"/>
        <c:crosses val="autoZero"/>
        <c:auto val="1"/>
        <c:lblAlgn val="ctr"/>
        <c:lblOffset val="100"/>
        <c:noMultiLvlLbl val="0"/>
      </c:catAx>
      <c:valAx>
        <c:axId val="230738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2307381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sz="1200"/>
              <a:t>Number of vacant units within the identified B Class sites suitable to accommodate a local waste facility</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manualLayout>
          <c:layoutTarget val="inner"/>
          <c:xMode val="edge"/>
          <c:yMode val="edge"/>
          <c:x val="7.6799586798638131E-2"/>
          <c:y val="0.19602150537634408"/>
          <c:w val="0.91873811958244178"/>
          <c:h val="0.49721996443992889"/>
        </c:manualLayout>
      </c:layout>
      <c:barChart>
        <c:barDir val="col"/>
        <c:grouping val="clustered"/>
        <c:varyColors val="0"/>
        <c:ser>
          <c:idx val="0"/>
          <c:order val="0"/>
          <c:tx>
            <c:strRef>
              <c:f>'Figure 36'!$C$2</c:f>
              <c:strCache>
                <c:ptCount val="1"/>
                <c:pt idx="0">
                  <c:v>Brecon Enterprise Park</c:v>
                </c:pt>
              </c:strCache>
            </c:strRef>
          </c:tx>
          <c:spPr>
            <a:solidFill>
              <a:schemeClr val="accent2"/>
            </a:solidFill>
            <a:ln>
              <a:noFill/>
            </a:ln>
            <a:effectLst/>
          </c:spPr>
          <c:invertIfNegative val="0"/>
          <c:cat>
            <c:strRef>
              <c:f>'Figure 36'!$A$3:$A$13</c:f>
              <c:strCache>
                <c:ptCount val="11"/>
                <c:pt idx="0">
                  <c:v>First</c:v>
                </c:pt>
                <c:pt idx="1">
                  <c:v>Second</c:v>
                </c:pt>
                <c:pt idx="2">
                  <c:v>Third</c:v>
                </c:pt>
                <c:pt idx="3">
                  <c:v>Fourth</c:v>
                </c:pt>
                <c:pt idx="4">
                  <c:v>Fifth</c:v>
                </c:pt>
                <c:pt idx="5">
                  <c:v>Sixth &amp; Seventh</c:v>
                </c:pt>
                <c:pt idx="6">
                  <c:v>Eighth</c:v>
                </c:pt>
                <c:pt idx="7">
                  <c:v>Ninth</c:v>
                </c:pt>
                <c:pt idx="8">
                  <c:v>Tenth</c:v>
                </c:pt>
                <c:pt idx="9">
                  <c:v>Eleventh</c:v>
                </c:pt>
                <c:pt idx="10">
                  <c:v>Twelfth</c:v>
                </c:pt>
              </c:strCache>
            </c:strRef>
          </c:cat>
          <c:val>
            <c:numRef>
              <c:f>'Figure 36'!$C$3:$C$13</c:f>
              <c:numCache>
                <c:formatCode>General</c:formatCode>
                <c:ptCount val="11"/>
                <c:pt idx="4">
                  <c:v>3</c:v>
                </c:pt>
                <c:pt idx="5">
                  <c:v>3</c:v>
                </c:pt>
                <c:pt idx="6">
                  <c:v>1</c:v>
                </c:pt>
                <c:pt idx="7">
                  <c:v>1</c:v>
                </c:pt>
                <c:pt idx="8">
                  <c:v>1</c:v>
                </c:pt>
              </c:numCache>
            </c:numRef>
          </c:val>
          <c:extLst>
            <c:ext xmlns:c16="http://schemas.microsoft.com/office/drawing/2014/chart" uri="{C3380CC4-5D6E-409C-BE32-E72D297353CC}">
              <c16:uniqueId val="{00000000-2CFA-4C38-94EB-528386C2EF77}"/>
            </c:ext>
          </c:extLst>
        </c:ser>
        <c:ser>
          <c:idx val="1"/>
          <c:order val="1"/>
          <c:tx>
            <c:strRef>
              <c:f>'Figure 36'!$D$2</c:f>
              <c:strCache>
                <c:ptCount val="1"/>
                <c:pt idx="0">
                  <c:v>Ffrwdgrech Industrial Estate, Brecon </c:v>
                </c:pt>
              </c:strCache>
            </c:strRef>
          </c:tx>
          <c:spPr>
            <a:solidFill>
              <a:schemeClr val="accent4"/>
            </a:solidFill>
            <a:ln>
              <a:noFill/>
            </a:ln>
            <a:effectLst/>
          </c:spPr>
          <c:invertIfNegative val="0"/>
          <c:cat>
            <c:strRef>
              <c:f>'Figure 36'!$A$3:$A$13</c:f>
              <c:strCache>
                <c:ptCount val="11"/>
                <c:pt idx="0">
                  <c:v>First</c:v>
                </c:pt>
                <c:pt idx="1">
                  <c:v>Second</c:v>
                </c:pt>
                <c:pt idx="2">
                  <c:v>Third</c:v>
                </c:pt>
                <c:pt idx="3">
                  <c:v>Fourth</c:v>
                </c:pt>
                <c:pt idx="4">
                  <c:v>Fifth</c:v>
                </c:pt>
                <c:pt idx="5">
                  <c:v>Sixth &amp; Seventh</c:v>
                </c:pt>
                <c:pt idx="6">
                  <c:v>Eighth</c:v>
                </c:pt>
                <c:pt idx="7">
                  <c:v>Ninth</c:v>
                </c:pt>
                <c:pt idx="8">
                  <c:v>Tenth</c:v>
                </c:pt>
                <c:pt idx="9">
                  <c:v>Eleventh</c:v>
                </c:pt>
                <c:pt idx="10">
                  <c:v>Twelfth</c:v>
                </c:pt>
              </c:strCache>
            </c:strRef>
          </c:cat>
          <c:val>
            <c:numRef>
              <c:f>'Figure 36'!$D$3:$D$13</c:f>
              <c:numCache>
                <c:formatCode>General</c:formatCode>
                <c:ptCount val="11"/>
                <c:pt idx="0">
                  <c:v>1</c:v>
                </c:pt>
                <c:pt idx="1">
                  <c:v>5</c:v>
                </c:pt>
                <c:pt idx="2">
                  <c:v>2</c:v>
                </c:pt>
                <c:pt idx="3">
                  <c:v>3</c:v>
                </c:pt>
                <c:pt idx="4">
                  <c:v>3</c:v>
                </c:pt>
                <c:pt idx="5">
                  <c:v>7</c:v>
                </c:pt>
                <c:pt idx="6">
                  <c:v>7</c:v>
                </c:pt>
                <c:pt idx="7">
                  <c:v>4</c:v>
                </c:pt>
                <c:pt idx="8">
                  <c:v>4</c:v>
                </c:pt>
                <c:pt idx="9">
                  <c:v>3</c:v>
                </c:pt>
                <c:pt idx="10">
                  <c:v>1</c:v>
                </c:pt>
              </c:numCache>
            </c:numRef>
          </c:val>
          <c:extLst>
            <c:ext xmlns:c16="http://schemas.microsoft.com/office/drawing/2014/chart" uri="{C3380CC4-5D6E-409C-BE32-E72D297353CC}">
              <c16:uniqueId val="{00000001-2CFA-4C38-94EB-528386C2EF77}"/>
            </c:ext>
          </c:extLst>
        </c:ser>
        <c:ser>
          <c:idx val="2"/>
          <c:order val="2"/>
          <c:tx>
            <c:strRef>
              <c:f>'Figure 36'!$E$2</c:f>
              <c:strCache>
                <c:ptCount val="1"/>
                <c:pt idx="0">
                  <c:v>Talgarth Business Park</c:v>
                </c:pt>
              </c:strCache>
            </c:strRef>
          </c:tx>
          <c:spPr>
            <a:solidFill>
              <a:schemeClr val="accent6"/>
            </a:solidFill>
            <a:ln>
              <a:noFill/>
            </a:ln>
            <a:effectLst/>
          </c:spPr>
          <c:invertIfNegative val="0"/>
          <c:cat>
            <c:strRef>
              <c:f>'Figure 36'!$A$3:$A$13</c:f>
              <c:strCache>
                <c:ptCount val="11"/>
                <c:pt idx="0">
                  <c:v>First</c:v>
                </c:pt>
                <c:pt idx="1">
                  <c:v>Second</c:v>
                </c:pt>
                <c:pt idx="2">
                  <c:v>Third</c:v>
                </c:pt>
                <c:pt idx="3">
                  <c:v>Fourth</c:v>
                </c:pt>
                <c:pt idx="4">
                  <c:v>Fifth</c:v>
                </c:pt>
                <c:pt idx="5">
                  <c:v>Sixth &amp; Seventh</c:v>
                </c:pt>
                <c:pt idx="6">
                  <c:v>Eighth</c:v>
                </c:pt>
                <c:pt idx="7">
                  <c:v>Ninth</c:v>
                </c:pt>
                <c:pt idx="8">
                  <c:v>Tenth</c:v>
                </c:pt>
                <c:pt idx="9">
                  <c:v>Eleventh</c:v>
                </c:pt>
                <c:pt idx="10">
                  <c:v>Twelfth</c:v>
                </c:pt>
              </c:strCache>
            </c:strRef>
          </c:cat>
          <c:val>
            <c:numRef>
              <c:f>'Figure 36'!$E$3:$E$13</c:f>
              <c:numCache>
                <c:formatCode>General</c:formatCode>
                <c:ptCount val="11"/>
                <c:pt idx="0">
                  <c:v>1</c:v>
                </c:pt>
                <c:pt idx="1">
                  <c:v>1</c:v>
                </c:pt>
                <c:pt idx="3">
                  <c:v>1</c:v>
                </c:pt>
                <c:pt idx="4">
                  <c:v>2</c:v>
                </c:pt>
                <c:pt idx="5">
                  <c:v>2</c:v>
                </c:pt>
                <c:pt idx="6">
                  <c:v>1</c:v>
                </c:pt>
                <c:pt idx="7">
                  <c:v>1</c:v>
                </c:pt>
                <c:pt idx="8">
                  <c:v>1</c:v>
                </c:pt>
              </c:numCache>
            </c:numRef>
          </c:val>
          <c:extLst>
            <c:ext xmlns:c16="http://schemas.microsoft.com/office/drawing/2014/chart" uri="{C3380CC4-5D6E-409C-BE32-E72D297353CC}">
              <c16:uniqueId val="{00000002-2CFA-4C38-94EB-528386C2EF77}"/>
            </c:ext>
          </c:extLst>
        </c:ser>
        <c:ser>
          <c:idx val="3"/>
          <c:order val="3"/>
          <c:tx>
            <c:strRef>
              <c:f>'Figure 36'!$F$2</c:f>
              <c:strCache>
                <c:ptCount val="1"/>
                <c:pt idx="0">
                  <c:v>Elvicta, Crickhowell </c:v>
                </c:pt>
              </c:strCache>
            </c:strRef>
          </c:tx>
          <c:spPr>
            <a:solidFill>
              <a:schemeClr val="accent2">
                <a:lumMod val="60000"/>
              </a:schemeClr>
            </a:solidFill>
            <a:ln>
              <a:noFill/>
            </a:ln>
            <a:effectLst/>
          </c:spPr>
          <c:invertIfNegative val="0"/>
          <c:cat>
            <c:strRef>
              <c:f>'Figure 36'!$A$3:$A$13</c:f>
              <c:strCache>
                <c:ptCount val="11"/>
                <c:pt idx="0">
                  <c:v>First</c:v>
                </c:pt>
                <c:pt idx="1">
                  <c:v>Second</c:v>
                </c:pt>
                <c:pt idx="2">
                  <c:v>Third</c:v>
                </c:pt>
                <c:pt idx="3">
                  <c:v>Fourth</c:v>
                </c:pt>
                <c:pt idx="4">
                  <c:v>Fifth</c:v>
                </c:pt>
                <c:pt idx="5">
                  <c:v>Sixth &amp; Seventh</c:v>
                </c:pt>
                <c:pt idx="6">
                  <c:v>Eighth</c:v>
                </c:pt>
                <c:pt idx="7">
                  <c:v>Ninth</c:v>
                </c:pt>
                <c:pt idx="8">
                  <c:v>Tenth</c:v>
                </c:pt>
                <c:pt idx="9">
                  <c:v>Eleventh</c:v>
                </c:pt>
                <c:pt idx="10">
                  <c:v>Twelfth</c:v>
                </c:pt>
              </c:strCache>
            </c:strRef>
          </c:cat>
          <c:val>
            <c:numRef>
              <c:f>'Figure 36'!$F$3:$F$13</c:f>
              <c:numCache>
                <c:formatCode>General</c:formatCode>
                <c:ptCount val="11"/>
                <c:pt idx="4">
                  <c:v>5</c:v>
                </c:pt>
                <c:pt idx="5">
                  <c:v>5</c:v>
                </c:pt>
                <c:pt idx="6">
                  <c:v>4</c:v>
                </c:pt>
                <c:pt idx="7">
                  <c:v>3</c:v>
                </c:pt>
                <c:pt idx="8">
                  <c:v>1</c:v>
                </c:pt>
              </c:numCache>
            </c:numRef>
          </c:val>
          <c:extLst>
            <c:ext xmlns:c16="http://schemas.microsoft.com/office/drawing/2014/chart" uri="{C3380CC4-5D6E-409C-BE32-E72D297353CC}">
              <c16:uniqueId val="{00000003-2CFA-4C38-94EB-528386C2EF77}"/>
            </c:ext>
          </c:extLst>
        </c:ser>
        <c:ser>
          <c:idx val="4"/>
          <c:order val="4"/>
          <c:tx>
            <c:strRef>
              <c:f>'Figure 36'!$G$2</c:f>
              <c:strCache>
                <c:ptCount val="1"/>
                <c:pt idx="0">
                  <c:v>Granada Park, Llangattock</c:v>
                </c:pt>
              </c:strCache>
            </c:strRef>
          </c:tx>
          <c:spPr>
            <a:solidFill>
              <a:schemeClr val="accent4">
                <a:lumMod val="60000"/>
              </a:schemeClr>
            </a:solidFill>
            <a:ln>
              <a:noFill/>
            </a:ln>
            <a:effectLst/>
          </c:spPr>
          <c:invertIfNegative val="0"/>
          <c:cat>
            <c:strRef>
              <c:f>'Figure 36'!$A$3:$A$13</c:f>
              <c:strCache>
                <c:ptCount val="11"/>
                <c:pt idx="0">
                  <c:v>First</c:v>
                </c:pt>
                <c:pt idx="1">
                  <c:v>Second</c:v>
                </c:pt>
                <c:pt idx="2">
                  <c:v>Third</c:v>
                </c:pt>
                <c:pt idx="3">
                  <c:v>Fourth</c:v>
                </c:pt>
                <c:pt idx="4">
                  <c:v>Fifth</c:v>
                </c:pt>
                <c:pt idx="5">
                  <c:v>Sixth &amp; Seventh</c:v>
                </c:pt>
                <c:pt idx="6">
                  <c:v>Eighth</c:v>
                </c:pt>
                <c:pt idx="7">
                  <c:v>Ninth</c:v>
                </c:pt>
                <c:pt idx="8">
                  <c:v>Tenth</c:v>
                </c:pt>
                <c:pt idx="9">
                  <c:v>Eleventh</c:v>
                </c:pt>
                <c:pt idx="10">
                  <c:v>Twelfth</c:v>
                </c:pt>
              </c:strCache>
            </c:strRef>
          </c:cat>
          <c:val>
            <c:numRef>
              <c:f>'Figure 36'!$G$3:$G$13</c:f>
              <c:numCache>
                <c:formatCode>General</c:formatCode>
                <c:ptCount val="11"/>
                <c:pt idx="0">
                  <c:v>6</c:v>
                </c:pt>
                <c:pt idx="1">
                  <c:v>20</c:v>
                </c:pt>
                <c:pt idx="2">
                  <c:v>2</c:v>
                </c:pt>
                <c:pt idx="5">
                  <c:v>3</c:v>
                </c:pt>
                <c:pt idx="6">
                  <c:v>2</c:v>
                </c:pt>
                <c:pt idx="7">
                  <c:v>4</c:v>
                </c:pt>
                <c:pt idx="8">
                  <c:v>7</c:v>
                </c:pt>
                <c:pt idx="9">
                  <c:v>4</c:v>
                </c:pt>
              </c:numCache>
            </c:numRef>
          </c:val>
          <c:extLst>
            <c:ext xmlns:c16="http://schemas.microsoft.com/office/drawing/2014/chart" uri="{C3380CC4-5D6E-409C-BE32-E72D297353CC}">
              <c16:uniqueId val="{00000004-2CFA-4C38-94EB-528386C2EF77}"/>
            </c:ext>
          </c:extLst>
        </c:ser>
        <c:ser>
          <c:idx val="5"/>
          <c:order val="5"/>
          <c:tx>
            <c:strRef>
              <c:f>'Figure 36'!$H$2</c:f>
              <c:strCache>
                <c:ptCount val="1"/>
                <c:pt idx="0">
                  <c:v>Greenfield Business Park, Hay</c:v>
                </c:pt>
              </c:strCache>
            </c:strRef>
          </c:tx>
          <c:spPr>
            <a:solidFill>
              <a:schemeClr val="accent6">
                <a:lumMod val="60000"/>
              </a:schemeClr>
            </a:solidFill>
            <a:ln>
              <a:noFill/>
            </a:ln>
            <a:effectLst/>
          </c:spPr>
          <c:invertIfNegative val="0"/>
          <c:cat>
            <c:strRef>
              <c:f>'Figure 36'!$A$3:$A$13</c:f>
              <c:strCache>
                <c:ptCount val="11"/>
                <c:pt idx="0">
                  <c:v>First</c:v>
                </c:pt>
                <c:pt idx="1">
                  <c:v>Second</c:v>
                </c:pt>
                <c:pt idx="2">
                  <c:v>Third</c:v>
                </c:pt>
                <c:pt idx="3">
                  <c:v>Fourth</c:v>
                </c:pt>
                <c:pt idx="4">
                  <c:v>Fifth</c:v>
                </c:pt>
                <c:pt idx="5">
                  <c:v>Sixth &amp; Seventh</c:v>
                </c:pt>
                <c:pt idx="6">
                  <c:v>Eighth</c:v>
                </c:pt>
                <c:pt idx="7">
                  <c:v>Ninth</c:v>
                </c:pt>
                <c:pt idx="8">
                  <c:v>Tenth</c:v>
                </c:pt>
                <c:pt idx="9">
                  <c:v>Eleventh</c:v>
                </c:pt>
                <c:pt idx="10">
                  <c:v>Twelfth</c:v>
                </c:pt>
              </c:strCache>
            </c:strRef>
          </c:cat>
          <c:val>
            <c:numRef>
              <c:f>'Figure 36'!$H$3:$H$13</c:f>
              <c:numCache>
                <c:formatCode>General</c:formatCode>
                <c:ptCount val="11"/>
                <c:pt idx="1">
                  <c:v>1</c:v>
                </c:pt>
                <c:pt idx="6">
                  <c:v>1</c:v>
                </c:pt>
                <c:pt idx="7">
                  <c:v>1</c:v>
                </c:pt>
                <c:pt idx="9">
                  <c:v>5</c:v>
                </c:pt>
              </c:numCache>
            </c:numRef>
          </c:val>
          <c:extLst>
            <c:ext xmlns:c16="http://schemas.microsoft.com/office/drawing/2014/chart" uri="{C3380CC4-5D6E-409C-BE32-E72D297353CC}">
              <c16:uniqueId val="{00000005-2CFA-4C38-94EB-528386C2EF77}"/>
            </c:ext>
          </c:extLst>
        </c:ser>
        <c:ser>
          <c:idx val="6"/>
          <c:order val="6"/>
          <c:tx>
            <c:strRef>
              <c:f>'Figure 36'!$I$2</c:f>
              <c:strCache>
                <c:ptCount val="1"/>
                <c:pt idx="0">
                  <c:v>Sennybridge</c:v>
                </c:pt>
              </c:strCache>
            </c:strRef>
          </c:tx>
          <c:spPr>
            <a:solidFill>
              <a:schemeClr val="accent2">
                <a:lumMod val="80000"/>
                <a:lumOff val="20000"/>
              </a:schemeClr>
            </a:solidFill>
            <a:ln>
              <a:noFill/>
            </a:ln>
            <a:effectLst/>
          </c:spPr>
          <c:invertIfNegative val="0"/>
          <c:cat>
            <c:strRef>
              <c:f>'Figure 36'!$A$3:$A$13</c:f>
              <c:strCache>
                <c:ptCount val="11"/>
                <c:pt idx="0">
                  <c:v>First</c:v>
                </c:pt>
                <c:pt idx="1">
                  <c:v>Second</c:v>
                </c:pt>
                <c:pt idx="2">
                  <c:v>Third</c:v>
                </c:pt>
                <c:pt idx="3">
                  <c:v>Fourth</c:v>
                </c:pt>
                <c:pt idx="4">
                  <c:v>Fifth</c:v>
                </c:pt>
                <c:pt idx="5">
                  <c:v>Sixth &amp; Seventh</c:v>
                </c:pt>
                <c:pt idx="6">
                  <c:v>Eighth</c:v>
                </c:pt>
                <c:pt idx="7">
                  <c:v>Ninth</c:v>
                </c:pt>
                <c:pt idx="8">
                  <c:v>Tenth</c:v>
                </c:pt>
                <c:pt idx="9">
                  <c:v>Eleventh</c:v>
                </c:pt>
                <c:pt idx="10">
                  <c:v>Twelfth</c:v>
                </c:pt>
              </c:strCache>
            </c:strRef>
          </c:cat>
          <c:val>
            <c:numRef>
              <c:f>'Figure 36'!$I$3:$I$13</c:f>
              <c:numCache>
                <c:formatCode>General</c:formatCode>
                <c:ptCount val="11"/>
                <c:pt idx="4">
                  <c:v>5</c:v>
                </c:pt>
                <c:pt idx="5">
                  <c:v>1</c:v>
                </c:pt>
                <c:pt idx="6">
                  <c:v>2</c:v>
                </c:pt>
              </c:numCache>
            </c:numRef>
          </c:val>
          <c:extLst>
            <c:ext xmlns:c16="http://schemas.microsoft.com/office/drawing/2014/chart" uri="{C3380CC4-5D6E-409C-BE32-E72D297353CC}">
              <c16:uniqueId val="{00000006-2CFA-4C38-94EB-528386C2EF77}"/>
            </c:ext>
          </c:extLst>
        </c:ser>
        <c:dLbls>
          <c:showLegendKey val="0"/>
          <c:showVal val="0"/>
          <c:showCatName val="0"/>
          <c:showSerName val="0"/>
          <c:showPercent val="0"/>
          <c:showBubbleSize val="0"/>
        </c:dLbls>
        <c:gapWidth val="219"/>
        <c:overlap val="-27"/>
        <c:axId val="396025120"/>
        <c:axId val="396024160"/>
      </c:barChart>
      <c:catAx>
        <c:axId val="3960251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396024160"/>
        <c:crosses val="autoZero"/>
        <c:auto val="1"/>
        <c:lblAlgn val="ctr"/>
        <c:lblOffset val="100"/>
        <c:noMultiLvlLbl val="0"/>
      </c:catAx>
      <c:valAx>
        <c:axId val="396024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396025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37'!$C$2</c:f>
              <c:strCache>
                <c:ptCount val="1"/>
                <c:pt idx="0">
                  <c:v>Number of permissions granted for new licensed waste management facilities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37'!$A$3:$A$14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37'!$C$3:$C$14</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0-0F01-45F5-BC33-F1C63020DC7C}"/>
            </c:ext>
          </c:extLst>
        </c:ser>
        <c:dLbls>
          <c:dLblPos val="outEnd"/>
          <c:showLegendKey val="0"/>
          <c:showVal val="1"/>
          <c:showCatName val="0"/>
          <c:showSerName val="0"/>
          <c:showPercent val="0"/>
          <c:showBubbleSize val="0"/>
        </c:dLbls>
        <c:gapWidth val="219"/>
        <c:overlap val="-27"/>
        <c:axId val="222326624"/>
        <c:axId val="222325184"/>
      </c:barChart>
      <c:catAx>
        <c:axId val="2223266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222325184"/>
        <c:crosses val="autoZero"/>
        <c:auto val="1"/>
        <c:lblAlgn val="ctr"/>
        <c:lblOffset val="100"/>
        <c:noMultiLvlLbl val="0"/>
      </c:catAx>
      <c:valAx>
        <c:axId val="222325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2223266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'Figure 38'!$C$2</c:f>
              <c:strCache>
                <c:ptCount val="1"/>
                <c:pt idx="0">
                  <c:v>Number of permissions granted for permanent sterilising development within mineral safeguarding areas.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Segoe UI" panose="020B0502040204020203" pitchFamily="34" charset="0"/>
                    <a:ea typeface="+mn-ea"/>
                    <a:cs typeface="Segoe UI" panose="020B0502040204020203"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38'!$A$3:$A$14</c:f>
              <c:strCache>
                <c:ptCount val="12"/>
                <c:pt idx="0">
                  <c:v>First</c:v>
                </c:pt>
                <c:pt idx="1">
                  <c:v>Second</c:v>
                </c:pt>
                <c:pt idx="2">
                  <c:v>Third</c:v>
                </c:pt>
                <c:pt idx="3">
                  <c:v>Fourth</c:v>
                </c:pt>
                <c:pt idx="4">
                  <c:v>Fifth</c:v>
                </c:pt>
                <c:pt idx="5">
                  <c:v>Sixth</c:v>
                </c:pt>
                <c:pt idx="6">
                  <c:v>Seventh</c:v>
                </c:pt>
                <c:pt idx="7">
                  <c:v>Eighth</c:v>
                </c:pt>
                <c:pt idx="8">
                  <c:v>Ninth</c:v>
                </c:pt>
                <c:pt idx="9">
                  <c:v>Tenth</c:v>
                </c:pt>
                <c:pt idx="10">
                  <c:v>Eleventh</c:v>
                </c:pt>
                <c:pt idx="11">
                  <c:v>Twelfth</c:v>
                </c:pt>
              </c:strCache>
            </c:strRef>
          </c:cat>
          <c:val>
            <c:numRef>
              <c:f>'Figure 38'!$C$3:$C$14</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0-CEBB-426F-8346-DBE744A3596C}"/>
            </c:ext>
          </c:extLst>
        </c:ser>
        <c:dLbls>
          <c:dLblPos val="outEnd"/>
          <c:showLegendKey val="0"/>
          <c:showVal val="1"/>
          <c:showCatName val="0"/>
          <c:showSerName val="0"/>
          <c:showPercent val="0"/>
          <c:showBubbleSize val="0"/>
        </c:dLbls>
        <c:gapWidth val="219"/>
        <c:overlap val="-27"/>
        <c:axId val="226596864"/>
        <c:axId val="226595904"/>
      </c:barChart>
      <c:catAx>
        <c:axId val="2265968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a:t>Monitoring Period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226595904"/>
        <c:crosses val="autoZero"/>
        <c:auto val="1"/>
        <c:lblAlgn val="ctr"/>
        <c:lblOffset val="100"/>
        <c:noMultiLvlLbl val="0"/>
      </c:catAx>
      <c:valAx>
        <c:axId val="226595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226596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r>
              <a:rPr lang="en-GB" sz="1200" b="0" i="0" u="none" strike="noStrike" kern="1200" spc="0" baseline="0">
                <a:solidFill>
                  <a:sysClr val="windowText" lastClr="000000">
                    <a:lumMod val="65000"/>
                    <a:lumOff val="35000"/>
                  </a:sysClr>
                </a:solidFill>
              </a:rPr>
              <a:t>Housing Completions &amp; LDP Average Annual Requirement</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title>
    <c:autoTitleDeleted val="0"/>
    <c:plotArea>
      <c:layout/>
      <c:barChart>
        <c:barDir val="col"/>
        <c:grouping val="clustered"/>
        <c:varyColors val="0"/>
        <c:ser>
          <c:idx val="0"/>
          <c:order val="0"/>
          <c:tx>
            <c:strRef>
              <c:f>'Appendix 1'!$B$1</c:f>
              <c:strCache>
                <c:ptCount val="1"/>
                <c:pt idx="0">
                  <c:v>Completions</c:v>
                </c:pt>
              </c:strCache>
            </c:strRef>
          </c:tx>
          <c:spPr>
            <a:solidFill>
              <a:schemeClr val="accent1"/>
            </a:solidFill>
            <a:ln>
              <a:noFill/>
            </a:ln>
            <a:effectLst/>
          </c:spPr>
          <c:invertIfNegative val="0"/>
          <c:cat>
            <c:strRef>
              <c:f>'Appendix 1'!$A$2:$A$20</c:f>
              <c:strCache>
                <c:ptCount val="19"/>
                <c:pt idx="0">
                  <c:v>2007/08</c:v>
                </c:pt>
                <c:pt idx="1">
                  <c:v>2008/09</c:v>
                </c:pt>
                <c:pt idx="2">
                  <c:v>2009/10</c:v>
                </c:pt>
                <c:pt idx="3">
                  <c:v>2010/11</c:v>
                </c:pt>
                <c:pt idx="4">
                  <c:v>2011/12</c:v>
                </c:pt>
                <c:pt idx="5">
                  <c:v>2012/13</c:v>
                </c:pt>
                <c:pt idx="6">
                  <c:v>2013/14</c:v>
                </c:pt>
                <c:pt idx="7">
                  <c:v>2014/15</c:v>
                </c:pt>
                <c:pt idx="8">
                  <c:v>2015/16</c:v>
                </c:pt>
                <c:pt idx="9">
                  <c:v>2016/17</c:v>
                </c:pt>
                <c:pt idx="10">
                  <c:v>2017/18</c:v>
                </c:pt>
                <c:pt idx="11">
                  <c:v>2018/19</c:v>
                </c:pt>
                <c:pt idx="12">
                  <c:v>2019/20</c:v>
                </c:pt>
                <c:pt idx="13">
                  <c:v>2020/21</c:v>
                </c:pt>
                <c:pt idx="14">
                  <c:v>2021/22</c:v>
                </c:pt>
                <c:pt idx="15">
                  <c:v>2022/23</c:v>
                </c:pt>
                <c:pt idx="16">
                  <c:v>2023/24</c:v>
                </c:pt>
                <c:pt idx="17">
                  <c:v>2024/25</c:v>
                </c:pt>
                <c:pt idx="18">
                  <c:v>2025/26</c:v>
                </c:pt>
              </c:strCache>
            </c:strRef>
          </c:cat>
          <c:val>
            <c:numRef>
              <c:f>'Appendix 1'!$B$2:$B$20</c:f>
              <c:numCache>
                <c:formatCode>General</c:formatCode>
                <c:ptCount val="19"/>
                <c:pt idx="0">
                  <c:v>65</c:v>
                </c:pt>
                <c:pt idx="1">
                  <c:v>55</c:v>
                </c:pt>
                <c:pt idx="2">
                  <c:v>45</c:v>
                </c:pt>
                <c:pt idx="3">
                  <c:v>19</c:v>
                </c:pt>
                <c:pt idx="4">
                  <c:v>67</c:v>
                </c:pt>
                <c:pt idx="5">
                  <c:v>87</c:v>
                </c:pt>
                <c:pt idx="6">
                  <c:v>85</c:v>
                </c:pt>
                <c:pt idx="7">
                  <c:v>45</c:v>
                </c:pt>
                <c:pt idx="8">
                  <c:v>58</c:v>
                </c:pt>
                <c:pt idx="9">
                  <c:v>52</c:v>
                </c:pt>
                <c:pt idx="10">
                  <c:v>203</c:v>
                </c:pt>
                <c:pt idx="11">
                  <c:v>89</c:v>
                </c:pt>
                <c:pt idx="12">
                  <c:v>30</c:v>
                </c:pt>
                <c:pt idx="13">
                  <c:v>67</c:v>
                </c:pt>
                <c:pt idx="14">
                  <c:v>59</c:v>
                </c:pt>
                <c:pt idx="15">
                  <c:v>69</c:v>
                </c:pt>
                <c:pt idx="16">
                  <c:v>15</c:v>
                </c:pt>
                <c:pt idx="17">
                  <c:v>28</c:v>
                </c:pt>
                <c:pt idx="18">
                  <c:v>69</c:v>
                </c:pt>
              </c:numCache>
            </c:numRef>
          </c:val>
          <c:extLst>
            <c:ext xmlns:c16="http://schemas.microsoft.com/office/drawing/2014/chart" uri="{C3380CC4-5D6E-409C-BE32-E72D297353CC}">
              <c16:uniqueId val="{00000000-7B05-4A16-AEEA-4A37C5EA651A}"/>
            </c:ext>
          </c:extLst>
        </c:ser>
        <c:ser>
          <c:idx val="1"/>
          <c:order val="1"/>
          <c:tx>
            <c:strRef>
              <c:f>'Appendix 1'!$C$1</c:f>
              <c:strCache>
                <c:ptCount val="1"/>
                <c:pt idx="0">
                  <c:v>Average Annual Requirement </c:v>
                </c:pt>
              </c:strCache>
            </c:strRef>
          </c:tx>
          <c:spPr>
            <a:solidFill>
              <a:schemeClr val="accent2"/>
            </a:solidFill>
            <a:ln>
              <a:noFill/>
            </a:ln>
            <a:effectLst/>
          </c:spPr>
          <c:invertIfNegative val="0"/>
          <c:cat>
            <c:strRef>
              <c:f>'Appendix 1'!$A$2:$A$20</c:f>
              <c:strCache>
                <c:ptCount val="19"/>
                <c:pt idx="0">
                  <c:v>2007/08</c:v>
                </c:pt>
                <c:pt idx="1">
                  <c:v>2008/09</c:v>
                </c:pt>
                <c:pt idx="2">
                  <c:v>2009/10</c:v>
                </c:pt>
                <c:pt idx="3">
                  <c:v>2010/11</c:v>
                </c:pt>
                <c:pt idx="4">
                  <c:v>2011/12</c:v>
                </c:pt>
                <c:pt idx="5">
                  <c:v>2012/13</c:v>
                </c:pt>
                <c:pt idx="6">
                  <c:v>2013/14</c:v>
                </c:pt>
                <c:pt idx="7">
                  <c:v>2014/15</c:v>
                </c:pt>
                <c:pt idx="8">
                  <c:v>2015/16</c:v>
                </c:pt>
                <c:pt idx="9">
                  <c:v>2016/17</c:v>
                </c:pt>
                <c:pt idx="10">
                  <c:v>2017/18</c:v>
                </c:pt>
                <c:pt idx="11">
                  <c:v>2018/19</c:v>
                </c:pt>
                <c:pt idx="12">
                  <c:v>2019/20</c:v>
                </c:pt>
                <c:pt idx="13">
                  <c:v>2020/21</c:v>
                </c:pt>
                <c:pt idx="14">
                  <c:v>2021/22</c:v>
                </c:pt>
                <c:pt idx="15">
                  <c:v>2022/23</c:v>
                </c:pt>
                <c:pt idx="16">
                  <c:v>2023/24</c:v>
                </c:pt>
                <c:pt idx="17">
                  <c:v>2024/25</c:v>
                </c:pt>
                <c:pt idx="18">
                  <c:v>2025/26</c:v>
                </c:pt>
              </c:strCache>
            </c:strRef>
          </c:cat>
          <c:val>
            <c:numRef>
              <c:f>'Appendix 1'!$C$2:$C$20</c:f>
              <c:numCache>
                <c:formatCode>General</c:formatCode>
                <c:ptCount val="19"/>
                <c:pt idx="0">
                  <c:v>133</c:v>
                </c:pt>
                <c:pt idx="1">
                  <c:v>133</c:v>
                </c:pt>
                <c:pt idx="2">
                  <c:v>133</c:v>
                </c:pt>
                <c:pt idx="3">
                  <c:v>133</c:v>
                </c:pt>
                <c:pt idx="4">
                  <c:v>133</c:v>
                </c:pt>
                <c:pt idx="5">
                  <c:v>133</c:v>
                </c:pt>
                <c:pt idx="6">
                  <c:v>133</c:v>
                </c:pt>
                <c:pt idx="7">
                  <c:v>133</c:v>
                </c:pt>
                <c:pt idx="8">
                  <c:v>133</c:v>
                </c:pt>
                <c:pt idx="9">
                  <c:v>133</c:v>
                </c:pt>
                <c:pt idx="10">
                  <c:v>133</c:v>
                </c:pt>
                <c:pt idx="11">
                  <c:v>133</c:v>
                </c:pt>
                <c:pt idx="12">
                  <c:v>133</c:v>
                </c:pt>
                <c:pt idx="13">
                  <c:v>133</c:v>
                </c:pt>
                <c:pt idx="14">
                  <c:v>133</c:v>
                </c:pt>
                <c:pt idx="15">
                  <c:v>133</c:v>
                </c:pt>
                <c:pt idx="16">
                  <c:v>133</c:v>
                </c:pt>
                <c:pt idx="17">
                  <c:v>133</c:v>
                </c:pt>
                <c:pt idx="18">
                  <c:v>133</c:v>
                </c:pt>
              </c:numCache>
            </c:numRef>
          </c:val>
          <c:extLst>
            <c:ext xmlns:c16="http://schemas.microsoft.com/office/drawing/2014/chart" uri="{C3380CC4-5D6E-409C-BE32-E72D297353CC}">
              <c16:uniqueId val="{00000001-7B05-4A16-AEEA-4A37C5EA651A}"/>
            </c:ext>
          </c:extLst>
        </c:ser>
        <c:dLbls>
          <c:showLegendKey val="0"/>
          <c:showVal val="0"/>
          <c:showCatName val="0"/>
          <c:showSerName val="0"/>
          <c:showPercent val="0"/>
          <c:showBubbleSize val="0"/>
        </c:dLbls>
        <c:gapWidth val="219"/>
        <c:overlap val="-27"/>
        <c:axId val="330272384"/>
        <c:axId val="330271424"/>
      </c:barChart>
      <c:catAx>
        <c:axId val="330272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330271424"/>
        <c:crosses val="autoZero"/>
        <c:auto val="1"/>
        <c:lblAlgn val="ctr"/>
        <c:lblOffset val="100"/>
        <c:noMultiLvlLbl val="0"/>
      </c:catAx>
      <c:valAx>
        <c:axId val="330271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en-US"/>
          </a:p>
        </c:txPr>
        <c:crossAx val="330272384"/>
        <c:crosses val="autoZero"/>
        <c:crossBetween val="between"/>
      </c:valAx>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9D4D0161-F931-42BA-A8FF-4E0E5ECDD50F}">
    <t:Anchor>
      <t:Comment id="605740545"/>
    </t:Anchor>
    <t:History>
      <t:Event id="{B82574DC-C9F7-4F65-AD91-A4DE05663ACD}" time="2021-09-06T09:15:47.356Z">
        <t:Attribution userId="S::helenf@breconbeacons.org::e1d82598-8965-4670-9f6a-a6e25b3118fe" userProvider="AD" userName="Helen Lucocq"/>
        <t:Anchor>
          <t:Comment id="1811540986"/>
        </t:Anchor>
        <t:Create/>
      </t:Event>
      <t:Event id="{EF90A03B-F1C8-4D94-BE0D-6D99E8E26055}" time="2021-09-06T09:15:47.356Z">
        <t:Attribution userId="S::helenf@breconbeacons.org::e1d82598-8965-4670-9f6a-a6e25b3118fe" userProvider="AD" userName="Helen Lucocq"/>
        <t:Anchor>
          <t:Comment id="1811540986"/>
        </t:Anchor>
        <t:Assign userId="S::naomid@breconbeacons.org::96ae60bd-2840-4808-9aee-25448b55e00b" userProvider="AD" userName="Naomi Davies"/>
      </t:Event>
      <t:Event id="{C1E0C7A7-2377-4C96-9A3D-C3D863A8162E}" time="2021-09-06T09:15:47.356Z">
        <t:Attribution userId="S::helenf@breconbeacons.org::e1d82598-8965-4670-9f6a-a6e25b3118fe" userProvider="AD" userName="Helen Lucocq"/>
        <t:Anchor>
          <t:Comment id="1811540986"/>
        </t:Anchor>
        <t:SetTitle title="@Naomi Davies do you have these figures now and can you add them"/>
      </t:Event>
      <t:Event id="{83193E68-50A2-4970-AF13-266495ECD5D0}" time="2021-09-06T09:33:04.76Z">
        <t:Attribution userId="S::naomid@breconbeacons.org::96ae60bd-2840-4808-9aee-25448b55e00b" userProvider="AD" userName="Naomi Davies"/>
        <t:Progress percentComplete="100"/>
      </t:Event>
    </t:History>
  </t:Task>
</t:Task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B0C3876887B2498A7B4F70F1E55EA4" ma:contentTypeVersion="40" ma:contentTypeDescription="Create a new document." ma:contentTypeScope="" ma:versionID="256514d8719d1727afdcdf5a0812d2e4">
  <xsd:schema xmlns:xsd="http://www.w3.org/2001/XMLSchema" xmlns:xs="http://www.w3.org/2001/XMLSchema" xmlns:p="http://schemas.microsoft.com/office/2006/metadata/properties" xmlns:ns1="http://schemas.microsoft.com/sharepoint/v3" xmlns:ns2="f1790b98-8af0-4766-ba67-6f9b6ef577c9" xmlns:ns3="f98d5b13-8389-4c00-97e7-244e6f355da9" targetNamespace="http://schemas.microsoft.com/office/2006/metadata/properties" ma:root="true" ma:fieldsID="b9e8cf654d50bd19b27a5122b7c77170" ns1:_="" ns2:_="" ns3:_="">
    <xsd:import namespace="http://schemas.microsoft.com/sharepoint/v3"/>
    <xsd:import namespace="f1790b98-8af0-4766-ba67-6f9b6ef577c9"/>
    <xsd:import namespace="f98d5b13-8389-4c00-97e7-244e6f355d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hce17082078e4502883b196078de1277" minOccurs="0"/>
                <xsd:element ref="ns3:TaxCatchAll" minOccurs="0"/>
                <xsd:element ref="ns2:MediaServiceDateTaken" minOccurs="0"/>
                <xsd:element ref="ns2:i498b7a083694f71bb302924f6a0d35a" minOccurs="0"/>
                <xsd:element ref="ns2:oe5dd33dbf8f476887ace3dbb8792534" minOccurs="0"/>
                <xsd:element ref="ns2:Date" minOccurs="0"/>
                <xsd:element ref="ns3:SharedWithUsers" minOccurs="0"/>
                <xsd:element ref="ns3:SharedWithDetails" minOccurs="0"/>
                <xsd:element ref="ns2:MediaServiceLocation" minOccurs="0"/>
                <xsd:element ref="ns2:MediaLengthInSeconds" minOccurs="0"/>
                <xsd:element ref="ns2:lcf76f155ced4ddcb4097134ff3c332f" minOccurs="0"/>
                <xsd:element ref="ns2:j480ca3af9f445f79e2d32a9226998e1" minOccurs="0"/>
                <xsd:element ref="ns2:e4ae1a2910b54568937401cbae60f3ba" minOccurs="0"/>
                <xsd:element ref="ns2:jd2fb1233b4841578e078a72579eeb21" minOccurs="0"/>
                <xsd:element ref="ns2:m9534877d70d46be8e5abcccc1ed39ad" minOccurs="0"/>
                <xsd:element ref="ns2:f2b01428a70f4e0697121d2144663c99"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3" nillable="true" ma:displayName="Unified Compliance Policy Properties" ma:hidden="true" ma:internalName="_ip_UnifiedCompliancePolicyProperties">
      <xsd:simpleType>
        <xsd:restriction base="dms:Note"/>
      </xsd:simpleType>
    </xsd:element>
    <xsd:element name="_ip_UnifiedCompliancePolicyUIAction" ma:index="4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790b98-8af0-4766-ba67-6f9b6ef57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hce17082078e4502883b196078de1277" ma:index="17" nillable="true" ma:taxonomy="true" ma:internalName="hce17082078e4502883b196078de1277" ma:taxonomyFieldName="Projects_x0020_and_x0020_Work_x0020_Areas" ma:displayName="Projects and Work Areas" ma:default="" ma:fieldId="{1ce17082-078e-4502-883b-196078de1277}" ma:sspId="6ad32743-1aac-4465-bb49-c9140b4ced99" ma:termSetId="d35b1e1e-a798-4300-92fb-bf23ffafbcac" ma:anchorId="00000000-0000-0000-0000-000000000000"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i498b7a083694f71bb302924f6a0d35a" ma:index="21" nillable="true" ma:taxonomy="true" ma:internalName="i498b7a083694f71bb302924f6a0d35a" ma:taxonomyFieldName="Back_x0020_Office" ma:displayName="Back Office" ma:default="" ma:fieldId="{2498b7a0-8369-4f71-bb30-2924f6a0d35a}" ma:sspId="6ad32743-1aac-4465-bb49-c9140b4ced99" ma:termSetId="7511129f-e865-4c0b-94f4-06f5b2bbb898" ma:anchorId="00000000-0000-0000-0000-000000000000" ma:open="false" ma:isKeyword="false">
      <xsd:complexType>
        <xsd:sequence>
          <xsd:element ref="pc:Terms" minOccurs="0" maxOccurs="1"/>
        </xsd:sequence>
      </xsd:complexType>
    </xsd:element>
    <xsd:element name="oe5dd33dbf8f476887ace3dbb8792534" ma:index="23" nillable="true" ma:taxonomy="true" ma:internalName="oe5dd33dbf8f476887ace3dbb8792534" ma:taxonomyFieldName="Place_x0020_or_x0020_Area" ma:displayName="Place or Area" ma:default="" ma:fieldId="{8e5dd33d-bf8f-4768-87ac-e3dbb8792534}" ma:sspId="6ad32743-1aac-4465-bb49-c9140b4ced99" ma:termSetId="6eb9cb9f-313b-4302-9db4-cc4a8c507045" ma:anchorId="00000000-0000-0000-0000-000000000000" ma:open="true" ma:isKeyword="false">
      <xsd:complexType>
        <xsd:sequence>
          <xsd:element ref="pc:Terms" minOccurs="0" maxOccurs="1"/>
        </xsd:sequence>
      </xsd:complexType>
    </xsd:element>
    <xsd:element name="Date" ma:index="24" nillable="true" ma:displayName="Date" ma:description="Date of meeting etc" ma:format="DateOnly" ma:internalName="Date">
      <xsd:simpleType>
        <xsd:restriction base="dms:DateTime"/>
      </xsd:simpleType>
    </xsd:element>
    <xsd:element name="MediaServiceLocation" ma:index="27" nillable="true" ma:displayName="Location" ma:internalName="MediaServiceLocation"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ad32743-1aac-4465-bb49-c9140b4ced99" ma:termSetId="09814cd3-568e-fe90-9814-8d621ff8fb84" ma:anchorId="fba54fb3-c3e1-fe81-a776-ca4b69148c4d" ma:open="true" ma:isKeyword="false">
      <xsd:complexType>
        <xsd:sequence>
          <xsd:element ref="pc:Terms" minOccurs="0" maxOccurs="1"/>
        </xsd:sequence>
      </xsd:complexType>
    </xsd:element>
    <xsd:element name="j480ca3af9f445f79e2d32a9226998e1" ma:index="32" nillable="true" ma:taxonomy="true" ma:internalName="j480ca3af9f445f79e2d32a9226998e1" ma:taxonomyFieldName="Project" ma:displayName="Project" ma:default="" ma:fieldId="{3480ca3a-f9f4-45f7-9e2d-32a9226998e1}" ma:taxonomyMulti="true" ma:sspId="6ad32743-1aac-4465-bb49-c9140b4ced99" ma:termSetId="d35b1e1e-a798-4300-92fb-bf23ffafbcac" ma:anchorId="00000000-0000-0000-0000-000000000000" ma:open="true" ma:isKeyword="false">
      <xsd:complexType>
        <xsd:sequence>
          <xsd:element ref="pc:Terms" minOccurs="0" maxOccurs="1"/>
        </xsd:sequence>
      </xsd:complexType>
    </xsd:element>
    <xsd:element name="e4ae1a2910b54568937401cbae60f3ba" ma:index="34" nillable="true" ma:taxonomy="true" ma:internalName="e4ae1a2910b54568937401cbae60f3ba" ma:taxonomyFieldName="Organisations" ma:displayName="Organisations" ma:default="" ma:fieldId="{e4ae1a29-10b5-4568-9374-01cbae60f3ba}" ma:taxonomyMulti="true" ma:sspId="6ad32743-1aac-4465-bb49-c9140b4ced99" ma:termSetId="9153fc50-c88f-495e-b258-84843557c323" ma:anchorId="00000000-0000-0000-0000-000000000000" ma:open="false" ma:isKeyword="false">
      <xsd:complexType>
        <xsd:sequence>
          <xsd:element ref="pc:Terms" minOccurs="0" maxOccurs="1"/>
        </xsd:sequence>
      </xsd:complexType>
    </xsd:element>
    <xsd:element name="jd2fb1233b4841578e078a72579eeb21" ma:index="36" nillable="true" ma:taxonomy="true" ma:internalName="jd2fb1233b4841578e078a72579eeb21" ma:taxonomyFieldName="Work_x0020_Area" ma:displayName="Work Area" ma:default="" ma:fieldId="{3d2fb123-3b48-4157-8e07-8a72579eeb21}" ma:sspId="6ad32743-1aac-4465-bb49-c9140b4ced99" ma:termSetId="4deff340-bedb-486f-bbf4-af4fcb21d3f5" ma:anchorId="00000000-0000-0000-0000-000000000000" ma:open="false" ma:isKeyword="false">
      <xsd:complexType>
        <xsd:sequence>
          <xsd:element ref="pc:Terms" minOccurs="0" maxOccurs="1"/>
        </xsd:sequence>
      </xsd:complexType>
    </xsd:element>
    <xsd:element name="m9534877d70d46be8e5abcccc1ed39ad" ma:index="38" nillable="true" ma:taxonomy="true" ma:internalName="m9534877d70d46be8e5abcccc1ed39ad" ma:taxonomyFieldName="Planning" ma:displayName="Planning" ma:default="" ma:fieldId="{69534877-d70d-46be-8e5a-bcccc1ed39ad}" ma:sspId="6ad32743-1aac-4465-bb49-c9140b4ced99" ma:termSetId="8e0c9f56-aa8b-45b4-93d7-fa45f90ec244" ma:anchorId="00000000-0000-0000-0000-000000000000" ma:open="false" ma:isKeyword="false">
      <xsd:complexType>
        <xsd:sequence>
          <xsd:element ref="pc:Terms" minOccurs="0" maxOccurs="1"/>
        </xsd:sequence>
      </xsd:complexType>
    </xsd:element>
    <xsd:element name="f2b01428a70f4e0697121d2144663c99" ma:index="40" nillable="true" ma:taxonomy="true" ma:internalName="f2b01428a70f4e0697121d2144663c99" ma:taxonomyFieldName="Section" ma:displayName="Section" ma:default="" ma:fieldId="{f2b01428-a70f-4e06-9712-1d2144663c99}" ma:sspId="6ad32743-1aac-4465-bb49-c9140b4ced99" ma:termSetId="b73d5b45-bc62-4e6d-ac59-0fc4044123ea" ma:anchorId="00000000-0000-0000-0000-000000000000" ma:open="false" ma:isKeyword="false">
      <xsd:complexType>
        <xsd:sequence>
          <xsd:element ref="pc:Terms" minOccurs="0" maxOccurs="1"/>
        </xsd:sequence>
      </xsd:complexType>
    </xsd:element>
    <xsd:element name="MediaServiceObjectDetectorVersions" ma:index="41" nillable="true" ma:displayName="MediaServiceObjectDetectorVersions" ma:hidden="true" ma:indexed="true" ma:internalName="MediaServiceObjectDetectorVersions" ma:readOnly="true">
      <xsd:simpleType>
        <xsd:restriction base="dms:Text"/>
      </xsd:simpleType>
    </xsd:element>
    <xsd:element name="MediaServiceSearchProperties" ma:index="4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8d5b13-8389-4c00-97e7-244e6f355d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380e2c0-6d15-4ec1-873b-5cc7be28a973}" ma:internalName="TaxCatchAll" ma:showField="CatchAllData" ma:web="f98d5b13-8389-4c00-97e7-244e6f355da9">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98d5b13-8389-4c00-97e7-244e6f355da9" xsi:nil="true"/>
    <SharedWithUsers xmlns="f98d5b13-8389-4c00-97e7-244e6f355da9">
      <UserInfo>
        <DisplayName>Helen Lucocq</DisplayName>
        <AccountId>16</AccountId>
        <AccountType/>
      </UserInfo>
      <UserInfo>
        <DisplayName>Naomi Davies</DisplayName>
        <AccountId>14</AccountId>
        <AccountType/>
      </UserInfo>
      <UserInfo>
        <DisplayName>Christopher O’Brien</DisplayName>
        <AccountId>12</AccountId>
        <AccountType/>
      </UserInfo>
    </SharedWithUsers>
    <lcf76f155ced4ddcb4097134ff3c332f xmlns="f1790b98-8af0-4766-ba67-6f9b6ef577c9">
      <Terms xmlns="http://schemas.microsoft.com/office/infopath/2007/PartnerControls"/>
    </lcf76f155ced4ddcb4097134ff3c332f>
    <e4ae1a2910b54568937401cbae60f3ba xmlns="f1790b98-8af0-4766-ba67-6f9b6ef577c9">
      <Terms xmlns="http://schemas.microsoft.com/office/infopath/2007/PartnerControls"/>
    </e4ae1a2910b54568937401cbae60f3ba>
    <f2b01428a70f4e0697121d2144663c99 xmlns="f1790b98-8af0-4766-ba67-6f9b6ef577c9">
      <Terms xmlns="http://schemas.microsoft.com/office/infopath/2007/PartnerControls"/>
    </f2b01428a70f4e0697121d2144663c99>
    <jd2fb1233b4841578e078a72579eeb21 xmlns="f1790b98-8af0-4766-ba67-6f9b6ef577c9">
      <Terms xmlns="http://schemas.microsoft.com/office/infopath/2007/PartnerControls"/>
    </jd2fb1233b4841578e078a72579eeb21>
    <hce17082078e4502883b196078de1277 xmlns="f1790b98-8af0-4766-ba67-6f9b6ef577c9">
      <Terms xmlns="http://schemas.microsoft.com/office/infopath/2007/PartnerControls"/>
    </hce17082078e4502883b196078de1277>
    <i498b7a083694f71bb302924f6a0d35a xmlns="f1790b98-8af0-4766-ba67-6f9b6ef577c9">
      <Terms xmlns="http://schemas.microsoft.com/office/infopath/2007/PartnerControls"/>
    </i498b7a083694f71bb302924f6a0d35a>
    <Date xmlns="f1790b98-8af0-4766-ba67-6f9b6ef577c9" xsi:nil="true"/>
    <oe5dd33dbf8f476887ace3dbb8792534 xmlns="f1790b98-8af0-4766-ba67-6f9b6ef577c9">
      <Terms xmlns="http://schemas.microsoft.com/office/infopath/2007/PartnerControls"/>
    </oe5dd33dbf8f476887ace3dbb8792534>
    <j480ca3af9f445f79e2d32a9226998e1 xmlns="f1790b98-8af0-4766-ba67-6f9b6ef577c9">
      <Terms xmlns="http://schemas.microsoft.com/office/infopath/2007/PartnerControls"/>
    </j480ca3af9f445f79e2d32a9226998e1>
    <m9534877d70d46be8e5abcccc1ed39ad xmlns="f1790b98-8af0-4766-ba67-6f9b6ef577c9">
      <Terms xmlns="http://schemas.microsoft.com/office/infopath/2007/PartnerControls"/>
    </m9534877d70d46be8e5abcccc1ed39ad>
    <MediaLengthInSeconds xmlns="f1790b98-8af0-4766-ba67-6f9b6ef577c9"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68FA5-2F2E-4AB5-A70E-29041D9EDC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1790b98-8af0-4766-ba67-6f9b6ef577c9"/>
    <ds:schemaRef ds:uri="f98d5b13-8389-4c00-97e7-244e6f355d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DCC971-2234-4998-9CCA-FC61619FDD6C}">
  <ds:schemaRefs>
    <ds:schemaRef ds:uri="http://schemas.microsoft.com/office/2006/metadata/properties"/>
    <ds:schemaRef ds:uri="http://schemas.microsoft.com/office/infopath/2007/PartnerControls"/>
    <ds:schemaRef ds:uri="f98d5b13-8389-4c00-97e7-244e6f355da9"/>
    <ds:schemaRef ds:uri="f1790b98-8af0-4766-ba67-6f9b6ef577c9"/>
    <ds:schemaRef ds:uri="http://schemas.microsoft.com/sharepoint/v3"/>
  </ds:schemaRefs>
</ds:datastoreItem>
</file>

<file path=customXml/itemProps3.xml><?xml version="1.0" encoding="utf-8"?>
<ds:datastoreItem xmlns:ds="http://schemas.openxmlformats.org/officeDocument/2006/customXml" ds:itemID="{E8C1FF80-E34F-41DB-B450-3ADDFCD811EE}">
  <ds:schemaRefs>
    <ds:schemaRef ds:uri="http://schemas.microsoft.com/sharepoint/v3/contenttype/forms"/>
  </ds:schemaRefs>
</ds:datastoreItem>
</file>

<file path=customXml/itemProps4.xml><?xml version="1.0" encoding="utf-8"?>
<ds:datastoreItem xmlns:ds="http://schemas.openxmlformats.org/officeDocument/2006/customXml" ds:itemID="{5A764136-4727-4FBE-BE9D-6680B6F95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66</Pages>
  <Words>12332</Words>
  <Characters>67580</Characters>
  <Application>Microsoft Office Word</Application>
  <DocSecurity>0</DocSecurity>
  <Lines>3218</Lines>
  <Paragraphs>2219</Paragraphs>
  <ScaleCrop>false</ScaleCrop>
  <Company/>
  <LinksUpToDate>false</LinksUpToDate>
  <CharactersWithSpaces>77693</CharactersWithSpaces>
  <SharedDoc>false</SharedDoc>
  <HLinks>
    <vt:vector size="456" baseType="variant">
      <vt:variant>
        <vt:i4>4587542</vt:i4>
      </vt:variant>
      <vt:variant>
        <vt:i4>402</vt:i4>
      </vt:variant>
      <vt:variant>
        <vt:i4>0</vt:i4>
      </vt:variant>
      <vt:variant>
        <vt:i4>5</vt:i4>
      </vt:variant>
      <vt:variant>
        <vt:lpwstr>https://www.gov.wales/wellbeing-wales-national-indicators</vt:lpwstr>
      </vt:variant>
      <vt:variant>
        <vt:lpwstr/>
      </vt:variant>
      <vt:variant>
        <vt:i4>2424949</vt:i4>
      </vt:variant>
      <vt:variant>
        <vt:i4>399</vt:i4>
      </vt:variant>
      <vt:variant>
        <vt:i4>0</vt:i4>
      </vt:variant>
      <vt:variant>
        <vt:i4>5</vt:i4>
      </vt:variant>
      <vt:variant>
        <vt:lpwstr>https://beacons-npa.gov.uk/the-authority/evidence-and-research/</vt:lpwstr>
      </vt:variant>
      <vt:variant>
        <vt:lpwstr/>
      </vt:variant>
      <vt:variant>
        <vt:i4>7143459</vt:i4>
      </vt:variant>
      <vt:variant>
        <vt:i4>396</vt:i4>
      </vt:variant>
      <vt:variant>
        <vt:i4>0</vt:i4>
      </vt:variant>
      <vt:variant>
        <vt:i4>5</vt:i4>
      </vt:variant>
      <vt:variant>
        <vt:lpwstr>(https:/www.beacons-npa.gov.uk/the-authority/who-we-are/npmp/state-of-the-park-report-2/.)</vt:lpwstr>
      </vt:variant>
      <vt:variant>
        <vt:lpwstr/>
      </vt:variant>
      <vt:variant>
        <vt:i4>2162738</vt:i4>
      </vt:variant>
      <vt:variant>
        <vt:i4>393</vt:i4>
      </vt:variant>
      <vt:variant>
        <vt:i4>0</vt:i4>
      </vt:variant>
      <vt:variant>
        <vt:i4>5</vt:i4>
      </vt:variant>
      <vt:variant>
        <vt:lpwstr>https://datamap.gov.wales/layers/geonode:nrw_waste_permits</vt:lpwstr>
      </vt:variant>
      <vt:variant>
        <vt:lpwstr/>
      </vt:variant>
      <vt:variant>
        <vt:i4>2555945</vt:i4>
      </vt:variant>
      <vt:variant>
        <vt:i4>390</vt:i4>
      </vt:variant>
      <vt:variant>
        <vt:i4>0</vt:i4>
      </vt:variant>
      <vt:variant>
        <vt:i4>5</vt:i4>
      </vt:variant>
      <vt:variant>
        <vt:lpwstr>https://www.gov.wales/sites/default/files/publications/2018-09/design-and-access-statements.pdf</vt:lpwstr>
      </vt:variant>
      <vt:variant>
        <vt:lpwstr/>
      </vt:variant>
      <vt:variant>
        <vt:i4>6291498</vt:i4>
      </vt:variant>
      <vt:variant>
        <vt:i4>387</vt:i4>
      </vt:variant>
      <vt:variant>
        <vt:i4>0</vt:i4>
      </vt:variant>
      <vt:variant>
        <vt:i4>5</vt:i4>
      </vt:variant>
      <vt:variant>
        <vt:lpwstr>https://www.gov.wales/technical-advice-note-tan-15-development-flooding-and-coastal-erosion</vt:lpwstr>
      </vt:variant>
      <vt:variant>
        <vt:lpwstr/>
      </vt:variant>
      <vt:variant>
        <vt:i4>6488168</vt:i4>
      </vt:variant>
      <vt:variant>
        <vt:i4>384</vt:i4>
      </vt:variant>
      <vt:variant>
        <vt:i4>0</vt:i4>
      </vt:variant>
      <vt:variant>
        <vt:i4>5</vt:i4>
      </vt:variant>
      <vt:variant>
        <vt:lpwstr>https://www.blaenaugwenthomes.org.uk/Data/Pub/PublicWebsite/ImageLibrary/Blaenau Gwent Final LHMA Report March 2024.pdf</vt:lpwstr>
      </vt:variant>
      <vt:variant>
        <vt:lpwstr/>
      </vt:variant>
      <vt:variant>
        <vt:i4>6750322</vt:i4>
      </vt:variant>
      <vt:variant>
        <vt:i4>381</vt:i4>
      </vt:variant>
      <vt:variant>
        <vt:i4>0</vt:i4>
      </vt:variant>
      <vt:variant>
        <vt:i4>5</vt:i4>
      </vt:variant>
      <vt:variant>
        <vt:lpwstr>https://www.torfaen.gov.uk/en/Related-Documents/Housing/Torfaen-Local-Housing-Market-Assessment-Report-2023.pdf</vt:lpwstr>
      </vt:variant>
      <vt:variant>
        <vt:lpwstr/>
      </vt:variant>
      <vt:variant>
        <vt:i4>7143465</vt:i4>
      </vt:variant>
      <vt:variant>
        <vt:i4>378</vt:i4>
      </vt:variant>
      <vt:variant>
        <vt:i4>0</vt:i4>
      </vt:variant>
      <vt:variant>
        <vt:i4>5</vt:i4>
      </vt:variant>
      <vt:variant>
        <vt:lpwstr>https://rctcbc.oc2.uk/docfiles/8/Local Housing Market Assessment - Draft Findings 2024.pdf</vt:lpwstr>
      </vt:variant>
      <vt:variant>
        <vt:lpwstr/>
      </vt:variant>
      <vt:variant>
        <vt:i4>1114114</vt:i4>
      </vt:variant>
      <vt:variant>
        <vt:i4>375</vt:i4>
      </vt:variant>
      <vt:variant>
        <vt:i4>0</vt:i4>
      </vt:variant>
      <vt:variant>
        <vt:i4>5</vt:i4>
      </vt:variant>
      <vt:variant>
        <vt:lpwstr>https://www.merthyr.gov.uk/media/10142/local-housing-market-assessment-2022-2037.pdf</vt:lpwstr>
      </vt:variant>
      <vt:variant>
        <vt:lpwstr/>
      </vt:variant>
      <vt:variant>
        <vt:i4>3473528</vt:i4>
      </vt:variant>
      <vt:variant>
        <vt:i4>372</vt:i4>
      </vt:variant>
      <vt:variant>
        <vt:i4>0</vt:i4>
      </vt:variant>
      <vt:variant>
        <vt:i4>5</vt:i4>
      </vt:variant>
      <vt:variant>
        <vt:lpwstr>https://www.carmarthenshire.gov.wales/media/pmvlof0v/position-statement-local-housing-market-final-eng.pdf</vt:lpwstr>
      </vt:variant>
      <vt:variant>
        <vt:lpwstr/>
      </vt:variant>
      <vt:variant>
        <vt:i4>6094872</vt:i4>
      </vt:variant>
      <vt:variant>
        <vt:i4>369</vt:i4>
      </vt:variant>
      <vt:variant>
        <vt:i4>0</vt:i4>
      </vt:variant>
      <vt:variant>
        <vt:i4>5</vt:i4>
      </vt:variant>
      <vt:variant>
        <vt:lpwstr>https://www.monmouthshire.gov.uk/app/uploads/2024/10/Monmouthshire-Local-Housing-Market-Assessment-Refresh-2022-2037.pdf</vt:lpwstr>
      </vt:variant>
      <vt:variant>
        <vt:lpwstr/>
      </vt:variant>
      <vt:variant>
        <vt:i4>4915210</vt:i4>
      </vt:variant>
      <vt:variant>
        <vt:i4>366</vt:i4>
      </vt:variant>
      <vt:variant>
        <vt:i4>0</vt:i4>
      </vt:variant>
      <vt:variant>
        <vt:i4>5</vt:i4>
      </vt:variant>
      <vt:variant>
        <vt:lpwstr>https://ldp.powys.gov.uk/docfiles/36/Housing Need-LHMA paper May 2024.pdf</vt:lpwstr>
      </vt:variant>
      <vt:variant>
        <vt:lpwstr/>
      </vt:variant>
      <vt:variant>
        <vt:i4>5111837</vt:i4>
      </vt:variant>
      <vt:variant>
        <vt:i4>363</vt:i4>
      </vt:variant>
      <vt:variant>
        <vt:i4>0</vt:i4>
      </vt:variant>
      <vt:variant>
        <vt:i4>5</vt:i4>
      </vt:variant>
      <vt:variant>
        <vt:lpwstr>https://storymaps.arcgis.com/stories/37105c44064e47cba09796bbb7b5ad65</vt:lpwstr>
      </vt:variant>
      <vt:variant>
        <vt:lpwstr/>
      </vt:variant>
      <vt:variant>
        <vt:i4>6357073</vt:i4>
      </vt:variant>
      <vt:variant>
        <vt:i4>360</vt:i4>
      </vt:variant>
      <vt:variant>
        <vt:i4>0</vt:i4>
      </vt:variant>
      <vt:variant>
        <vt:i4>5</vt:i4>
      </vt:variant>
      <vt:variant>
        <vt:lpwstr>https://uskcatchmentpartnership.wales/wp-content/uploads/2025/08/Usk-NMP_Final.pdf</vt:lpwstr>
      </vt:variant>
      <vt:variant>
        <vt:lpwstr/>
      </vt:variant>
      <vt:variant>
        <vt:i4>7995426</vt:i4>
      </vt:variant>
      <vt:variant>
        <vt:i4>357</vt:i4>
      </vt:variant>
      <vt:variant>
        <vt:i4>0</vt:i4>
      </vt:variant>
      <vt:variant>
        <vt:i4>5</vt:i4>
      </vt:variant>
      <vt:variant>
        <vt:lpwstr>https://www.carmarthenshire.gov.wales/media/1byngjmp/marine-and-estuarine-din-mitigation-handbook-10-03-26.pdf</vt:lpwstr>
      </vt:variant>
      <vt:variant>
        <vt:lpwstr/>
      </vt:variant>
      <vt:variant>
        <vt:i4>6815791</vt:i4>
      </vt:variant>
      <vt:variant>
        <vt:i4>354</vt:i4>
      </vt:variant>
      <vt:variant>
        <vt:i4>0</vt:i4>
      </vt:variant>
      <vt:variant>
        <vt:i4>5</vt:i4>
      </vt:variant>
      <vt:variant>
        <vt:lpwstr>https://beacons-npa.gov.uk/wp-content/uploads/Nutrient-Statement-December-2024-.pdf</vt:lpwstr>
      </vt:variant>
      <vt:variant>
        <vt:lpwstr/>
      </vt:variant>
      <vt:variant>
        <vt:i4>1179675</vt:i4>
      </vt:variant>
      <vt:variant>
        <vt:i4>351</vt:i4>
      </vt:variant>
      <vt:variant>
        <vt:i4>0</vt:i4>
      </vt:variant>
      <vt:variant>
        <vt:i4>5</vt:i4>
      </vt:variant>
      <vt:variant>
        <vt:lpwstr>https://www.gov.wales/nutrient-budget-calculator</vt:lpwstr>
      </vt:variant>
      <vt:variant>
        <vt:lpwstr/>
      </vt:variant>
      <vt:variant>
        <vt:i4>1245245</vt:i4>
      </vt:variant>
      <vt:variant>
        <vt:i4>344</vt:i4>
      </vt:variant>
      <vt:variant>
        <vt:i4>0</vt:i4>
      </vt:variant>
      <vt:variant>
        <vt:i4>5</vt:i4>
      </vt:variant>
      <vt:variant>
        <vt:lpwstr/>
      </vt:variant>
      <vt:variant>
        <vt:lpwstr>_Toc173166947</vt:lpwstr>
      </vt:variant>
      <vt:variant>
        <vt:i4>1245245</vt:i4>
      </vt:variant>
      <vt:variant>
        <vt:i4>338</vt:i4>
      </vt:variant>
      <vt:variant>
        <vt:i4>0</vt:i4>
      </vt:variant>
      <vt:variant>
        <vt:i4>5</vt:i4>
      </vt:variant>
      <vt:variant>
        <vt:lpwstr/>
      </vt:variant>
      <vt:variant>
        <vt:lpwstr>_Toc173166946</vt:lpwstr>
      </vt:variant>
      <vt:variant>
        <vt:i4>1245245</vt:i4>
      </vt:variant>
      <vt:variant>
        <vt:i4>332</vt:i4>
      </vt:variant>
      <vt:variant>
        <vt:i4>0</vt:i4>
      </vt:variant>
      <vt:variant>
        <vt:i4>5</vt:i4>
      </vt:variant>
      <vt:variant>
        <vt:lpwstr/>
      </vt:variant>
      <vt:variant>
        <vt:lpwstr>_Toc173166945</vt:lpwstr>
      </vt:variant>
      <vt:variant>
        <vt:i4>1245245</vt:i4>
      </vt:variant>
      <vt:variant>
        <vt:i4>326</vt:i4>
      </vt:variant>
      <vt:variant>
        <vt:i4>0</vt:i4>
      </vt:variant>
      <vt:variant>
        <vt:i4>5</vt:i4>
      </vt:variant>
      <vt:variant>
        <vt:lpwstr/>
      </vt:variant>
      <vt:variant>
        <vt:lpwstr>_Toc173166944</vt:lpwstr>
      </vt:variant>
      <vt:variant>
        <vt:i4>1245245</vt:i4>
      </vt:variant>
      <vt:variant>
        <vt:i4>320</vt:i4>
      </vt:variant>
      <vt:variant>
        <vt:i4>0</vt:i4>
      </vt:variant>
      <vt:variant>
        <vt:i4>5</vt:i4>
      </vt:variant>
      <vt:variant>
        <vt:lpwstr/>
      </vt:variant>
      <vt:variant>
        <vt:lpwstr>_Toc173166943</vt:lpwstr>
      </vt:variant>
      <vt:variant>
        <vt:i4>1245245</vt:i4>
      </vt:variant>
      <vt:variant>
        <vt:i4>314</vt:i4>
      </vt:variant>
      <vt:variant>
        <vt:i4>0</vt:i4>
      </vt:variant>
      <vt:variant>
        <vt:i4>5</vt:i4>
      </vt:variant>
      <vt:variant>
        <vt:lpwstr/>
      </vt:variant>
      <vt:variant>
        <vt:lpwstr>_Toc173166942</vt:lpwstr>
      </vt:variant>
      <vt:variant>
        <vt:i4>1245245</vt:i4>
      </vt:variant>
      <vt:variant>
        <vt:i4>308</vt:i4>
      </vt:variant>
      <vt:variant>
        <vt:i4>0</vt:i4>
      </vt:variant>
      <vt:variant>
        <vt:i4>5</vt:i4>
      </vt:variant>
      <vt:variant>
        <vt:lpwstr/>
      </vt:variant>
      <vt:variant>
        <vt:lpwstr>_Toc173166941</vt:lpwstr>
      </vt:variant>
      <vt:variant>
        <vt:i4>1245245</vt:i4>
      </vt:variant>
      <vt:variant>
        <vt:i4>302</vt:i4>
      </vt:variant>
      <vt:variant>
        <vt:i4>0</vt:i4>
      </vt:variant>
      <vt:variant>
        <vt:i4>5</vt:i4>
      </vt:variant>
      <vt:variant>
        <vt:lpwstr/>
      </vt:variant>
      <vt:variant>
        <vt:lpwstr>_Toc173166940</vt:lpwstr>
      </vt:variant>
      <vt:variant>
        <vt:i4>1310781</vt:i4>
      </vt:variant>
      <vt:variant>
        <vt:i4>296</vt:i4>
      </vt:variant>
      <vt:variant>
        <vt:i4>0</vt:i4>
      </vt:variant>
      <vt:variant>
        <vt:i4>5</vt:i4>
      </vt:variant>
      <vt:variant>
        <vt:lpwstr/>
      </vt:variant>
      <vt:variant>
        <vt:lpwstr>_Toc173166939</vt:lpwstr>
      </vt:variant>
      <vt:variant>
        <vt:i4>1310781</vt:i4>
      </vt:variant>
      <vt:variant>
        <vt:i4>290</vt:i4>
      </vt:variant>
      <vt:variant>
        <vt:i4>0</vt:i4>
      </vt:variant>
      <vt:variant>
        <vt:i4>5</vt:i4>
      </vt:variant>
      <vt:variant>
        <vt:lpwstr/>
      </vt:variant>
      <vt:variant>
        <vt:lpwstr>_Toc173166938</vt:lpwstr>
      </vt:variant>
      <vt:variant>
        <vt:i4>1310781</vt:i4>
      </vt:variant>
      <vt:variant>
        <vt:i4>284</vt:i4>
      </vt:variant>
      <vt:variant>
        <vt:i4>0</vt:i4>
      </vt:variant>
      <vt:variant>
        <vt:i4>5</vt:i4>
      </vt:variant>
      <vt:variant>
        <vt:lpwstr/>
      </vt:variant>
      <vt:variant>
        <vt:lpwstr>_Toc173166937</vt:lpwstr>
      </vt:variant>
      <vt:variant>
        <vt:i4>1310781</vt:i4>
      </vt:variant>
      <vt:variant>
        <vt:i4>278</vt:i4>
      </vt:variant>
      <vt:variant>
        <vt:i4>0</vt:i4>
      </vt:variant>
      <vt:variant>
        <vt:i4>5</vt:i4>
      </vt:variant>
      <vt:variant>
        <vt:lpwstr/>
      </vt:variant>
      <vt:variant>
        <vt:lpwstr>_Toc173166936</vt:lpwstr>
      </vt:variant>
      <vt:variant>
        <vt:i4>1310781</vt:i4>
      </vt:variant>
      <vt:variant>
        <vt:i4>272</vt:i4>
      </vt:variant>
      <vt:variant>
        <vt:i4>0</vt:i4>
      </vt:variant>
      <vt:variant>
        <vt:i4>5</vt:i4>
      </vt:variant>
      <vt:variant>
        <vt:lpwstr/>
      </vt:variant>
      <vt:variant>
        <vt:lpwstr>_Toc173166935</vt:lpwstr>
      </vt:variant>
      <vt:variant>
        <vt:i4>1310781</vt:i4>
      </vt:variant>
      <vt:variant>
        <vt:i4>266</vt:i4>
      </vt:variant>
      <vt:variant>
        <vt:i4>0</vt:i4>
      </vt:variant>
      <vt:variant>
        <vt:i4>5</vt:i4>
      </vt:variant>
      <vt:variant>
        <vt:lpwstr/>
      </vt:variant>
      <vt:variant>
        <vt:lpwstr>_Toc173166934</vt:lpwstr>
      </vt:variant>
      <vt:variant>
        <vt:i4>1310781</vt:i4>
      </vt:variant>
      <vt:variant>
        <vt:i4>260</vt:i4>
      </vt:variant>
      <vt:variant>
        <vt:i4>0</vt:i4>
      </vt:variant>
      <vt:variant>
        <vt:i4>5</vt:i4>
      </vt:variant>
      <vt:variant>
        <vt:lpwstr/>
      </vt:variant>
      <vt:variant>
        <vt:lpwstr>_Toc173166933</vt:lpwstr>
      </vt:variant>
      <vt:variant>
        <vt:i4>1310781</vt:i4>
      </vt:variant>
      <vt:variant>
        <vt:i4>254</vt:i4>
      </vt:variant>
      <vt:variant>
        <vt:i4>0</vt:i4>
      </vt:variant>
      <vt:variant>
        <vt:i4>5</vt:i4>
      </vt:variant>
      <vt:variant>
        <vt:lpwstr/>
      </vt:variant>
      <vt:variant>
        <vt:lpwstr>_Toc173166932</vt:lpwstr>
      </vt:variant>
      <vt:variant>
        <vt:i4>1310781</vt:i4>
      </vt:variant>
      <vt:variant>
        <vt:i4>248</vt:i4>
      </vt:variant>
      <vt:variant>
        <vt:i4>0</vt:i4>
      </vt:variant>
      <vt:variant>
        <vt:i4>5</vt:i4>
      </vt:variant>
      <vt:variant>
        <vt:lpwstr/>
      </vt:variant>
      <vt:variant>
        <vt:lpwstr>_Toc173166931</vt:lpwstr>
      </vt:variant>
      <vt:variant>
        <vt:i4>1310781</vt:i4>
      </vt:variant>
      <vt:variant>
        <vt:i4>242</vt:i4>
      </vt:variant>
      <vt:variant>
        <vt:i4>0</vt:i4>
      </vt:variant>
      <vt:variant>
        <vt:i4>5</vt:i4>
      </vt:variant>
      <vt:variant>
        <vt:lpwstr/>
      </vt:variant>
      <vt:variant>
        <vt:lpwstr>_Toc173166930</vt:lpwstr>
      </vt:variant>
      <vt:variant>
        <vt:i4>1376317</vt:i4>
      </vt:variant>
      <vt:variant>
        <vt:i4>236</vt:i4>
      </vt:variant>
      <vt:variant>
        <vt:i4>0</vt:i4>
      </vt:variant>
      <vt:variant>
        <vt:i4>5</vt:i4>
      </vt:variant>
      <vt:variant>
        <vt:lpwstr/>
      </vt:variant>
      <vt:variant>
        <vt:lpwstr>_Toc173166929</vt:lpwstr>
      </vt:variant>
      <vt:variant>
        <vt:i4>1376317</vt:i4>
      </vt:variant>
      <vt:variant>
        <vt:i4>230</vt:i4>
      </vt:variant>
      <vt:variant>
        <vt:i4>0</vt:i4>
      </vt:variant>
      <vt:variant>
        <vt:i4>5</vt:i4>
      </vt:variant>
      <vt:variant>
        <vt:lpwstr/>
      </vt:variant>
      <vt:variant>
        <vt:lpwstr>_Toc173166928</vt:lpwstr>
      </vt:variant>
      <vt:variant>
        <vt:i4>1376317</vt:i4>
      </vt:variant>
      <vt:variant>
        <vt:i4>224</vt:i4>
      </vt:variant>
      <vt:variant>
        <vt:i4>0</vt:i4>
      </vt:variant>
      <vt:variant>
        <vt:i4>5</vt:i4>
      </vt:variant>
      <vt:variant>
        <vt:lpwstr/>
      </vt:variant>
      <vt:variant>
        <vt:lpwstr>_Toc173166927</vt:lpwstr>
      </vt:variant>
      <vt:variant>
        <vt:i4>1376317</vt:i4>
      </vt:variant>
      <vt:variant>
        <vt:i4>218</vt:i4>
      </vt:variant>
      <vt:variant>
        <vt:i4>0</vt:i4>
      </vt:variant>
      <vt:variant>
        <vt:i4>5</vt:i4>
      </vt:variant>
      <vt:variant>
        <vt:lpwstr/>
      </vt:variant>
      <vt:variant>
        <vt:lpwstr>_Toc173166926</vt:lpwstr>
      </vt:variant>
      <vt:variant>
        <vt:i4>1376317</vt:i4>
      </vt:variant>
      <vt:variant>
        <vt:i4>212</vt:i4>
      </vt:variant>
      <vt:variant>
        <vt:i4>0</vt:i4>
      </vt:variant>
      <vt:variant>
        <vt:i4>5</vt:i4>
      </vt:variant>
      <vt:variant>
        <vt:lpwstr/>
      </vt:variant>
      <vt:variant>
        <vt:lpwstr>_Toc173166925</vt:lpwstr>
      </vt:variant>
      <vt:variant>
        <vt:i4>1376317</vt:i4>
      </vt:variant>
      <vt:variant>
        <vt:i4>206</vt:i4>
      </vt:variant>
      <vt:variant>
        <vt:i4>0</vt:i4>
      </vt:variant>
      <vt:variant>
        <vt:i4>5</vt:i4>
      </vt:variant>
      <vt:variant>
        <vt:lpwstr/>
      </vt:variant>
      <vt:variant>
        <vt:lpwstr>_Toc173166924</vt:lpwstr>
      </vt:variant>
      <vt:variant>
        <vt:i4>1376317</vt:i4>
      </vt:variant>
      <vt:variant>
        <vt:i4>200</vt:i4>
      </vt:variant>
      <vt:variant>
        <vt:i4>0</vt:i4>
      </vt:variant>
      <vt:variant>
        <vt:i4>5</vt:i4>
      </vt:variant>
      <vt:variant>
        <vt:lpwstr/>
      </vt:variant>
      <vt:variant>
        <vt:lpwstr>_Toc173166923</vt:lpwstr>
      </vt:variant>
      <vt:variant>
        <vt:i4>1376317</vt:i4>
      </vt:variant>
      <vt:variant>
        <vt:i4>194</vt:i4>
      </vt:variant>
      <vt:variant>
        <vt:i4>0</vt:i4>
      </vt:variant>
      <vt:variant>
        <vt:i4>5</vt:i4>
      </vt:variant>
      <vt:variant>
        <vt:lpwstr/>
      </vt:variant>
      <vt:variant>
        <vt:lpwstr>_Toc173166922</vt:lpwstr>
      </vt:variant>
      <vt:variant>
        <vt:i4>1376317</vt:i4>
      </vt:variant>
      <vt:variant>
        <vt:i4>188</vt:i4>
      </vt:variant>
      <vt:variant>
        <vt:i4>0</vt:i4>
      </vt:variant>
      <vt:variant>
        <vt:i4>5</vt:i4>
      </vt:variant>
      <vt:variant>
        <vt:lpwstr/>
      </vt:variant>
      <vt:variant>
        <vt:lpwstr>_Toc173166921</vt:lpwstr>
      </vt:variant>
      <vt:variant>
        <vt:i4>1376317</vt:i4>
      </vt:variant>
      <vt:variant>
        <vt:i4>182</vt:i4>
      </vt:variant>
      <vt:variant>
        <vt:i4>0</vt:i4>
      </vt:variant>
      <vt:variant>
        <vt:i4>5</vt:i4>
      </vt:variant>
      <vt:variant>
        <vt:lpwstr/>
      </vt:variant>
      <vt:variant>
        <vt:lpwstr>_Toc173166920</vt:lpwstr>
      </vt:variant>
      <vt:variant>
        <vt:i4>1441853</vt:i4>
      </vt:variant>
      <vt:variant>
        <vt:i4>176</vt:i4>
      </vt:variant>
      <vt:variant>
        <vt:i4>0</vt:i4>
      </vt:variant>
      <vt:variant>
        <vt:i4>5</vt:i4>
      </vt:variant>
      <vt:variant>
        <vt:lpwstr/>
      </vt:variant>
      <vt:variant>
        <vt:lpwstr>_Toc173166919</vt:lpwstr>
      </vt:variant>
      <vt:variant>
        <vt:i4>1441853</vt:i4>
      </vt:variant>
      <vt:variant>
        <vt:i4>170</vt:i4>
      </vt:variant>
      <vt:variant>
        <vt:i4>0</vt:i4>
      </vt:variant>
      <vt:variant>
        <vt:i4>5</vt:i4>
      </vt:variant>
      <vt:variant>
        <vt:lpwstr/>
      </vt:variant>
      <vt:variant>
        <vt:lpwstr>_Toc173166918</vt:lpwstr>
      </vt:variant>
      <vt:variant>
        <vt:i4>1441853</vt:i4>
      </vt:variant>
      <vt:variant>
        <vt:i4>164</vt:i4>
      </vt:variant>
      <vt:variant>
        <vt:i4>0</vt:i4>
      </vt:variant>
      <vt:variant>
        <vt:i4>5</vt:i4>
      </vt:variant>
      <vt:variant>
        <vt:lpwstr/>
      </vt:variant>
      <vt:variant>
        <vt:lpwstr>_Toc173166917</vt:lpwstr>
      </vt:variant>
      <vt:variant>
        <vt:i4>1441853</vt:i4>
      </vt:variant>
      <vt:variant>
        <vt:i4>158</vt:i4>
      </vt:variant>
      <vt:variant>
        <vt:i4>0</vt:i4>
      </vt:variant>
      <vt:variant>
        <vt:i4>5</vt:i4>
      </vt:variant>
      <vt:variant>
        <vt:lpwstr/>
      </vt:variant>
      <vt:variant>
        <vt:lpwstr>_Toc173166916</vt:lpwstr>
      </vt:variant>
      <vt:variant>
        <vt:i4>1441853</vt:i4>
      </vt:variant>
      <vt:variant>
        <vt:i4>152</vt:i4>
      </vt:variant>
      <vt:variant>
        <vt:i4>0</vt:i4>
      </vt:variant>
      <vt:variant>
        <vt:i4>5</vt:i4>
      </vt:variant>
      <vt:variant>
        <vt:lpwstr/>
      </vt:variant>
      <vt:variant>
        <vt:lpwstr>_Toc173166915</vt:lpwstr>
      </vt:variant>
      <vt:variant>
        <vt:i4>1441853</vt:i4>
      </vt:variant>
      <vt:variant>
        <vt:i4>146</vt:i4>
      </vt:variant>
      <vt:variant>
        <vt:i4>0</vt:i4>
      </vt:variant>
      <vt:variant>
        <vt:i4>5</vt:i4>
      </vt:variant>
      <vt:variant>
        <vt:lpwstr/>
      </vt:variant>
      <vt:variant>
        <vt:lpwstr>_Toc173166914</vt:lpwstr>
      </vt:variant>
      <vt:variant>
        <vt:i4>1441853</vt:i4>
      </vt:variant>
      <vt:variant>
        <vt:i4>140</vt:i4>
      </vt:variant>
      <vt:variant>
        <vt:i4>0</vt:i4>
      </vt:variant>
      <vt:variant>
        <vt:i4>5</vt:i4>
      </vt:variant>
      <vt:variant>
        <vt:lpwstr/>
      </vt:variant>
      <vt:variant>
        <vt:lpwstr>_Toc173166913</vt:lpwstr>
      </vt:variant>
      <vt:variant>
        <vt:i4>1441853</vt:i4>
      </vt:variant>
      <vt:variant>
        <vt:i4>134</vt:i4>
      </vt:variant>
      <vt:variant>
        <vt:i4>0</vt:i4>
      </vt:variant>
      <vt:variant>
        <vt:i4>5</vt:i4>
      </vt:variant>
      <vt:variant>
        <vt:lpwstr/>
      </vt:variant>
      <vt:variant>
        <vt:lpwstr>_Toc173166912</vt:lpwstr>
      </vt:variant>
      <vt:variant>
        <vt:i4>1441853</vt:i4>
      </vt:variant>
      <vt:variant>
        <vt:i4>128</vt:i4>
      </vt:variant>
      <vt:variant>
        <vt:i4>0</vt:i4>
      </vt:variant>
      <vt:variant>
        <vt:i4>5</vt:i4>
      </vt:variant>
      <vt:variant>
        <vt:lpwstr/>
      </vt:variant>
      <vt:variant>
        <vt:lpwstr>_Toc173166911</vt:lpwstr>
      </vt:variant>
      <vt:variant>
        <vt:i4>1441853</vt:i4>
      </vt:variant>
      <vt:variant>
        <vt:i4>122</vt:i4>
      </vt:variant>
      <vt:variant>
        <vt:i4>0</vt:i4>
      </vt:variant>
      <vt:variant>
        <vt:i4>5</vt:i4>
      </vt:variant>
      <vt:variant>
        <vt:lpwstr/>
      </vt:variant>
      <vt:variant>
        <vt:lpwstr>_Toc173166910</vt:lpwstr>
      </vt:variant>
      <vt:variant>
        <vt:i4>1507389</vt:i4>
      </vt:variant>
      <vt:variant>
        <vt:i4>116</vt:i4>
      </vt:variant>
      <vt:variant>
        <vt:i4>0</vt:i4>
      </vt:variant>
      <vt:variant>
        <vt:i4>5</vt:i4>
      </vt:variant>
      <vt:variant>
        <vt:lpwstr/>
      </vt:variant>
      <vt:variant>
        <vt:lpwstr>_Toc173166909</vt:lpwstr>
      </vt:variant>
      <vt:variant>
        <vt:i4>1507389</vt:i4>
      </vt:variant>
      <vt:variant>
        <vt:i4>110</vt:i4>
      </vt:variant>
      <vt:variant>
        <vt:i4>0</vt:i4>
      </vt:variant>
      <vt:variant>
        <vt:i4>5</vt:i4>
      </vt:variant>
      <vt:variant>
        <vt:lpwstr/>
      </vt:variant>
      <vt:variant>
        <vt:lpwstr>_Toc173166908</vt:lpwstr>
      </vt:variant>
      <vt:variant>
        <vt:i4>1507389</vt:i4>
      </vt:variant>
      <vt:variant>
        <vt:i4>104</vt:i4>
      </vt:variant>
      <vt:variant>
        <vt:i4>0</vt:i4>
      </vt:variant>
      <vt:variant>
        <vt:i4>5</vt:i4>
      </vt:variant>
      <vt:variant>
        <vt:lpwstr/>
      </vt:variant>
      <vt:variant>
        <vt:lpwstr>_Toc173166907</vt:lpwstr>
      </vt:variant>
      <vt:variant>
        <vt:i4>1507389</vt:i4>
      </vt:variant>
      <vt:variant>
        <vt:i4>98</vt:i4>
      </vt:variant>
      <vt:variant>
        <vt:i4>0</vt:i4>
      </vt:variant>
      <vt:variant>
        <vt:i4>5</vt:i4>
      </vt:variant>
      <vt:variant>
        <vt:lpwstr/>
      </vt:variant>
      <vt:variant>
        <vt:lpwstr>_Toc173166906</vt:lpwstr>
      </vt:variant>
      <vt:variant>
        <vt:i4>1507389</vt:i4>
      </vt:variant>
      <vt:variant>
        <vt:i4>92</vt:i4>
      </vt:variant>
      <vt:variant>
        <vt:i4>0</vt:i4>
      </vt:variant>
      <vt:variant>
        <vt:i4>5</vt:i4>
      </vt:variant>
      <vt:variant>
        <vt:lpwstr/>
      </vt:variant>
      <vt:variant>
        <vt:lpwstr>_Toc173166905</vt:lpwstr>
      </vt:variant>
      <vt:variant>
        <vt:i4>1507389</vt:i4>
      </vt:variant>
      <vt:variant>
        <vt:i4>86</vt:i4>
      </vt:variant>
      <vt:variant>
        <vt:i4>0</vt:i4>
      </vt:variant>
      <vt:variant>
        <vt:i4>5</vt:i4>
      </vt:variant>
      <vt:variant>
        <vt:lpwstr/>
      </vt:variant>
      <vt:variant>
        <vt:lpwstr>_Toc173166904</vt:lpwstr>
      </vt:variant>
      <vt:variant>
        <vt:i4>1507389</vt:i4>
      </vt:variant>
      <vt:variant>
        <vt:i4>80</vt:i4>
      </vt:variant>
      <vt:variant>
        <vt:i4>0</vt:i4>
      </vt:variant>
      <vt:variant>
        <vt:i4>5</vt:i4>
      </vt:variant>
      <vt:variant>
        <vt:lpwstr/>
      </vt:variant>
      <vt:variant>
        <vt:lpwstr>_Toc173166903</vt:lpwstr>
      </vt:variant>
      <vt:variant>
        <vt:i4>1507389</vt:i4>
      </vt:variant>
      <vt:variant>
        <vt:i4>74</vt:i4>
      </vt:variant>
      <vt:variant>
        <vt:i4>0</vt:i4>
      </vt:variant>
      <vt:variant>
        <vt:i4>5</vt:i4>
      </vt:variant>
      <vt:variant>
        <vt:lpwstr/>
      </vt:variant>
      <vt:variant>
        <vt:lpwstr>_Toc173166902</vt:lpwstr>
      </vt:variant>
      <vt:variant>
        <vt:i4>1507389</vt:i4>
      </vt:variant>
      <vt:variant>
        <vt:i4>68</vt:i4>
      </vt:variant>
      <vt:variant>
        <vt:i4>0</vt:i4>
      </vt:variant>
      <vt:variant>
        <vt:i4>5</vt:i4>
      </vt:variant>
      <vt:variant>
        <vt:lpwstr/>
      </vt:variant>
      <vt:variant>
        <vt:lpwstr>_Toc173166901</vt:lpwstr>
      </vt:variant>
      <vt:variant>
        <vt:i4>1507389</vt:i4>
      </vt:variant>
      <vt:variant>
        <vt:i4>62</vt:i4>
      </vt:variant>
      <vt:variant>
        <vt:i4>0</vt:i4>
      </vt:variant>
      <vt:variant>
        <vt:i4>5</vt:i4>
      </vt:variant>
      <vt:variant>
        <vt:lpwstr/>
      </vt:variant>
      <vt:variant>
        <vt:lpwstr>_Toc173166900</vt:lpwstr>
      </vt:variant>
      <vt:variant>
        <vt:i4>1966140</vt:i4>
      </vt:variant>
      <vt:variant>
        <vt:i4>56</vt:i4>
      </vt:variant>
      <vt:variant>
        <vt:i4>0</vt:i4>
      </vt:variant>
      <vt:variant>
        <vt:i4>5</vt:i4>
      </vt:variant>
      <vt:variant>
        <vt:lpwstr/>
      </vt:variant>
      <vt:variant>
        <vt:lpwstr>_Toc173166899</vt:lpwstr>
      </vt:variant>
      <vt:variant>
        <vt:i4>1966140</vt:i4>
      </vt:variant>
      <vt:variant>
        <vt:i4>50</vt:i4>
      </vt:variant>
      <vt:variant>
        <vt:i4>0</vt:i4>
      </vt:variant>
      <vt:variant>
        <vt:i4>5</vt:i4>
      </vt:variant>
      <vt:variant>
        <vt:lpwstr/>
      </vt:variant>
      <vt:variant>
        <vt:lpwstr>_Toc173166898</vt:lpwstr>
      </vt:variant>
      <vt:variant>
        <vt:i4>1966140</vt:i4>
      </vt:variant>
      <vt:variant>
        <vt:i4>44</vt:i4>
      </vt:variant>
      <vt:variant>
        <vt:i4>0</vt:i4>
      </vt:variant>
      <vt:variant>
        <vt:i4>5</vt:i4>
      </vt:variant>
      <vt:variant>
        <vt:lpwstr/>
      </vt:variant>
      <vt:variant>
        <vt:lpwstr>_Toc173166897</vt:lpwstr>
      </vt:variant>
      <vt:variant>
        <vt:i4>1966140</vt:i4>
      </vt:variant>
      <vt:variant>
        <vt:i4>38</vt:i4>
      </vt:variant>
      <vt:variant>
        <vt:i4>0</vt:i4>
      </vt:variant>
      <vt:variant>
        <vt:i4>5</vt:i4>
      </vt:variant>
      <vt:variant>
        <vt:lpwstr/>
      </vt:variant>
      <vt:variant>
        <vt:lpwstr>_Toc173166896</vt:lpwstr>
      </vt:variant>
      <vt:variant>
        <vt:i4>1966140</vt:i4>
      </vt:variant>
      <vt:variant>
        <vt:i4>32</vt:i4>
      </vt:variant>
      <vt:variant>
        <vt:i4>0</vt:i4>
      </vt:variant>
      <vt:variant>
        <vt:i4>5</vt:i4>
      </vt:variant>
      <vt:variant>
        <vt:lpwstr/>
      </vt:variant>
      <vt:variant>
        <vt:lpwstr>_Toc173166895</vt:lpwstr>
      </vt:variant>
      <vt:variant>
        <vt:i4>1966140</vt:i4>
      </vt:variant>
      <vt:variant>
        <vt:i4>26</vt:i4>
      </vt:variant>
      <vt:variant>
        <vt:i4>0</vt:i4>
      </vt:variant>
      <vt:variant>
        <vt:i4>5</vt:i4>
      </vt:variant>
      <vt:variant>
        <vt:lpwstr/>
      </vt:variant>
      <vt:variant>
        <vt:lpwstr>_Toc173166894</vt:lpwstr>
      </vt:variant>
      <vt:variant>
        <vt:i4>1966140</vt:i4>
      </vt:variant>
      <vt:variant>
        <vt:i4>20</vt:i4>
      </vt:variant>
      <vt:variant>
        <vt:i4>0</vt:i4>
      </vt:variant>
      <vt:variant>
        <vt:i4>5</vt:i4>
      </vt:variant>
      <vt:variant>
        <vt:lpwstr/>
      </vt:variant>
      <vt:variant>
        <vt:lpwstr>_Toc173166893</vt:lpwstr>
      </vt:variant>
      <vt:variant>
        <vt:i4>1966140</vt:i4>
      </vt:variant>
      <vt:variant>
        <vt:i4>14</vt:i4>
      </vt:variant>
      <vt:variant>
        <vt:i4>0</vt:i4>
      </vt:variant>
      <vt:variant>
        <vt:i4>5</vt:i4>
      </vt:variant>
      <vt:variant>
        <vt:lpwstr/>
      </vt:variant>
      <vt:variant>
        <vt:lpwstr>_Toc173166892</vt:lpwstr>
      </vt:variant>
      <vt:variant>
        <vt:i4>1966140</vt:i4>
      </vt:variant>
      <vt:variant>
        <vt:i4>8</vt:i4>
      </vt:variant>
      <vt:variant>
        <vt:i4>0</vt:i4>
      </vt:variant>
      <vt:variant>
        <vt:i4>5</vt:i4>
      </vt:variant>
      <vt:variant>
        <vt:lpwstr/>
      </vt:variant>
      <vt:variant>
        <vt:lpwstr>_Toc173166891</vt:lpwstr>
      </vt:variant>
      <vt:variant>
        <vt:i4>1966140</vt:i4>
      </vt:variant>
      <vt:variant>
        <vt:i4>2</vt:i4>
      </vt:variant>
      <vt:variant>
        <vt:i4>0</vt:i4>
      </vt:variant>
      <vt:variant>
        <vt:i4>5</vt:i4>
      </vt:variant>
      <vt:variant>
        <vt:lpwstr/>
      </vt:variant>
      <vt:variant>
        <vt:lpwstr>_Toc173166890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Davies</dc:creator>
  <cp:keywords/>
  <dc:description/>
  <cp:lastModifiedBy>Christopher O’Brien</cp:lastModifiedBy>
  <cp:revision>3</cp:revision>
  <cp:lastPrinted>2025-10-29T09:59:00Z</cp:lastPrinted>
  <dcterms:created xsi:type="dcterms:W3CDTF">2026-08-25T20:10:00Z</dcterms:created>
  <dcterms:modified xsi:type="dcterms:W3CDTF">2026-08-27T12:45:00Z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0x01010080B0C3876887B2498A7B4F70F1E55EA4</vt:lpwstr>
  </property>
  <property fmtid="{D5CDD505-2E9C-101B-9397-08002B2CF9AE}" pid="3" name="Order">
    <vt:r8>17707400</vt:r8>
  </property>
  <property fmtid="{D5CDD505-2E9C-101B-9397-08002B2CF9AE}" pid="4" name="Projects and Work Areas">
    <vt:lpwstr/>
  </property>
  <property fmtid="{D5CDD505-2E9C-101B-9397-08002B2CF9AE}" pid="5" name="Place or Area">
    <vt:lpwstr/>
  </property>
  <property fmtid="{D5CDD505-2E9C-101B-9397-08002B2CF9AE}" pid="6" name="Back Office">
    <vt:lpwstr/>
  </property>
  <property fmtid="{D5CDD505-2E9C-101B-9397-08002B2CF9AE}" pid="7" name="Planning">
    <vt:lpwstr/>
  </property>
  <property fmtid="{D5CDD505-2E9C-101B-9397-08002B2CF9AE}" pid="8" name="App Number">
    <vt:lpwstr/>
  </property>
  <property fmtid="{D5CDD505-2E9C-101B-9397-08002B2CF9AE}" pid="9" name="MediaServiceImageTags">
    <vt:lpwstr/>
  </property>
  <property fmtid="{D5CDD505-2E9C-101B-9397-08002B2CF9AE}" pid="10" name="Organisations">
    <vt:lpwstr/>
  </property>
  <property fmtid="{D5CDD505-2E9C-101B-9397-08002B2CF9AE}" pid="11" name="GrammarlyDocumentId">
    <vt:lpwstr>c214de7a85d56fd93898a1f216b25c75aaf8f7772eb15d6583af0ca11ca18f49</vt:lpwstr>
  </property>
  <property fmtid="{D5CDD505-2E9C-101B-9397-08002B2CF9AE}" pid="12" name="Organisation">
    <vt:lpwstr/>
  </property>
  <property fmtid="{D5CDD505-2E9C-101B-9397-08002B2CF9AE}" pid="13" name="Section">
    <vt:lpwstr/>
  </property>
  <property fmtid="{D5CDD505-2E9C-101B-9397-08002B2CF9AE}" pid="14" name="Project">
    <vt:lpwstr/>
  </property>
  <property fmtid="{D5CDD505-2E9C-101B-9397-08002B2CF9AE}" pid="15" name="xd_ProgID">
    <vt:lpwstr/>
  </property>
  <property fmtid="{D5CDD505-2E9C-101B-9397-08002B2CF9AE}" pid="16" name="ComplianceAssetId">
    <vt:lpwstr/>
  </property>
  <property fmtid="{D5CDD505-2E9C-101B-9397-08002B2CF9AE}" pid="17" name="WebsiteLink">
    <vt:lpwstr>, </vt:lpwstr>
  </property>
  <property fmtid="{D5CDD505-2E9C-101B-9397-08002B2CF9AE}" pid="18" name="TemplateUrl">
    <vt:lpwstr/>
  </property>
  <property fmtid="{D5CDD505-2E9C-101B-9397-08002B2CF9AE}" pid="19" name="_ExtendedDescription">
    <vt:lpwstr/>
  </property>
  <property fmtid="{D5CDD505-2E9C-101B-9397-08002B2CF9AE}" pid="20" name="Work Area">
    <vt:lpwstr/>
  </property>
  <property fmtid="{D5CDD505-2E9C-101B-9397-08002B2CF9AE}" pid="21" name="xd_Signature">
    <vt:bool>false</vt:bool>
  </property>
  <property fmtid="{D5CDD505-2E9C-101B-9397-08002B2CF9AE}" pid="22" name="TriggerFlowInfo">
    <vt:lpwstr/>
  </property>
  <property fmtid="{D5CDD505-2E9C-101B-9397-08002B2CF9AE}" pid="23" name="Back_x0020_Office">
    <vt:lpwstr/>
  </property>
  <property fmtid="{D5CDD505-2E9C-101B-9397-08002B2CF9AE}" pid="24" name="Projects_x0020_and_x0020_Work_x0020_Areas">
    <vt:lpwstr/>
  </property>
  <property fmtid="{D5CDD505-2E9C-101B-9397-08002B2CF9AE}" pid="25" name="Work_x0020_Area">
    <vt:lpwstr/>
  </property>
  <property fmtid="{D5CDD505-2E9C-101B-9397-08002B2CF9AE}" pid="26" name="Place_x0020_or_x0020_Area">
    <vt:lpwstr/>
  </property>
  <property fmtid="{D5CDD505-2E9C-101B-9397-08002B2CF9AE}" pid="27" name="docLang">
    <vt:lpwstr>en</vt:lpwstr>
  </property>
</Properties>
</file>